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78" w:rsidRDefault="00473478" w:rsidP="00473478">
      <w:pPr>
        <w:jc w:val="center"/>
        <w:rPr>
          <w:noProof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-454660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478" w:rsidRDefault="00473478" w:rsidP="00473478">
      <w:pPr>
        <w:jc w:val="center"/>
        <w:rPr>
          <w:noProof/>
          <w:sz w:val="20"/>
        </w:rPr>
      </w:pPr>
    </w:p>
    <w:p w:rsidR="00473478" w:rsidRDefault="00473478" w:rsidP="00473478">
      <w:pPr>
        <w:jc w:val="center"/>
      </w:pPr>
    </w:p>
    <w:p w:rsidR="00473478" w:rsidRDefault="00473478" w:rsidP="00473478">
      <w:pPr>
        <w:jc w:val="center"/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473478" w:rsidRPr="0041177C" w:rsidTr="00CE2267">
        <w:tc>
          <w:tcPr>
            <w:tcW w:w="9606" w:type="dxa"/>
            <w:hideMark/>
          </w:tcPr>
          <w:p w:rsidR="00473478" w:rsidRPr="0041177C" w:rsidRDefault="00473478" w:rsidP="00CE22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473478" w:rsidRPr="0041177C" w:rsidRDefault="00473478" w:rsidP="00CE22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473478" w:rsidRPr="0041177C" w:rsidTr="00CE2267">
        <w:trPr>
          <w:trHeight w:val="397"/>
        </w:trPr>
        <w:tc>
          <w:tcPr>
            <w:tcW w:w="9606" w:type="dxa"/>
          </w:tcPr>
          <w:p w:rsidR="00473478" w:rsidRPr="0041177C" w:rsidRDefault="00473478" w:rsidP="00CE22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ПЯТОГО </w:t>
            </w:r>
            <w:r w:rsidRPr="0041177C">
              <w:rPr>
                <w:b/>
                <w:sz w:val="28"/>
                <w:szCs w:val="28"/>
                <w:lang w:eastAsia="en-US"/>
              </w:rPr>
              <w:t xml:space="preserve"> СОЗЫВА</w:t>
            </w:r>
          </w:p>
        </w:tc>
      </w:tr>
      <w:tr w:rsidR="00473478" w:rsidRPr="0041177C" w:rsidTr="00CE2267">
        <w:tc>
          <w:tcPr>
            <w:tcW w:w="9606" w:type="dxa"/>
            <w:hideMark/>
          </w:tcPr>
          <w:p w:rsidR="00473478" w:rsidRPr="0041177C" w:rsidRDefault="00473478" w:rsidP="00CE2267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41177C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41177C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</w:tbl>
    <w:p w:rsidR="00473478" w:rsidRDefault="00473478" w:rsidP="00473478">
      <w:pPr>
        <w:jc w:val="center"/>
        <w:rPr>
          <w:sz w:val="28"/>
        </w:rPr>
      </w:pPr>
      <w:r>
        <w:rPr>
          <w:sz w:val="28"/>
        </w:rPr>
        <w:t>от _</w:t>
      </w:r>
      <w:r w:rsidR="00F0646C">
        <w:rPr>
          <w:sz w:val="28"/>
        </w:rPr>
        <w:t>18.07.2023</w:t>
      </w:r>
      <w:r>
        <w:rPr>
          <w:sz w:val="28"/>
        </w:rPr>
        <w:t>_</w:t>
      </w:r>
      <w:r>
        <w:rPr>
          <w:sz w:val="28"/>
          <w:u w:val="single"/>
        </w:rPr>
        <w:t xml:space="preserve">г. </w:t>
      </w:r>
      <w:r>
        <w:rPr>
          <w:sz w:val="28"/>
        </w:rPr>
        <w:t>№__</w:t>
      </w:r>
      <w:bookmarkStart w:id="0" w:name="_GoBack"/>
      <w:r w:rsidR="00F0646C" w:rsidRPr="00F0646C">
        <w:rPr>
          <w:color w:val="000000"/>
          <w:sz w:val="28"/>
          <w:szCs w:val="28"/>
        </w:rPr>
        <w:t>142-19/5</w:t>
      </w:r>
      <w:bookmarkEnd w:id="0"/>
      <w:r>
        <w:rPr>
          <w:sz w:val="28"/>
        </w:rPr>
        <w:t>___</w:t>
      </w:r>
      <w:r>
        <w:rPr>
          <w:sz w:val="28"/>
          <w:u w:val="single"/>
        </w:rPr>
        <w:t xml:space="preserve">       </w:t>
      </w:r>
    </w:p>
    <w:p w:rsidR="00473478" w:rsidRDefault="00473478" w:rsidP="00473478">
      <w:pPr>
        <w:jc w:val="both"/>
        <w:rPr>
          <w:sz w:val="28"/>
        </w:rPr>
      </w:pPr>
      <w:r>
        <w:rPr>
          <w:sz w:val="28"/>
        </w:rPr>
        <w:t xml:space="preserve">                                              с. Русский Камешкир</w:t>
      </w:r>
    </w:p>
    <w:p w:rsidR="00473478" w:rsidRDefault="00473478" w:rsidP="0046155C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473478" w:rsidRPr="007F4CB0" w:rsidRDefault="00473478" w:rsidP="0046155C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46155C" w:rsidRPr="0087297B" w:rsidRDefault="00DC6360" w:rsidP="00DC6360">
      <w:pPr>
        <w:autoSpaceDE w:val="0"/>
        <w:autoSpaceDN w:val="0"/>
        <w:adjustRightInd w:val="0"/>
        <w:jc w:val="center"/>
        <w:rPr>
          <w:b/>
          <w:i/>
          <w:iCs/>
          <w:sz w:val="22"/>
          <w:szCs w:val="22"/>
        </w:rPr>
      </w:pPr>
      <w:r w:rsidRPr="007F4CB0">
        <w:rPr>
          <w:b/>
          <w:iCs/>
          <w:sz w:val="26"/>
          <w:szCs w:val="26"/>
        </w:rPr>
        <w:t xml:space="preserve">Об утверждении Положения </w:t>
      </w:r>
      <w:r w:rsidR="00D91D87" w:rsidRPr="007F4CB0">
        <w:rPr>
          <w:b/>
          <w:iCs/>
          <w:sz w:val="26"/>
          <w:szCs w:val="26"/>
        </w:rPr>
        <w:t>о премировании</w:t>
      </w:r>
      <w:r w:rsidRPr="007F4CB0">
        <w:rPr>
          <w:b/>
          <w:iCs/>
          <w:sz w:val="26"/>
          <w:szCs w:val="26"/>
        </w:rPr>
        <w:t xml:space="preserve"> </w:t>
      </w:r>
      <w:r w:rsidR="003E7911" w:rsidRPr="007F4CB0">
        <w:rPr>
          <w:b/>
          <w:iCs/>
          <w:sz w:val="26"/>
          <w:szCs w:val="26"/>
        </w:rPr>
        <w:t>главы</w:t>
      </w:r>
      <w:r w:rsidR="00C53842" w:rsidRPr="007F4CB0">
        <w:rPr>
          <w:b/>
          <w:iCs/>
          <w:sz w:val="26"/>
          <w:szCs w:val="26"/>
        </w:rPr>
        <w:t xml:space="preserve"> </w:t>
      </w:r>
      <w:proofErr w:type="spellStart"/>
      <w:r w:rsidR="00473478">
        <w:rPr>
          <w:b/>
          <w:iCs/>
          <w:sz w:val="26"/>
          <w:szCs w:val="26"/>
        </w:rPr>
        <w:t>Камешкирского</w:t>
      </w:r>
      <w:proofErr w:type="spellEnd"/>
      <w:r w:rsidR="00473478">
        <w:rPr>
          <w:b/>
          <w:iCs/>
          <w:sz w:val="26"/>
          <w:szCs w:val="26"/>
        </w:rPr>
        <w:t xml:space="preserve"> района Пензенской области</w:t>
      </w:r>
    </w:p>
    <w:p w:rsidR="00DC6360" w:rsidRPr="007F4CB0" w:rsidRDefault="00DC6360" w:rsidP="0046155C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:rsidR="00A572F9" w:rsidRDefault="00DF3920" w:rsidP="00473478">
      <w:pPr>
        <w:ind w:firstLine="708"/>
        <w:jc w:val="both"/>
        <w:rPr>
          <w:sz w:val="26"/>
          <w:szCs w:val="26"/>
        </w:rPr>
      </w:pPr>
      <w:r w:rsidRPr="007F4CB0">
        <w:rPr>
          <w:iCs/>
          <w:sz w:val="26"/>
          <w:szCs w:val="26"/>
        </w:rPr>
        <w:t>В соответствии</w:t>
      </w:r>
      <w:r w:rsidR="00FB61FC" w:rsidRPr="007F4CB0">
        <w:rPr>
          <w:iCs/>
          <w:sz w:val="26"/>
          <w:szCs w:val="26"/>
        </w:rPr>
        <w:t xml:space="preserve"> со статьей 86 Бюджетного кодекса Российской Федерации,</w:t>
      </w:r>
      <w:r w:rsidRPr="007F4CB0">
        <w:rPr>
          <w:iCs/>
          <w:sz w:val="26"/>
          <w:szCs w:val="26"/>
        </w:rPr>
        <w:t xml:space="preserve"> </w:t>
      </w:r>
      <w:r w:rsidR="006C58E8" w:rsidRPr="007F4CB0">
        <w:rPr>
          <w:iCs/>
          <w:sz w:val="26"/>
          <w:szCs w:val="26"/>
        </w:rPr>
        <w:t>статьей 191</w:t>
      </w:r>
      <w:r w:rsidR="00D91D87" w:rsidRPr="007F4CB0">
        <w:rPr>
          <w:iCs/>
          <w:sz w:val="26"/>
          <w:szCs w:val="26"/>
        </w:rPr>
        <w:t xml:space="preserve"> Трудов</w:t>
      </w:r>
      <w:r w:rsidR="00A17124" w:rsidRPr="007F4CB0">
        <w:rPr>
          <w:iCs/>
          <w:sz w:val="26"/>
          <w:szCs w:val="26"/>
        </w:rPr>
        <w:t>ого</w:t>
      </w:r>
      <w:r w:rsidR="00D91D87" w:rsidRPr="007F4CB0">
        <w:rPr>
          <w:iCs/>
          <w:sz w:val="26"/>
          <w:szCs w:val="26"/>
        </w:rPr>
        <w:t xml:space="preserve"> кодекс</w:t>
      </w:r>
      <w:r w:rsidR="00A17124" w:rsidRPr="007F4CB0">
        <w:rPr>
          <w:iCs/>
          <w:sz w:val="26"/>
          <w:szCs w:val="26"/>
        </w:rPr>
        <w:t>а</w:t>
      </w:r>
      <w:r w:rsidR="00D91D87" w:rsidRPr="007F4CB0">
        <w:rPr>
          <w:iCs/>
          <w:sz w:val="26"/>
          <w:szCs w:val="26"/>
        </w:rPr>
        <w:t xml:space="preserve"> Российской Федерации</w:t>
      </w:r>
      <w:r w:rsidR="00A572F9" w:rsidRPr="007F4CB0">
        <w:rPr>
          <w:iCs/>
          <w:sz w:val="26"/>
          <w:szCs w:val="26"/>
        </w:rPr>
        <w:t xml:space="preserve">, </w:t>
      </w:r>
      <w:r w:rsidRPr="007F4CB0">
        <w:rPr>
          <w:sz w:val="26"/>
          <w:szCs w:val="26"/>
        </w:rPr>
        <w:t>руководствуясь</w:t>
      </w:r>
      <w:r w:rsidR="00A572F9" w:rsidRPr="007F4CB0">
        <w:rPr>
          <w:sz w:val="26"/>
          <w:szCs w:val="26"/>
        </w:rPr>
        <w:t xml:space="preserve"> </w:t>
      </w:r>
      <w:r w:rsidR="00473478">
        <w:rPr>
          <w:sz w:val="26"/>
          <w:szCs w:val="26"/>
        </w:rPr>
        <w:t xml:space="preserve">Уставом </w:t>
      </w:r>
      <w:proofErr w:type="spellStart"/>
      <w:r w:rsidR="00473478">
        <w:rPr>
          <w:sz w:val="26"/>
          <w:szCs w:val="26"/>
        </w:rPr>
        <w:t>Камешкирского</w:t>
      </w:r>
      <w:proofErr w:type="spellEnd"/>
      <w:r w:rsidR="00473478">
        <w:rPr>
          <w:sz w:val="26"/>
          <w:szCs w:val="26"/>
        </w:rPr>
        <w:t xml:space="preserve"> района Пензенской области, Собрание представителей </w:t>
      </w:r>
      <w:proofErr w:type="spellStart"/>
      <w:r w:rsidR="00473478">
        <w:rPr>
          <w:sz w:val="26"/>
          <w:szCs w:val="26"/>
        </w:rPr>
        <w:t>Камешкирского</w:t>
      </w:r>
      <w:proofErr w:type="spellEnd"/>
      <w:r w:rsidR="00473478">
        <w:rPr>
          <w:sz w:val="26"/>
          <w:szCs w:val="26"/>
        </w:rPr>
        <w:t xml:space="preserve"> района Пензенской области</w:t>
      </w:r>
    </w:p>
    <w:p w:rsidR="00473478" w:rsidRPr="00473478" w:rsidRDefault="00473478" w:rsidP="00473478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РЕШИЛО</w:t>
      </w:r>
    </w:p>
    <w:p w:rsidR="0046155C" w:rsidRPr="007F4CB0" w:rsidRDefault="0046155C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</w:p>
    <w:p w:rsidR="00A572F9" w:rsidRPr="007F4CB0" w:rsidRDefault="00A572F9" w:rsidP="003F34B2">
      <w:pPr>
        <w:autoSpaceDE w:val="0"/>
        <w:autoSpaceDN w:val="0"/>
        <w:adjustRightInd w:val="0"/>
        <w:ind w:firstLine="709"/>
        <w:jc w:val="both"/>
        <w:rPr>
          <w:i/>
          <w:iCs/>
          <w:sz w:val="26"/>
          <w:szCs w:val="26"/>
        </w:rPr>
      </w:pPr>
      <w:r w:rsidRPr="007F4CB0">
        <w:rPr>
          <w:iCs/>
          <w:sz w:val="26"/>
          <w:szCs w:val="26"/>
        </w:rPr>
        <w:t xml:space="preserve">1. </w:t>
      </w:r>
      <w:r w:rsidR="00DC6360" w:rsidRPr="007F4CB0">
        <w:rPr>
          <w:iCs/>
          <w:sz w:val="26"/>
          <w:szCs w:val="26"/>
        </w:rPr>
        <w:t xml:space="preserve">Утвердить прилагаемое Положение </w:t>
      </w:r>
      <w:r w:rsidR="00D91D87" w:rsidRPr="007F4CB0">
        <w:rPr>
          <w:iCs/>
          <w:sz w:val="26"/>
          <w:szCs w:val="26"/>
        </w:rPr>
        <w:t xml:space="preserve">о премировании </w:t>
      </w:r>
      <w:r w:rsidR="003E7911" w:rsidRPr="007F4CB0">
        <w:rPr>
          <w:iCs/>
          <w:sz w:val="26"/>
          <w:szCs w:val="26"/>
        </w:rPr>
        <w:t>главы</w:t>
      </w:r>
      <w:r w:rsidR="00C53842" w:rsidRPr="007F4CB0">
        <w:rPr>
          <w:iCs/>
          <w:sz w:val="26"/>
          <w:szCs w:val="26"/>
        </w:rPr>
        <w:t xml:space="preserve"> </w:t>
      </w:r>
      <w:proofErr w:type="spellStart"/>
      <w:r w:rsidR="00473478">
        <w:rPr>
          <w:sz w:val="26"/>
          <w:szCs w:val="26"/>
        </w:rPr>
        <w:t>Камешкирского</w:t>
      </w:r>
      <w:proofErr w:type="spellEnd"/>
      <w:r w:rsidR="00473478">
        <w:rPr>
          <w:sz w:val="26"/>
          <w:szCs w:val="26"/>
        </w:rPr>
        <w:t xml:space="preserve"> района Пензенской области</w:t>
      </w:r>
      <w:r w:rsidR="00DC6360" w:rsidRPr="007F4CB0">
        <w:rPr>
          <w:iCs/>
          <w:sz w:val="26"/>
          <w:szCs w:val="26"/>
        </w:rPr>
        <w:t>.</w:t>
      </w:r>
    </w:p>
    <w:p w:rsidR="00A572F9" w:rsidRPr="007F4CB0" w:rsidRDefault="002E50DB" w:rsidP="003F34B2">
      <w:pPr>
        <w:ind w:firstLine="708"/>
        <w:jc w:val="both"/>
        <w:rPr>
          <w:sz w:val="26"/>
          <w:szCs w:val="26"/>
        </w:rPr>
      </w:pPr>
      <w:r w:rsidRPr="007F4CB0">
        <w:rPr>
          <w:sz w:val="26"/>
          <w:szCs w:val="26"/>
        </w:rPr>
        <w:t xml:space="preserve">2. </w:t>
      </w:r>
      <w:r w:rsidR="00A572F9" w:rsidRPr="007F4CB0">
        <w:rPr>
          <w:sz w:val="26"/>
          <w:szCs w:val="26"/>
        </w:rPr>
        <w:t xml:space="preserve">Настоящее решение опубликовать в </w:t>
      </w:r>
      <w:r w:rsidR="00473478">
        <w:rPr>
          <w:sz w:val="22"/>
          <w:szCs w:val="22"/>
        </w:rPr>
        <w:t>информационном бюллетене «</w:t>
      </w:r>
      <w:proofErr w:type="spellStart"/>
      <w:r w:rsidR="00473478">
        <w:rPr>
          <w:sz w:val="22"/>
          <w:szCs w:val="22"/>
        </w:rPr>
        <w:t>Камешкирский</w:t>
      </w:r>
      <w:proofErr w:type="spellEnd"/>
      <w:r w:rsidR="00473478">
        <w:rPr>
          <w:sz w:val="22"/>
          <w:szCs w:val="22"/>
        </w:rPr>
        <w:t xml:space="preserve"> вестник»</w:t>
      </w:r>
      <w:r w:rsidR="00A572F9" w:rsidRPr="007F4CB0">
        <w:rPr>
          <w:i/>
          <w:sz w:val="26"/>
          <w:szCs w:val="26"/>
        </w:rPr>
        <w:t>.</w:t>
      </w:r>
    </w:p>
    <w:p w:rsidR="00A572F9" w:rsidRPr="007F4CB0" w:rsidRDefault="00D91D87" w:rsidP="003F34B2">
      <w:pPr>
        <w:ind w:firstLine="709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3</w:t>
      </w:r>
      <w:r w:rsidR="00A572F9" w:rsidRPr="007F4CB0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A572F9" w:rsidRPr="00985ED4" w:rsidRDefault="00D91D87" w:rsidP="003F34B2">
      <w:pPr>
        <w:ind w:firstLine="709"/>
        <w:jc w:val="both"/>
        <w:rPr>
          <w:color w:val="000000" w:themeColor="text1"/>
          <w:sz w:val="26"/>
          <w:szCs w:val="26"/>
        </w:rPr>
      </w:pPr>
      <w:r w:rsidRPr="007F4CB0">
        <w:rPr>
          <w:sz w:val="26"/>
          <w:szCs w:val="26"/>
        </w:rPr>
        <w:t>4</w:t>
      </w:r>
      <w:r w:rsidR="00A572F9" w:rsidRPr="007F4CB0">
        <w:rPr>
          <w:sz w:val="26"/>
          <w:szCs w:val="26"/>
        </w:rPr>
        <w:t xml:space="preserve">. </w:t>
      </w:r>
      <w:proofErr w:type="gramStart"/>
      <w:r w:rsidR="00A572F9" w:rsidRPr="007F4CB0">
        <w:rPr>
          <w:sz w:val="26"/>
          <w:szCs w:val="26"/>
        </w:rPr>
        <w:t xml:space="preserve">Контроль за исполнением настоящего решения возложить на </w:t>
      </w:r>
      <w:r w:rsidR="00A572F9" w:rsidRPr="007F4CB0">
        <w:rPr>
          <w:sz w:val="26"/>
          <w:szCs w:val="26"/>
        </w:rPr>
        <w:br/>
      </w:r>
      <w:r w:rsidR="00473478" w:rsidRPr="00985ED4">
        <w:rPr>
          <w:color w:val="000000" w:themeColor="text1"/>
          <w:sz w:val="26"/>
          <w:szCs w:val="26"/>
        </w:rPr>
        <w:t>постоянную комиссию</w:t>
      </w:r>
      <w:r w:rsidR="00985ED4" w:rsidRPr="00985ED4">
        <w:rPr>
          <w:color w:val="000000" w:themeColor="text1"/>
          <w:sz w:val="26"/>
          <w:szCs w:val="26"/>
        </w:rPr>
        <w:t xml:space="preserve"> Собрания представителей </w:t>
      </w:r>
      <w:proofErr w:type="spellStart"/>
      <w:r w:rsidR="00985ED4" w:rsidRPr="00985ED4">
        <w:rPr>
          <w:color w:val="000000" w:themeColor="text1"/>
          <w:sz w:val="26"/>
          <w:szCs w:val="26"/>
        </w:rPr>
        <w:t>Камешкирского</w:t>
      </w:r>
      <w:proofErr w:type="spellEnd"/>
      <w:r w:rsidR="00985ED4" w:rsidRPr="00985ED4">
        <w:rPr>
          <w:color w:val="000000" w:themeColor="text1"/>
          <w:sz w:val="26"/>
          <w:szCs w:val="26"/>
        </w:rPr>
        <w:t xml:space="preserve"> района Пензенской области по бюджетной, налоговой и экономической политики.</w:t>
      </w:r>
      <w:proofErr w:type="gramEnd"/>
    </w:p>
    <w:p w:rsidR="00A572F9" w:rsidRPr="007F4CB0" w:rsidRDefault="00A572F9" w:rsidP="003F34B2">
      <w:pPr>
        <w:ind w:firstLine="709"/>
        <w:jc w:val="both"/>
        <w:rPr>
          <w:sz w:val="26"/>
          <w:szCs w:val="26"/>
        </w:rPr>
      </w:pPr>
    </w:p>
    <w:p w:rsidR="00C732F5" w:rsidRPr="007F4CB0" w:rsidRDefault="00C732F5" w:rsidP="003F34B2">
      <w:pPr>
        <w:ind w:firstLine="709"/>
        <w:jc w:val="both"/>
        <w:rPr>
          <w:sz w:val="26"/>
          <w:szCs w:val="26"/>
        </w:rPr>
      </w:pPr>
    </w:p>
    <w:p w:rsidR="00C732F5" w:rsidRPr="007F4CB0" w:rsidRDefault="00C732F5" w:rsidP="003F34B2">
      <w:pPr>
        <w:ind w:firstLine="709"/>
        <w:jc w:val="both"/>
        <w:rPr>
          <w:sz w:val="26"/>
          <w:szCs w:val="26"/>
        </w:rPr>
      </w:pPr>
    </w:p>
    <w:p w:rsidR="00C732F5" w:rsidRDefault="00C732F5" w:rsidP="00473478">
      <w:pPr>
        <w:ind w:firstLine="540"/>
        <w:rPr>
          <w:sz w:val="26"/>
          <w:szCs w:val="26"/>
        </w:rPr>
      </w:pPr>
      <w:r w:rsidRPr="007F4CB0">
        <w:rPr>
          <w:sz w:val="26"/>
          <w:szCs w:val="26"/>
        </w:rPr>
        <w:t>Председатель Собрания представителей</w:t>
      </w:r>
    </w:p>
    <w:p w:rsidR="00473478" w:rsidRPr="007F4CB0" w:rsidRDefault="00473478" w:rsidP="00473478">
      <w:pPr>
        <w:ind w:firstLine="540"/>
        <w:rPr>
          <w:i/>
          <w:sz w:val="28"/>
          <w:szCs w:val="28"/>
        </w:rPr>
      </w:pPr>
      <w:proofErr w:type="spellStart"/>
      <w:r>
        <w:rPr>
          <w:sz w:val="26"/>
          <w:szCs w:val="26"/>
        </w:rPr>
        <w:t>Камешкирского</w:t>
      </w:r>
      <w:proofErr w:type="spellEnd"/>
      <w:r>
        <w:rPr>
          <w:sz w:val="26"/>
          <w:szCs w:val="26"/>
        </w:rPr>
        <w:t xml:space="preserve"> района Пензенской области                                        </w:t>
      </w:r>
      <w:proofErr w:type="spellStart"/>
      <w:r>
        <w:rPr>
          <w:sz w:val="26"/>
          <w:szCs w:val="26"/>
        </w:rPr>
        <w:t>В.Н.Жиряков</w:t>
      </w:r>
      <w:proofErr w:type="spellEnd"/>
    </w:p>
    <w:p w:rsidR="00C732F5" w:rsidRPr="007F4CB0" w:rsidRDefault="00C732F5" w:rsidP="00C732F5">
      <w:pPr>
        <w:ind w:firstLine="540"/>
        <w:jc w:val="both"/>
        <w:rPr>
          <w:sz w:val="28"/>
          <w:szCs w:val="28"/>
        </w:rPr>
      </w:pPr>
    </w:p>
    <w:p w:rsidR="00084A92" w:rsidRDefault="00326ECB" w:rsidP="00084A92">
      <w:pPr>
        <w:ind w:firstLine="540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3478">
        <w:rPr>
          <w:sz w:val="26"/>
          <w:szCs w:val="26"/>
        </w:rPr>
        <w:t xml:space="preserve"> </w:t>
      </w:r>
      <w:proofErr w:type="spellStart"/>
      <w:r w:rsidR="00473478">
        <w:rPr>
          <w:sz w:val="26"/>
          <w:szCs w:val="26"/>
        </w:rPr>
        <w:t>Камешкирского</w:t>
      </w:r>
      <w:proofErr w:type="spellEnd"/>
      <w:r w:rsidR="00473478">
        <w:rPr>
          <w:sz w:val="26"/>
          <w:szCs w:val="26"/>
        </w:rPr>
        <w:t xml:space="preserve"> района</w:t>
      </w:r>
    </w:p>
    <w:p w:rsidR="00473478" w:rsidRPr="007F4CB0" w:rsidRDefault="00473478" w:rsidP="00084A92">
      <w:pPr>
        <w:ind w:firstLine="540"/>
        <w:rPr>
          <w:i/>
          <w:sz w:val="28"/>
          <w:szCs w:val="28"/>
        </w:rPr>
      </w:pPr>
      <w:r>
        <w:rPr>
          <w:sz w:val="26"/>
          <w:szCs w:val="26"/>
        </w:rPr>
        <w:t xml:space="preserve">Пензенской области                                                                             </w:t>
      </w:r>
      <w:proofErr w:type="spellStart"/>
      <w:r>
        <w:rPr>
          <w:sz w:val="26"/>
          <w:szCs w:val="26"/>
        </w:rPr>
        <w:t>О.Н.Белянина</w:t>
      </w:r>
      <w:proofErr w:type="spellEnd"/>
    </w:p>
    <w:p w:rsidR="00D91D87" w:rsidRPr="007F4CB0" w:rsidRDefault="00D91D87" w:rsidP="00A572F9">
      <w:pPr>
        <w:ind w:firstLine="709"/>
        <w:jc w:val="both"/>
        <w:rPr>
          <w:sz w:val="26"/>
          <w:szCs w:val="26"/>
        </w:rPr>
      </w:pPr>
    </w:p>
    <w:p w:rsidR="00D91D87" w:rsidRPr="007F4CB0" w:rsidRDefault="00D91D87" w:rsidP="00A572F9">
      <w:pPr>
        <w:jc w:val="both"/>
        <w:rPr>
          <w:sz w:val="22"/>
          <w:szCs w:val="22"/>
        </w:rPr>
      </w:pPr>
    </w:p>
    <w:p w:rsidR="00D91D87" w:rsidRPr="007F4CB0" w:rsidRDefault="00D91D87" w:rsidP="00A572F9">
      <w:pPr>
        <w:jc w:val="both"/>
        <w:rPr>
          <w:sz w:val="22"/>
          <w:szCs w:val="22"/>
        </w:rPr>
      </w:pPr>
    </w:p>
    <w:p w:rsidR="00D91D87" w:rsidRDefault="00D91D87" w:rsidP="00A572F9">
      <w:pPr>
        <w:jc w:val="both"/>
        <w:rPr>
          <w:i/>
          <w:sz w:val="22"/>
          <w:szCs w:val="22"/>
        </w:rPr>
      </w:pPr>
    </w:p>
    <w:p w:rsidR="00485AD1" w:rsidRDefault="00485AD1" w:rsidP="00A572F9">
      <w:pPr>
        <w:jc w:val="both"/>
        <w:rPr>
          <w:i/>
          <w:sz w:val="22"/>
          <w:szCs w:val="22"/>
        </w:rPr>
      </w:pPr>
    </w:p>
    <w:p w:rsidR="00485AD1" w:rsidRPr="007F4CB0" w:rsidRDefault="00485AD1" w:rsidP="00A572F9">
      <w:pPr>
        <w:jc w:val="both"/>
        <w:rPr>
          <w:i/>
          <w:sz w:val="22"/>
          <w:szCs w:val="22"/>
        </w:rPr>
      </w:pPr>
    </w:p>
    <w:p w:rsidR="00692072" w:rsidRPr="007F4CB0" w:rsidRDefault="00692072" w:rsidP="00A572F9">
      <w:pPr>
        <w:jc w:val="both"/>
        <w:rPr>
          <w:i/>
          <w:sz w:val="22"/>
          <w:szCs w:val="22"/>
        </w:rPr>
      </w:pPr>
    </w:p>
    <w:p w:rsidR="00692072" w:rsidRPr="007F4CB0" w:rsidRDefault="00692072" w:rsidP="00A572F9">
      <w:pPr>
        <w:jc w:val="both"/>
        <w:rPr>
          <w:i/>
          <w:sz w:val="22"/>
          <w:szCs w:val="22"/>
        </w:rPr>
      </w:pPr>
    </w:p>
    <w:p w:rsidR="00692072" w:rsidRPr="007F4CB0" w:rsidRDefault="00692072" w:rsidP="00A572F9">
      <w:pPr>
        <w:jc w:val="both"/>
        <w:rPr>
          <w:i/>
          <w:sz w:val="22"/>
          <w:szCs w:val="22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5"/>
      </w:tblGrid>
      <w:tr w:rsidR="00E714D5" w:rsidRPr="007F4CB0" w:rsidTr="001D286D">
        <w:tc>
          <w:tcPr>
            <w:tcW w:w="4075" w:type="dxa"/>
            <w:hideMark/>
          </w:tcPr>
          <w:p w:rsidR="00A572F9" w:rsidRPr="007F4CB0" w:rsidRDefault="00A572F9" w:rsidP="00A572F9">
            <w:pPr>
              <w:jc w:val="center"/>
              <w:rPr>
                <w:sz w:val="26"/>
                <w:szCs w:val="26"/>
              </w:rPr>
            </w:pPr>
            <w:bookmarkStart w:id="1" w:name="Par35"/>
            <w:bookmarkEnd w:id="1"/>
            <w:r w:rsidRPr="007F4CB0">
              <w:rPr>
                <w:sz w:val="26"/>
                <w:szCs w:val="26"/>
              </w:rPr>
              <w:t xml:space="preserve">Приложение </w:t>
            </w:r>
          </w:p>
          <w:p w:rsidR="00A572F9" w:rsidRPr="007F4CB0" w:rsidRDefault="00A572F9" w:rsidP="00473478">
            <w:pPr>
              <w:jc w:val="center"/>
              <w:rPr>
                <w:i/>
              </w:rPr>
            </w:pPr>
            <w:r w:rsidRPr="007F4CB0">
              <w:rPr>
                <w:sz w:val="26"/>
                <w:szCs w:val="26"/>
              </w:rPr>
              <w:t xml:space="preserve">к решению </w:t>
            </w:r>
            <w:r w:rsidR="00BA799B" w:rsidRPr="007F4CB0">
              <w:rPr>
                <w:sz w:val="26"/>
                <w:szCs w:val="26"/>
              </w:rPr>
              <w:t xml:space="preserve">Собрания представителей </w:t>
            </w:r>
            <w:proofErr w:type="spellStart"/>
            <w:r w:rsidR="00473478">
              <w:rPr>
                <w:sz w:val="26"/>
                <w:szCs w:val="26"/>
              </w:rPr>
              <w:t>Камешкирского</w:t>
            </w:r>
            <w:proofErr w:type="spellEnd"/>
            <w:r w:rsidR="00473478">
              <w:rPr>
                <w:sz w:val="26"/>
                <w:szCs w:val="26"/>
              </w:rPr>
              <w:t xml:space="preserve"> района Пензенской области</w:t>
            </w:r>
          </w:p>
          <w:p w:rsidR="00A572F9" w:rsidRPr="007F4CB0" w:rsidRDefault="00A572F9" w:rsidP="00A572F9">
            <w:pPr>
              <w:autoSpaceDE w:val="0"/>
              <w:autoSpaceDN w:val="0"/>
              <w:adjustRightInd w:val="0"/>
              <w:ind w:firstLine="54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от … … № … …</w:t>
            </w:r>
          </w:p>
          <w:p w:rsidR="0046155C" w:rsidRPr="007F4CB0" w:rsidRDefault="0046155C" w:rsidP="006A7546">
            <w:pPr>
              <w:autoSpaceDE w:val="0"/>
              <w:autoSpaceDN w:val="0"/>
              <w:adjustRightInd w:val="0"/>
              <w:jc w:val="right"/>
              <w:rPr>
                <w:iCs/>
                <w:sz w:val="26"/>
                <w:szCs w:val="26"/>
              </w:rPr>
            </w:pPr>
          </w:p>
        </w:tc>
      </w:tr>
    </w:tbl>
    <w:p w:rsidR="0046155C" w:rsidRPr="007F4CB0" w:rsidRDefault="0046155C" w:rsidP="006A7546">
      <w:pPr>
        <w:autoSpaceDE w:val="0"/>
        <w:autoSpaceDN w:val="0"/>
        <w:adjustRightInd w:val="0"/>
        <w:jc w:val="right"/>
        <w:rPr>
          <w:i/>
          <w:iCs/>
        </w:rPr>
      </w:pPr>
    </w:p>
    <w:p w:rsidR="00A572F9" w:rsidRPr="00473478" w:rsidRDefault="00DC6360" w:rsidP="00DC6360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7F4CB0">
        <w:rPr>
          <w:b/>
          <w:iCs/>
          <w:sz w:val="26"/>
          <w:szCs w:val="26"/>
        </w:rPr>
        <w:t xml:space="preserve">Положение </w:t>
      </w:r>
      <w:r w:rsidR="00D91D87" w:rsidRPr="007F4CB0">
        <w:rPr>
          <w:b/>
          <w:iCs/>
          <w:sz w:val="26"/>
          <w:szCs w:val="26"/>
        </w:rPr>
        <w:t>о премировании</w:t>
      </w:r>
      <w:r w:rsidRPr="007F4CB0">
        <w:rPr>
          <w:b/>
          <w:iCs/>
          <w:sz w:val="26"/>
          <w:szCs w:val="26"/>
        </w:rPr>
        <w:t xml:space="preserve"> </w:t>
      </w:r>
      <w:r w:rsidR="003E7911" w:rsidRPr="007F4CB0">
        <w:rPr>
          <w:b/>
          <w:iCs/>
          <w:sz w:val="26"/>
          <w:szCs w:val="26"/>
        </w:rPr>
        <w:t>главы</w:t>
      </w:r>
      <w:r w:rsidR="00C53842" w:rsidRPr="007F4CB0">
        <w:rPr>
          <w:b/>
          <w:iCs/>
          <w:sz w:val="26"/>
          <w:szCs w:val="26"/>
        </w:rPr>
        <w:t xml:space="preserve"> </w:t>
      </w:r>
      <w:proofErr w:type="spellStart"/>
      <w:r w:rsidR="00473478" w:rsidRPr="00473478">
        <w:rPr>
          <w:b/>
          <w:sz w:val="26"/>
          <w:szCs w:val="26"/>
        </w:rPr>
        <w:t>Камешкирского</w:t>
      </w:r>
      <w:proofErr w:type="spellEnd"/>
      <w:r w:rsidR="00473478" w:rsidRPr="00473478">
        <w:rPr>
          <w:b/>
          <w:sz w:val="26"/>
          <w:szCs w:val="26"/>
        </w:rPr>
        <w:t xml:space="preserve"> района Пензенской области</w:t>
      </w:r>
    </w:p>
    <w:p w:rsidR="00DC6360" w:rsidRPr="007F4CB0" w:rsidRDefault="00DC6360" w:rsidP="00DC6360">
      <w:pPr>
        <w:autoSpaceDE w:val="0"/>
        <w:autoSpaceDN w:val="0"/>
        <w:adjustRightInd w:val="0"/>
        <w:jc w:val="center"/>
        <w:rPr>
          <w:b/>
          <w:iCs/>
        </w:rPr>
      </w:pPr>
    </w:p>
    <w:p w:rsidR="006C58E8" w:rsidRPr="007F4CB0" w:rsidRDefault="00D91D87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1. Настоящ</w:t>
      </w:r>
      <w:r w:rsidR="0073040C" w:rsidRPr="007F4CB0">
        <w:rPr>
          <w:rFonts w:eastAsiaTheme="minorHAnsi"/>
          <w:sz w:val="26"/>
          <w:szCs w:val="26"/>
          <w:lang w:eastAsia="en-US"/>
        </w:rPr>
        <w:t>ее</w:t>
      </w:r>
      <w:r w:rsidRPr="007F4CB0">
        <w:rPr>
          <w:rFonts w:eastAsiaTheme="minorHAnsi"/>
          <w:sz w:val="26"/>
          <w:szCs w:val="26"/>
          <w:lang w:eastAsia="en-US"/>
        </w:rPr>
        <w:t xml:space="preserve"> </w:t>
      </w:r>
      <w:r w:rsidR="0073040C" w:rsidRPr="007F4CB0">
        <w:rPr>
          <w:rFonts w:eastAsiaTheme="minorHAnsi"/>
          <w:sz w:val="26"/>
          <w:szCs w:val="26"/>
          <w:lang w:eastAsia="en-US"/>
        </w:rPr>
        <w:t>Положение</w:t>
      </w:r>
      <w:r w:rsidRPr="007F4CB0">
        <w:rPr>
          <w:rFonts w:eastAsiaTheme="minorHAnsi"/>
          <w:sz w:val="26"/>
          <w:szCs w:val="26"/>
          <w:lang w:eastAsia="en-US"/>
        </w:rPr>
        <w:t xml:space="preserve"> устанавливает порядок </w:t>
      </w:r>
      <w:r w:rsidR="006C58E8" w:rsidRPr="007F4CB0">
        <w:rPr>
          <w:rFonts w:eastAsiaTheme="minorHAnsi"/>
          <w:sz w:val="26"/>
          <w:szCs w:val="26"/>
          <w:lang w:eastAsia="en-US"/>
        </w:rPr>
        <w:t xml:space="preserve">и условия </w:t>
      </w:r>
      <w:r w:rsidRPr="007F4CB0">
        <w:rPr>
          <w:rFonts w:eastAsiaTheme="minorHAnsi"/>
          <w:sz w:val="26"/>
          <w:szCs w:val="26"/>
          <w:lang w:eastAsia="en-US"/>
        </w:rPr>
        <w:t xml:space="preserve">премирования </w:t>
      </w:r>
      <w:r w:rsidR="003E7911" w:rsidRPr="007F4CB0">
        <w:rPr>
          <w:rFonts w:eastAsiaTheme="minorHAnsi"/>
          <w:sz w:val="26"/>
          <w:szCs w:val="26"/>
          <w:lang w:eastAsia="en-US"/>
        </w:rPr>
        <w:t>главы</w:t>
      </w:r>
      <w:r w:rsidR="004D5C06" w:rsidRPr="007F4CB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473478">
        <w:rPr>
          <w:sz w:val="26"/>
          <w:szCs w:val="26"/>
        </w:rPr>
        <w:t>Камешкирского</w:t>
      </w:r>
      <w:proofErr w:type="spellEnd"/>
      <w:r w:rsidR="00473478">
        <w:rPr>
          <w:sz w:val="26"/>
          <w:szCs w:val="26"/>
        </w:rPr>
        <w:t xml:space="preserve"> района Пензенской области</w:t>
      </w:r>
      <w:r w:rsidR="00473478" w:rsidRPr="007F4CB0">
        <w:rPr>
          <w:rFonts w:eastAsiaTheme="minorHAnsi"/>
          <w:sz w:val="26"/>
          <w:szCs w:val="26"/>
          <w:lang w:eastAsia="en-US"/>
        </w:rPr>
        <w:t xml:space="preserve"> </w:t>
      </w:r>
      <w:r w:rsidRPr="007F4CB0">
        <w:rPr>
          <w:rFonts w:eastAsiaTheme="minorHAnsi"/>
          <w:sz w:val="26"/>
          <w:szCs w:val="26"/>
          <w:lang w:eastAsia="en-US"/>
        </w:rPr>
        <w:t xml:space="preserve">(далее </w:t>
      </w:r>
      <w:r w:rsidR="003E7911" w:rsidRPr="007F4CB0">
        <w:rPr>
          <w:rFonts w:eastAsiaTheme="minorHAnsi"/>
          <w:sz w:val="26"/>
          <w:szCs w:val="26"/>
          <w:lang w:eastAsia="en-US"/>
        </w:rPr>
        <w:t>-</w:t>
      </w:r>
      <w:r w:rsidRPr="007F4CB0">
        <w:rPr>
          <w:rFonts w:eastAsiaTheme="minorHAnsi"/>
          <w:sz w:val="26"/>
          <w:szCs w:val="26"/>
          <w:lang w:eastAsia="en-US"/>
        </w:rPr>
        <w:t xml:space="preserve"> По</w:t>
      </w:r>
      <w:r w:rsidR="004D5C06" w:rsidRPr="007F4CB0">
        <w:rPr>
          <w:rFonts w:eastAsiaTheme="minorHAnsi"/>
          <w:sz w:val="26"/>
          <w:szCs w:val="26"/>
          <w:lang w:eastAsia="en-US"/>
        </w:rPr>
        <w:t>ложение</w:t>
      </w:r>
      <w:r w:rsidR="005E1A0E" w:rsidRPr="007F4CB0">
        <w:rPr>
          <w:rFonts w:eastAsiaTheme="minorHAnsi"/>
          <w:sz w:val="26"/>
          <w:szCs w:val="26"/>
          <w:lang w:eastAsia="en-US"/>
        </w:rPr>
        <w:t xml:space="preserve">, </w:t>
      </w:r>
      <w:r w:rsidR="00704012" w:rsidRPr="007F4CB0">
        <w:rPr>
          <w:rFonts w:eastAsiaTheme="minorHAnsi"/>
          <w:sz w:val="26"/>
          <w:szCs w:val="26"/>
          <w:lang w:eastAsia="en-US"/>
        </w:rPr>
        <w:t>Г</w:t>
      </w:r>
      <w:r w:rsidR="003E7911" w:rsidRPr="007F4CB0">
        <w:rPr>
          <w:rFonts w:eastAsiaTheme="minorHAnsi"/>
          <w:sz w:val="26"/>
          <w:szCs w:val="26"/>
          <w:lang w:eastAsia="en-US"/>
        </w:rPr>
        <w:t>лава</w:t>
      </w:r>
      <w:r w:rsidR="00D01D83" w:rsidRPr="007F4CB0">
        <w:rPr>
          <w:rFonts w:eastAsiaTheme="minorHAnsi"/>
          <w:sz w:val="26"/>
          <w:szCs w:val="26"/>
          <w:lang w:eastAsia="en-US"/>
        </w:rPr>
        <w:t>)</w:t>
      </w:r>
      <w:r w:rsidR="006C58E8" w:rsidRPr="007F4CB0">
        <w:rPr>
          <w:rFonts w:eastAsiaTheme="minorHAnsi"/>
          <w:i/>
          <w:sz w:val="26"/>
          <w:szCs w:val="26"/>
          <w:lang w:eastAsia="en-US"/>
        </w:rPr>
        <w:t>.</w:t>
      </w:r>
    </w:p>
    <w:p w:rsidR="00D91D87" w:rsidRPr="007F4CB0" w:rsidRDefault="00547EED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2.</w:t>
      </w:r>
      <w:r w:rsidRPr="007F4CB0">
        <w:rPr>
          <w:rFonts w:eastAsiaTheme="minorHAnsi"/>
          <w:i/>
          <w:sz w:val="26"/>
          <w:szCs w:val="26"/>
          <w:lang w:eastAsia="en-US"/>
        </w:rPr>
        <w:t xml:space="preserve"> </w:t>
      </w:r>
      <w:r w:rsidR="00FB0A16" w:rsidRPr="007F4CB0">
        <w:rPr>
          <w:rFonts w:eastAsiaTheme="minorHAnsi"/>
          <w:sz w:val="26"/>
          <w:szCs w:val="26"/>
          <w:lang w:eastAsia="en-US"/>
        </w:rPr>
        <w:t xml:space="preserve">Премия выплачивается за успешное и </w:t>
      </w:r>
      <w:r w:rsidR="00101F55" w:rsidRPr="007F4CB0">
        <w:rPr>
          <w:rFonts w:eastAsiaTheme="minorHAnsi"/>
          <w:sz w:val="26"/>
          <w:szCs w:val="26"/>
          <w:lang w:eastAsia="en-US"/>
        </w:rPr>
        <w:t>результативное</w:t>
      </w:r>
      <w:r w:rsidR="00FB0A16" w:rsidRPr="007F4CB0">
        <w:rPr>
          <w:rFonts w:eastAsiaTheme="minorHAnsi"/>
          <w:sz w:val="26"/>
          <w:szCs w:val="26"/>
          <w:lang w:eastAsia="en-US"/>
        </w:rPr>
        <w:t xml:space="preserve"> исполнение Главой своих полномочий.</w:t>
      </w:r>
    </w:p>
    <w:p w:rsidR="00D91D87" w:rsidRPr="007F4CB0" w:rsidRDefault="003E791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3</w:t>
      </w:r>
      <w:r w:rsidR="00D91D87" w:rsidRPr="007F4CB0">
        <w:rPr>
          <w:rFonts w:eastAsiaTheme="minorHAnsi"/>
          <w:sz w:val="26"/>
          <w:szCs w:val="26"/>
          <w:lang w:eastAsia="en-US"/>
        </w:rPr>
        <w:t xml:space="preserve">. Под успешным и </w:t>
      </w:r>
      <w:r w:rsidR="00101F55" w:rsidRPr="007F4CB0">
        <w:rPr>
          <w:rFonts w:eastAsiaTheme="minorHAnsi"/>
          <w:sz w:val="26"/>
          <w:szCs w:val="26"/>
          <w:lang w:eastAsia="en-US"/>
        </w:rPr>
        <w:t>результативным</w:t>
      </w:r>
      <w:r w:rsidR="00D91D87" w:rsidRPr="007F4CB0">
        <w:rPr>
          <w:rFonts w:eastAsiaTheme="minorHAnsi"/>
          <w:sz w:val="26"/>
          <w:szCs w:val="26"/>
          <w:lang w:eastAsia="en-US"/>
        </w:rPr>
        <w:t xml:space="preserve"> исполнением </w:t>
      </w:r>
      <w:r w:rsidR="00547EED" w:rsidRPr="007F4CB0">
        <w:rPr>
          <w:rFonts w:eastAsiaTheme="minorHAnsi"/>
          <w:sz w:val="26"/>
          <w:szCs w:val="26"/>
          <w:lang w:eastAsia="en-US"/>
        </w:rPr>
        <w:t>полномочий</w:t>
      </w:r>
      <w:r w:rsidR="00D91D87" w:rsidRPr="007F4CB0">
        <w:rPr>
          <w:rFonts w:eastAsiaTheme="minorHAnsi"/>
          <w:sz w:val="26"/>
          <w:szCs w:val="26"/>
          <w:lang w:eastAsia="en-US"/>
        </w:rPr>
        <w:t xml:space="preserve"> понимается:</w:t>
      </w:r>
    </w:p>
    <w:p w:rsidR="00547EED" w:rsidRPr="007F4CB0" w:rsidRDefault="003E7911" w:rsidP="00195AF2">
      <w:pPr>
        <w:widowControl w:val="0"/>
        <w:autoSpaceDE w:val="0"/>
        <w:autoSpaceDN w:val="0"/>
        <w:adjustRightInd w:val="0"/>
        <w:ind w:firstLine="709"/>
        <w:jc w:val="both"/>
      </w:pPr>
      <w:r w:rsidRPr="007F4CB0">
        <w:rPr>
          <w:sz w:val="26"/>
          <w:szCs w:val="26"/>
        </w:rPr>
        <w:t>3</w:t>
      </w:r>
      <w:r w:rsidR="00084A92" w:rsidRPr="007F4CB0">
        <w:rPr>
          <w:sz w:val="26"/>
          <w:szCs w:val="26"/>
        </w:rPr>
        <w:t>.</w:t>
      </w:r>
      <w:r w:rsidR="00547EED" w:rsidRPr="007F4CB0">
        <w:rPr>
          <w:sz w:val="26"/>
          <w:szCs w:val="26"/>
        </w:rPr>
        <w:t xml:space="preserve">1 надлежащее исполнение нормативных правовых актов Российской Федерации, Пензенской области и муниципальных правовых актов </w:t>
      </w:r>
      <w:proofErr w:type="spellStart"/>
      <w:r w:rsidR="00473478">
        <w:rPr>
          <w:sz w:val="26"/>
          <w:szCs w:val="26"/>
        </w:rPr>
        <w:t>Камешкирского</w:t>
      </w:r>
      <w:proofErr w:type="spellEnd"/>
      <w:r w:rsidR="00473478">
        <w:rPr>
          <w:sz w:val="26"/>
          <w:szCs w:val="26"/>
        </w:rPr>
        <w:t xml:space="preserve"> района Пензенской области</w:t>
      </w:r>
      <w:r w:rsidR="00547EED" w:rsidRPr="007F4CB0">
        <w:t>;</w:t>
      </w:r>
    </w:p>
    <w:p w:rsidR="00547EED" w:rsidRPr="007F4CB0" w:rsidRDefault="003E7911" w:rsidP="00195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3</w:t>
      </w:r>
      <w:r w:rsidR="00084A92" w:rsidRPr="007F4CB0">
        <w:rPr>
          <w:sz w:val="26"/>
          <w:szCs w:val="26"/>
        </w:rPr>
        <w:t>.</w:t>
      </w:r>
      <w:r w:rsidR="004F25E9" w:rsidRPr="007F4CB0">
        <w:rPr>
          <w:sz w:val="26"/>
          <w:szCs w:val="26"/>
        </w:rPr>
        <w:t>2</w:t>
      </w:r>
      <w:r w:rsidR="00547EED" w:rsidRPr="007F4CB0">
        <w:rPr>
          <w:sz w:val="26"/>
          <w:szCs w:val="26"/>
        </w:rPr>
        <w:t>. своевременное и качественное рассмотрение обращений граждан</w:t>
      </w:r>
      <w:r w:rsidRPr="007F4CB0">
        <w:rPr>
          <w:sz w:val="26"/>
          <w:szCs w:val="26"/>
        </w:rPr>
        <w:t xml:space="preserve"> и</w:t>
      </w:r>
      <w:r w:rsidR="00547EED" w:rsidRPr="007F4CB0">
        <w:rPr>
          <w:sz w:val="26"/>
          <w:szCs w:val="26"/>
        </w:rPr>
        <w:t xml:space="preserve"> организаций;</w:t>
      </w:r>
    </w:p>
    <w:p w:rsidR="00547EED" w:rsidRPr="007F4CB0" w:rsidRDefault="003E7911" w:rsidP="00195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3</w:t>
      </w:r>
      <w:r w:rsidR="00084A92" w:rsidRPr="007F4CB0">
        <w:rPr>
          <w:sz w:val="26"/>
          <w:szCs w:val="26"/>
        </w:rPr>
        <w:t>.</w:t>
      </w:r>
      <w:r w:rsidR="004F25E9" w:rsidRPr="007F4CB0">
        <w:rPr>
          <w:sz w:val="26"/>
          <w:szCs w:val="26"/>
        </w:rPr>
        <w:t>3</w:t>
      </w:r>
      <w:r w:rsidR="00547EED" w:rsidRPr="007F4CB0">
        <w:rPr>
          <w:sz w:val="26"/>
          <w:szCs w:val="26"/>
        </w:rPr>
        <w:t>. соблюдение порядка работы со служебной информацией;</w:t>
      </w:r>
    </w:p>
    <w:p w:rsidR="00547EED" w:rsidRPr="007F4CB0" w:rsidRDefault="003E7911" w:rsidP="00195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3</w:t>
      </w:r>
      <w:r w:rsidR="00084A92" w:rsidRPr="007F4CB0">
        <w:rPr>
          <w:sz w:val="26"/>
          <w:szCs w:val="26"/>
        </w:rPr>
        <w:t>.</w:t>
      </w:r>
      <w:r w:rsidR="00990072" w:rsidRPr="007F4CB0">
        <w:rPr>
          <w:sz w:val="26"/>
          <w:szCs w:val="26"/>
        </w:rPr>
        <w:t>4</w:t>
      </w:r>
      <w:r w:rsidR="00547EED" w:rsidRPr="007F4CB0">
        <w:rPr>
          <w:sz w:val="26"/>
          <w:szCs w:val="26"/>
        </w:rPr>
        <w:t xml:space="preserve">. своевременное и качественное </w:t>
      </w:r>
      <w:r w:rsidR="00084A92" w:rsidRPr="007F4CB0">
        <w:rPr>
          <w:sz w:val="26"/>
          <w:szCs w:val="26"/>
        </w:rPr>
        <w:t xml:space="preserve">предоставление муниципальных услуг и </w:t>
      </w:r>
      <w:r w:rsidR="00547EED" w:rsidRPr="007F4CB0">
        <w:rPr>
          <w:sz w:val="26"/>
          <w:szCs w:val="26"/>
        </w:rPr>
        <w:t>исполнение муниципальных функций;</w:t>
      </w:r>
    </w:p>
    <w:p w:rsidR="000677E0" w:rsidRPr="007F4CB0" w:rsidRDefault="003E7911" w:rsidP="000677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3</w:t>
      </w:r>
      <w:r w:rsidR="00084A92" w:rsidRPr="007F4CB0">
        <w:rPr>
          <w:sz w:val="26"/>
          <w:szCs w:val="26"/>
        </w:rPr>
        <w:t>.</w:t>
      </w:r>
      <w:r w:rsidR="00990072" w:rsidRPr="007F4CB0">
        <w:rPr>
          <w:sz w:val="26"/>
          <w:szCs w:val="26"/>
        </w:rPr>
        <w:t>5</w:t>
      </w:r>
      <w:r w:rsidR="00547EED" w:rsidRPr="007F4CB0">
        <w:rPr>
          <w:sz w:val="26"/>
          <w:szCs w:val="26"/>
        </w:rPr>
        <w:t xml:space="preserve">. </w:t>
      </w:r>
      <w:r w:rsidR="00101F55" w:rsidRPr="007F4CB0">
        <w:rPr>
          <w:sz w:val="26"/>
          <w:szCs w:val="26"/>
        </w:rPr>
        <w:t>своевременная и качественная</w:t>
      </w:r>
      <w:r w:rsidR="004F25E9" w:rsidRPr="007F4CB0">
        <w:rPr>
          <w:sz w:val="26"/>
          <w:szCs w:val="26"/>
        </w:rPr>
        <w:t xml:space="preserve"> реализация (участие в реализации) муниципальных программ</w:t>
      </w:r>
      <w:r w:rsidR="00976B54" w:rsidRPr="007F4CB0">
        <w:rPr>
          <w:sz w:val="26"/>
          <w:szCs w:val="26"/>
        </w:rPr>
        <w:t xml:space="preserve"> </w:t>
      </w:r>
      <w:proofErr w:type="spellStart"/>
      <w:r w:rsidR="00473478">
        <w:rPr>
          <w:sz w:val="26"/>
          <w:szCs w:val="26"/>
        </w:rPr>
        <w:t>Камешкирского</w:t>
      </w:r>
      <w:proofErr w:type="spellEnd"/>
      <w:r w:rsidR="00473478">
        <w:rPr>
          <w:sz w:val="26"/>
          <w:szCs w:val="26"/>
        </w:rPr>
        <w:t xml:space="preserve"> района Пензенской области</w:t>
      </w:r>
      <w:r w:rsidR="00473478" w:rsidRPr="007F4CB0">
        <w:rPr>
          <w:sz w:val="26"/>
          <w:szCs w:val="26"/>
        </w:rPr>
        <w:t xml:space="preserve"> </w:t>
      </w:r>
      <w:r w:rsidR="0048698C" w:rsidRPr="007F4CB0">
        <w:rPr>
          <w:sz w:val="26"/>
          <w:szCs w:val="26"/>
        </w:rPr>
        <w:t xml:space="preserve">(далее – муниципальная программа) </w:t>
      </w:r>
      <w:r w:rsidR="000677E0" w:rsidRPr="007F4CB0">
        <w:rPr>
          <w:sz w:val="26"/>
          <w:szCs w:val="26"/>
        </w:rPr>
        <w:t>с представление</w:t>
      </w:r>
      <w:r w:rsidR="00101F55" w:rsidRPr="007F4CB0">
        <w:rPr>
          <w:sz w:val="26"/>
          <w:szCs w:val="26"/>
        </w:rPr>
        <w:t>м</w:t>
      </w:r>
      <w:r w:rsidR="000677E0" w:rsidRPr="007F4CB0">
        <w:rPr>
          <w:sz w:val="26"/>
          <w:szCs w:val="26"/>
        </w:rPr>
        <w:t xml:space="preserve"> подтве</w:t>
      </w:r>
      <w:r w:rsidR="00101F55" w:rsidRPr="007F4CB0">
        <w:rPr>
          <w:sz w:val="26"/>
          <w:szCs w:val="26"/>
        </w:rPr>
        <w:t>рждающих достижение показателей</w:t>
      </w:r>
      <w:r w:rsidR="000677E0" w:rsidRPr="007F4CB0">
        <w:rPr>
          <w:sz w:val="26"/>
          <w:szCs w:val="26"/>
        </w:rPr>
        <w:t xml:space="preserve"> результатов, выполнение мероприятий муниципальной программы и ее структурных элементов, документов.</w:t>
      </w:r>
    </w:p>
    <w:p w:rsidR="00547EED" w:rsidRPr="007F4CB0" w:rsidRDefault="003E7911" w:rsidP="00195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3</w:t>
      </w:r>
      <w:r w:rsidR="00976B54" w:rsidRPr="007F4CB0">
        <w:rPr>
          <w:sz w:val="26"/>
          <w:szCs w:val="26"/>
        </w:rPr>
        <w:t>.</w:t>
      </w:r>
      <w:r w:rsidR="00990072" w:rsidRPr="007F4CB0">
        <w:rPr>
          <w:sz w:val="26"/>
          <w:szCs w:val="26"/>
        </w:rPr>
        <w:t>6</w:t>
      </w:r>
      <w:r w:rsidR="00547EED" w:rsidRPr="007F4CB0">
        <w:rPr>
          <w:sz w:val="26"/>
          <w:szCs w:val="26"/>
        </w:rPr>
        <w:t xml:space="preserve">. отсутствие обоснованных жалоб на деятельность </w:t>
      </w:r>
      <w:r w:rsidRPr="007F4CB0">
        <w:rPr>
          <w:sz w:val="26"/>
          <w:szCs w:val="26"/>
        </w:rPr>
        <w:t xml:space="preserve">органов местного самоуправления </w:t>
      </w:r>
      <w:proofErr w:type="spellStart"/>
      <w:r w:rsidR="00473478">
        <w:rPr>
          <w:sz w:val="26"/>
          <w:szCs w:val="26"/>
        </w:rPr>
        <w:t>Камешкирского</w:t>
      </w:r>
      <w:proofErr w:type="spellEnd"/>
      <w:r w:rsidR="00473478">
        <w:rPr>
          <w:sz w:val="26"/>
          <w:szCs w:val="26"/>
        </w:rPr>
        <w:t xml:space="preserve"> района Пензенской области</w:t>
      </w:r>
      <w:r w:rsidR="00082905" w:rsidRPr="007F4CB0">
        <w:rPr>
          <w:sz w:val="26"/>
          <w:szCs w:val="26"/>
        </w:rPr>
        <w:t xml:space="preserve"> (далее – </w:t>
      </w:r>
      <w:r w:rsidRPr="007F4CB0">
        <w:rPr>
          <w:sz w:val="26"/>
          <w:szCs w:val="26"/>
        </w:rPr>
        <w:t>органы местного самоуправления</w:t>
      </w:r>
      <w:r w:rsidR="00082905" w:rsidRPr="007F4CB0">
        <w:rPr>
          <w:sz w:val="26"/>
          <w:szCs w:val="26"/>
        </w:rPr>
        <w:t>)</w:t>
      </w:r>
      <w:r w:rsidRPr="007F4CB0">
        <w:rPr>
          <w:sz w:val="26"/>
          <w:szCs w:val="26"/>
        </w:rPr>
        <w:t xml:space="preserve"> и должностных лиц органов местного самоуправления</w:t>
      </w:r>
      <w:r w:rsidR="00FF67B2" w:rsidRPr="007F4CB0">
        <w:rPr>
          <w:sz w:val="26"/>
          <w:szCs w:val="26"/>
        </w:rPr>
        <w:t>;</w:t>
      </w:r>
    </w:p>
    <w:p w:rsidR="00FF67B2" w:rsidRPr="007F4CB0" w:rsidRDefault="003E7911" w:rsidP="00195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3</w:t>
      </w:r>
      <w:r w:rsidR="00976B54" w:rsidRPr="007F4CB0">
        <w:rPr>
          <w:sz w:val="26"/>
          <w:szCs w:val="26"/>
        </w:rPr>
        <w:t>.</w:t>
      </w:r>
      <w:r w:rsidR="00990072" w:rsidRPr="007F4CB0">
        <w:rPr>
          <w:sz w:val="26"/>
          <w:szCs w:val="26"/>
        </w:rPr>
        <w:t>7</w:t>
      </w:r>
      <w:r w:rsidR="00FF67B2" w:rsidRPr="007F4CB0">
        <w:rPr>
          <w:sz w:val="26"/>
          <w:szCs w:val="26"/>
        </w:rPr>
        <w:t xml:space="preserve">. отсутствие </w:t>
      </w:r>
      <w:r w:rsidRPr="007F4CB0">
        <w:rPr>
          <w:sz w:val="26"/>
          <w:szCs w:val="26"/>
        </w:rPr>
        <w:t>актов реагирования</w:t>
      </w:r>
      <w:r w:rsidR="00FF67B2" w:rsidRPr="007F4CB0">
        <w:rPr>
          <w:sz w:val="26"/>
          <w:szCs w:val="26"/>
        </w:rPr>
        <w:t xml:space="preserve"> со </w:t>
      </w:r>
      <w:proofErr w:type="gramStart"/>
      <w:r w:rsidR="00FF67B2" w:rsidRPr="007F4CB0">
        <w:rPr>
          <w:sz w:val="26"/>
          <w:szCs w:val="26"/>
        </w:rPr>
        <w:t>стороны</w:t>
      </w:r>
      <w:proofErr w:type="gramEnd"/>
      <w:r w:rsidR="00FF67B2" w:rsidRPr="007F4CB0">
        <w:rPr>
          <w:sz w:val="26"/>
          <w:szCs w:val="26"/>
        </w:rPr>
        <w:t xml:space="preserve"> контролирующих и надзорных органов;</w:t>
      </w:r>
    </w:p>
    <w:p w:rsidR="00FF67B2" w:rsidRPr="007F4CB0" w:rsidRDefault="003E7911" w:rsidP="00195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3</w:t>
      </w:r>
      <w:r w:rsidR="00976B54" w:rsidRPr="007F4CB0">
        <w:rPr>
          <w:sz w:val="26"/>
          <w:szCs w:val="26"/>
        </w:rPr>
        <w:t>.</w:t>
      </w:r>
      <w:r w:rsidR="00990072" w:rsidRPr="007F4CB0">
        <w:rPr>
          <w:sz w:val="26"/>
          <w:szCs w:val="26"/>
        </w:rPr>
        <w:t>8</w:t>
      </w:r>
      <w:r w:rsidR="00FF67B2" w:rsidRPr="007F4CB0">
        <w:rPr>
          <w:sz w:val="26"/>
          <w:szCs w:val="26"/>
        </w:rPr>
        <w:t>. соблюдение сроков представления</w:t>
      </w:r>
      <w:r w:rsidR="0048698C" w:rsidRPr="007F4CB0">
        <w:rPr>
          <w:sz w:val="26"/>
          <w:szCs w:val="26"/>
        </w:rPr>
        <w:t xml:space="preserve"> органами местного самоуправления</w:t>
      </w:r>
      <w:r w:rsidR="00FF67B2" w:rsidRPr="007F4CB0">
        <w:rPr>
          <w:sz w:val="26"/>
          <w:szCs w:val="26"/>
        </w:rPr>
        <w:t xml:space="preserve"> статистической и иной отчетности в Правительство Пензенской области,</w:t>
      </w:r>
      <w:r w:rsidR="00FF67B2" w:rsidRPr="007F4CB0">
        <w:t xml:space="preserve"> </w:t>
      </w:r>
      <w:r w:rsidR="00FF67B2" w:rsidRPr="007F4CB0">
        <w:rPr>
          <w:sz w:val="26"/>
          <w:szCs w:val="26"/>
        </w:rPr>
        <w:t>органы государственной власти</w:t>
      </w:r>
      <w:r w:rsidR="00976B54" w:rsidRPr="007F4CB0">
        <w:rPr>
          <w:sz w:val="26"/>
          <w:szCs w:val="26"/>
        </w:rPr>
        <w:t xml:space="preserve"> Пензенской области и Российской Федерации</w:t>
      </w:r>
      <w:r w:rsidR="00FF67B2" w:rsidRPr="007F4CB0">
        <w:rPr>
          <w:sz w:val="26"/>
          <w:szCs w:val="26"/>
        </w:rPr>
        <w:t xml:space="preserve">. </w:t>
      </w:r>
    </w:p>
    <w:p w:rsidR="003E7911" w:rsidRPr="007F4CB0" w:rsidRDefault="000677E0" w:rsidP="00101F5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sz w:val="26"/>
          <w:szCs w:val="26"/>
        </w:rPr>
        <w:t>4</w:t>
      </w:r>
      <w:r w:rsidR="00DB36B7" w:rsidRPr="007F4CB0">
        <w:rPr>
          <w:rFonts w:eastAsiaTheme="minorHAnsi"/>
          <w:sz w:val="26"/>
          <w:szCs w:val="26"/>
          <w:lang w:eastAsia="en-US"/>
        </w:rPr>
        <w:t xml:space="preserve">. </w:t>
      </w:r>
      <w:r w:rsidR="006C58E8" w:rsidRPr="007F4CB0">
        <w:rPr>
          <w:rFonts w:eastAsiaTheme="minorHAnsi"/>
          <w:sz w:val="26"/>
          <w:szCs w:val="26"/>
          <w:lang w:eastAsia="en-US"/>
        </w:rPr>
        <w:t>Размер</w:t>
      </w:r>
      <w:r w:rsidR="00DB36B7" w:rsidRPr="007F4CB0">
        <w:rPr>
          <w:rFonts w:eastAsiaTheme="minorHAnsi"/>
          <w:sz w:val="26"/>
          <w:szCs w:val="26"/>
          <w:lang w:eastAsia="en-US"/>
        </w:rPr>
        <w:t xml:space="preserve"> премии определя</w:t>
      </w:r>
      <w:r w:rsidR="006C58E8" w:rsidRPr="007F4CB0">
        <w:rPr>
          <w:rFonts w:eastAsiaTheme="minorHAnsi"/>
          <w:sz w:val="26"/>
          <w:szCs w:val="26"/>
          <w:lang w:eastAsia="en-US"/>
        </w:rPr>
        <w:t>е</w:t>
      </w:r>
      <w:r w:rsidR="00DB36B7" w:rsidRPr="007F4CB0">
        <w:rPr>
          <w:rFonts w:eastAsiaTheme="minorHAnsi"/>
          <w:sz w:val="26"/>
          <w:szCs w:val="26"/>
          <w:lang w:eastAsia="en-US"/>
        </w:rPr>
        <w:t xml:space="preserve">тся в соответствии с личным вкладом </w:t>
      </w:r>
      <w:r w:rsidR="00082905" w:rsidRPr="007F4CB0">
        <w:rPr>
          <w:rFonts w:eastAsiaTheme="minorHAnsi"/>
          <w:sz w:val="26"/>
          <w:szCs w:val="26"/>
          <w:lang w:eastAsia="en-US"/>
        </w:rPr>
        <w:t>Главы</w:t>
      </w:r>
      <w:r w:rsidR="00DB36B7" w:rsidRPr="007F4CB0">
        <w:rPr>
          <w:rFonts w:eastAsiaTheme="minorHAnsi"/>
          <w:sz w:val="26"/>
          <w:szCs w:val="26"/>
          <w:lang w:eastAsia="en-US"/>
        </w:rPr>
        <w:t xml:space="preserve"> в общие результаты </w:t>
      </w:r>
      <w:r w:rsidR="00995901" w:rsidRPr="007F4CB0">
        <w:rPr>
          <w:rFonts w:eastAsiaTheme="minorHAnsi"/>
          <w:sz w:val="26"/>
          <w:szCs w:val="26"/>
          <w:lang w:eastAsia="en-US"/>
        </w:rPr>
        <w:t>деятельности</w:t>
      </w:r>
      <w:r w:rsidR="001207C4" w:rsidRPr="007F4CB0">
        <w:rPr>
          <w:rFonts w:eastAsiaTheme="minorHAnsi"/>
          <w:sz w:val="26"/>
          <w:szCs w:val="26"/>
          <w:lang w:eastAsia="en-US"/>
        </w:rPr>
        <w:t xml:space="preserve"> </w:t>
      </w:r>
      <w:r w:rsidR="00195AF2" w:rsidRPr="007F4CB0">
        <w:rPr>
          <w:rFonts w:eastAsiaTheme="minorHAnsi"/>
          <w:sz w:val="26"/>
          <w:szCs w:val="26"/>
          <w:lang w:eastAsia="en-US"/>
        </w:rPr>
        <w:t>по организации муниципального управления, решению вопросов местного значения и осуществлению отдельных государственных полномочий, переданных органам местного самоуправления</w:t>
      </w:r>
      <w:r w:rsidR="003E7911" w:rsidRPr="007F4CB0">
        <w:rPr>
          <w:rFonts w:eastAsiaTheme="minorHAnsi"/>
          <w:sz w:val="26"/>
          <w:szCs w:val="26"/>
          <w:lang w:eastAsia="en-US"/>
        </w:rPr>
        <w:t>.</w:t>
      </w:r>
    </w:p>
    <w:p w:rsidR="006C58E8" w:rsidRPr="007F4CB0" w:rsidRDefault="00101F55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5</w:t>
      </w:r>
      <w:r w:rsidR="006C58E8" w:rsidRPr="007F4CB0">
        <w:rPr>
          <w:rFonts w:eastAsiaTheme="minorHAnsi"/>
          <w:sz w:val="26"/>
          <w:szCs w:val="26"/>
          <w:lang w:eastAsia="en-US"/>
        </w:rPr>
        <w:t xml:space="preserve">. В качестве расчетного периода для премирования </w:t>
      </w:r>
      <w:r w:rsidR="00082905" w:rsidRPr="007F4CB0">
        <w:rPr>
          <w:rFonts w:eastAsiaTheme="minorHAnsi"/>
          <w:sz w:val="26"/>
          <w:szCs w:val="26"/>
          <w:lang w:eastAsia="en-US"/>
        </w:rPr>
        <w:t>Главы</w:t>
      </w:r>
      <w:r w:rsidR="006C58E8" w:rsidRPr="007F4CB0">
        <w:rPr>
          <w:rFonts w:eastAsiaTheme="minorHAnsi"/>
          <w:sz w:val="26"/>
          <w:szCs w:val="26"/>
          <w:lang w:eastAsia="en-US"/>
        </w:rPr>
        <w:t xml:space="preserve"> принимается отработанное время, равное кварталу.</w:t>
      </w:r>
    </w:p>
    <w:p w:rsidR="006C58E8" w:rsidRPr="007F4CB0" w:rsidRDefault="00082905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Главе</w:t>
      </w:r>
      <w:r w:rsidR="006C58E8" w:rsidRPr="007F4CB0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="006C58E8" w:rsidRPr="007F4CB0">
        <w:rPr>
          <w:rFonts w:eastAsiaTheme="minorHAnsi"/>
          <w:sz w:val="26"/>
          <w:szCs w:val="26"/>
          <w:lang w:eastAsia="en-US"/>
        </w:rPr>
        <w:t>отработавш</w:t>
      </w:r>
      <w:r w:rsidRPr="007F4CB0">
        <w:rPr>
          <w:rFonts w:eastAsiaTheme="minorHAnsi"/>
          <w:sz w:val="26"/>
          <w:szCs w:val="26"/>
          <w:lang w:eastAsia="en-US"/>
        </w:rPr>
        <w:t>ему</w:t>
      </w:r>
      <w:proofErr w:type="gramEnd"/>
      <w:r w:rsidR="006C58E8" w:rsidRPr="007F4CB0">
        <w:rPr>
          <w:rFonts w:eastAsiaTheme="minorHAnsi"/>
          <w:sz w:val="26"/>
          <w:szCs w:val="26"/>
          <w:lang w:eastAsia="en-US"/>
        </w:rPr>
        <w:t xml:space="preserve"> неполный расчетный период, премия выплачивается за фактически отработанное время.</w:t>
      </w:r>
    </w:p>
    <w:p w:rsidR="00BA799B" w:rsidRPr="007F4CB0" w:rsidRDefault="00101F55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6</w:t>
      </w:r>
      <w:r w:rsidR="006C58E8" w:rsidRPr="007F4CB0">
        <w:rPr>
          <w:rFonts w:eastAsiaTheme="minorHAnsi"/>
          <w:sz w:val="26"/>
          <w:szCs w:val="26"/>
          <w:lang w:eastAsia="en-US"/>
        </w:rPr>
        <w:t xml:space="preserve">. Премия </w:t>
      </w:r>
      <w:r w:rsidR="00976B54" w:rsidRPr="007F4CB0">
        <w:rPr>
          <w:rFonts w:eastAsiaTheme="minorHAnsi"/>
          <w:sz w:val="26"/>
          <w:szCs w:val="26"/>
          <w:lang w:eastAsia="en-US"/>
        </w:rPr>
        <w:t xml:space="preserve">Главе </w:t>
      </w:r>
      <w:r w:rsidR="006C58E8" w:rsidRPr="007F4CB0">
        <w:rPr>
          <w:rFonts w:eastAsiaTheme="minorHAnsi"/>
          <w:sz w:val="26"/>
          <w:szCs w:val="26"/>
          <w:lang w:eastAsia="en-US"/>
        </w:rPr>
        <w:t>не выплачивается в случае:</w:t>
      </w:r>
    </w:p>
    <w:p w:rsidR="00BA799B" w:rsidRPr="007F4CB0" w:rsidRDefault="00BA799B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 xml:space="preserve">1) </w:t>
      </w:r>
      <w:r w:rsidR="00B57364" w:rsidRPr="007F4CB0">
        <w:rPr>
          <w:rFonts w:eastAsiaTheme="minorHAnsi"/>
          <w:sz w:val="26"/>
          <w:szCs w:val="26"/>
          <w:lang w:eastAsia="en-US"/>
        </w:rPr>
        <w:t xml:space="preserve">привлечения </w:t>
      </w:r>
      <w:r w:rsidR="00976B54" w:rsidRPr="007F4CB0">
        <w:rPr>
          <w:rFonts w:eastAsiaTheme="minorHAnsi"/>
          <w:sz w:val="26"/>
          <w:szCs w:val="26"/>
          <w:lang w:eastAsia="en-US"/>
        </w:rPr>
        <w:t>его</w:t>
      </w:r>
      <w:r w:rsidR="00B57364" w:rsidRPr="007F4CB0">
        <w:rPr>
          <w:rFonts w:eastAsiaTheme="minorHAnsi"/>
          <w:sz w:val="26"/>
          <w:szCs w:val="26"/>
          <w:lang w:eastAsia="en-US"/>
        </w:rPr>
        <w:t xml:space="preserve"> к административной ответственности</w:t>
      </w:r>
      <w:r w:rsidRPr="007F4CB0">
        <w:rPr>
          <w:rFonts w:eastAsiaTheme="minorHAnsi"/>
          <w:sz w:val="26"/>
          <w:szCs w:val="26"/>
          <w:lang w:eastAsia="en-US"/>
        </w:rPr>
        <w:t>;</w:t>
      </w:r>
    </w:p>
    <w:p w:rsidR="00721771" w:rsidRDefault="00BA799B" w:rsidP="007217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lastRenderedPageBreak/>
        <w:t>2</w:t>
      </w:r>
      <w:r w:rsidR="007E6553" w:rsidRPr="007F4CB0">
        <w:rPr>
          <w:rFonts w:eastAsiaTheme="minorHAnsi"/>
          <w:sz w:val="26"/>
          <w:szCs w:val="26"/>
          <w:lang w:eastAsia="en-US"/>
        </w:rPr>
        <w:t>)</w:t>
      </w:r>
      <w:r w:rsidR="00B57364" w:rsidRPr="007F4CB0">
        <w:rPr>
          <w:rFonts w:eastAsiaTheme="minorHAnsi"/>
          <w:sz w:val="26"/>
          <w:szCs w:val="26"/>
          <w:lang w:eastAsia="en-US"/>
        </w:rPr>
        <w:t xml:space="preserve"> досрочного прекращения полномочий в случае вступления в отношении </w:t>
      </w:r>
      <w:r w:rsidR="00976B54" w:rsidRPr="007F4CB0">
        <w:rPr>
          <w:rFonts w:eastAsiaTheme="minorHAnsi"/>
          <w:sz w:val="26"/>
          <w:szCs w:val="26"/>
          <w:lang w:eastAsia="en-US"/>
        </w:rPr>
        <w:t>него</w:t>
      </w:r>
      <w:r w:rsidR="00B57364" w:rsidRPr="007F4CB0">
        <w:rPr>
          <w:rFonts w:eastAsiaTheme="minorHAnsi"/>
          <w:sz w:val="26"/>
          <w:szCs w:val="26"/>
          <w:lang w:eastAsia="en-US"/>
        </w:rPr>
        <w:t xml:space="preserve"> в законную силу обвинительного приговора суда</w:t>
      </w:r>
      <w:r w:rsidR="00721771">
        <w:rPr>
          <w:rFonts w:eastAsiaTheme="minorHAnsi"/>
          <w:sz w:val="26"/>
          <w:szCs w:val="26"/>
          <w:lang w:eastAsia="en-US"/>
        </w:rPr>
        <w:t>.</w:t>
      </w:r>
    </w:p>
    <w:p w:rsidR="00D91D87" w:rsidRPr="007F4CB0" w:rsidRDefault="00101F55" w:rsidP="007217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7</w:t>
      </w:r>
      <w:r w:rsidR="00D91D87" w:rsidRPr="007F4CB0">
        <w:rPr>
          <w:rFonts w:eastAsiaTheme="minorHAnsi"/>
          <w:sz w:val="26"/>
          <w:szCs w:val="26"/>
          <w:lang w:eastAsia="en-US"/>
        </w:rPr>
        <w:t xml:space="preserve">. </w:t>
      </w:r>
      <w:r w:rsidR="00C53842" w:rsidRPr="007F4CB0">
        <w:rPr>
          <w:rFonts w:eastAsiaTheme="minorHAnsi"/>
          <w:sz w:val="26"/>
          <w:szCs w:val="26"/>
          <w:lang w:eastAsia="en-US"/>
        </w:rPr>
        <w:t xml:space="preserve">Информация о выполнении </w:t>
      </w:r>
      <w:r w:rsidR="00995901" w:rsidRPr="007F4CB0">
        <w:rPr>
          <w:rFonts w:eastAsiaTheme="minorHAnsi"/>
          <w:sz w:val="26"/>
          <w:szCs w:val="26"/>
          <w:lang w:eastAsia="en-US"/>
        </w:rPr>
        <w:t>Главой</w:t>
      </w:r>
      <w:r w:rsidR="00AB36E1" w:rsidRPr="007F4CB0">
        <w:rPr>
          <w:rFonts w:eastAsiaTheme="minorHAnsi"/>
          <w:sz w:val="26"/>
          <w:szCs w:val="26"/>
          <w:lang w:eastAsia="en-US"/>
        </w:rPr>
        <w:t xml:space="preserve"> </w:t>
      </w:r>
      <w:r w:rsidR="00C53842" w:rsidRPr="007F4CB0">
        <w:rPr>
          <w:rFonts w:eastAsiaTheme="minorHAnsi"/>
          <w:sz w:val="26"/>
          <w:szCs w:val="26"/>
          <w:lang w:eastAsia="en-US"/>
        </w:rPr>
        <w:t>показателей</w:t>
      </w:r>
      <w:r w:rsidR="005E1A0E" w:rsidRPr="007F4CB0">
        <w:rPr>
          <w:rFonts w:eastAsiaTheme="minorHAnsi"/>
          <w:sz w:val="26"/>
          <w:szCs w:val="26"/>
          <w:lang w:eastAsia="en-US"/>
        </w:rPr>
        <w:t>, указанных в пункт</w:t>
      </w:r>
      <w:r w:rsidR="000677E0" w:rsidRPr="007F4CB0">
        <w:rPr>
          <w:rFonts w:eastAsiaTheme="minorHAnsi"/>
          <w:sz w:val="26"/>
          <w:szCs w:val="26"/>
          <w:lang w:eastAsia="en-US"/>
        </w:rPr>
        <w:t>ах</w:t>
      </w:r>
      <w:r w:rsidR="005E1A0E" w:rsidRPr="007F4CB0">
        <w:rPr>
          <w:rFonts w:eastAsiaTheme="minorHAnsi"/>
          <w:sz w:val="26"/>
          <w:szCs w:val="26"/>
          <w:lang w:eastAsia="en-US"/>
        </w:rPr>
        <w:t xml:space="preserve"> </w:t>
      </w:r>
      <w:r w:rsidRPr="007F4CB0">
        <w:rPr>
          <w:rFonts w:eastAsiaTheme="minorHAnsi"/>
          <w:sz w:val="26"/>
          <w:szCs w:val="26"/>
          <w:lang w:eastAsia="en-US"/>
        </w:rPr>
        <w:t>10-1</w:t>
      </w:r>
      <w:r w:rsidR="009B5F9E" w:rsidRPr="007F4CB0">
        <w:rPr>
          <w:rFonts w:eastAsiaTheme="minorHAnsi"/>
          <w:sz w:val="26"/>
          <w:szCs w:val="26"/>
          <w:lang w:eastAsia="en-US"/>
        </w:rPr>
        <w:t>7</w:t>
      </w:r>
      <w:r w:rsidR="005E1A0E" w:rsidRPr="007F4CB0">
        <w:rPr>
          <w:rFonts w:eastAsiaTheme="minorHAnsi"/>
          <w:sz w:val="26"/>
          <w:szCs w:val="26"/>
          <w:lang w:eastAsia="en-US"/>
        </w:rPr>
        <w:t xml:space="preserve"> Положения, </w:t>
      </w:r>
      <w:r w:rsidR="00C53842" w:rsidRPr="007F4CB0">
        <w:rPr>
          <w:rFonts w:eastAsiaTheme="minorHAnsi"/>
          <w:sz w:val="26"/>
          <w:szCs w:val="26"/>
          <w:lang w:eastAsia="en-US"/>
        </w:rPr>
        <w:t xml:space="preserve">направляется </w:t>
      </w:r>
      <w:r w:rsidR="00995901" w:rsidRPr="007F4CB0">
        <w:rPr>
          <w:rFonts w:eastAsiaTheme="minorHAnsi"/>
          <w:sz w:val="26"/>
          <w:szCs w:val="26"/>
          <w:lang w:eastAsia="en-US"/>
        </w:rPr>
        <w:t xml:space="preserve">кадровой службой администрации </w:t>
      </w:r>
      <w:proofErr w:type="spellStart"/>
      <w:r w:rsidR="00721771">
        <w:rPr>
          <w:sz w:val="26"/>
          <w:szCs w:val="26"/>
        </w:rPr>
        <w:t>Камешкирского</w:t>
      </w:r>
      <w:proofErr w:type="spellEnd"/>
      <w:r w:rsidR="00721771">
        <w:rPr>
          <w:sz w:val="26"/>
          <w:szCs w:val="26"/>
        </w:rPr>
        <w:t xml:space="preserve"> района Пензенской области</w:t>
      </w:r>
      <w:r w:rsidR="00BD3736" w:rsidRPr="007F4CB0">
        <w:rPr>
          <w:rFonts w:eastAsiaTheme="minorHAnsi"/>
          <w:sz w:val="26"/>
          <w:szCs w:val="26"/>
          <w:lang w:eastAsia="en-US"/>
        </w:rPr>
        <w:t xml:space="preserve"> (далее – администрация) </w:t>
      </w:r>
      <w:r w:rsidR="00990072" w:rsidRPr="007F4CB0">
        <w:rPr>
          <w:rFonts w:eastAsiaTheme="minorHAnsi"/>
          <w:sz w:val="26"/>
          <w:szCs w:val="26"/>
          <w:lang w:eastAsia="en-US"/>
        </w:rPr>
        <w:t>П</w:t>
      </w:r>
      <w:r w:rsidR="00976B54" w:rsidRPr="007F4CB0">
        <w:rPr>
          <w:rFonts w:eastAsiaTheme="minorHAnsi"/>
          <w:sz w:val="26"/>
          <w:szCs w:val="26"/>
          <w:lang w:eastAsia="en-US"/>
        </w:rPr>
        <w:t>редседателю Собрания представителей</w:t>
      </w:r>
      <w:r w:rsidR="00A32496" w:rsidRPr="007F4CB0">
        <w:rPr>
          <w:rFonts w:eastAsiaTheme="minorHAnsi"/>
          <w:sz w:val="26"/>
          <w:szCs w:val="26"/>
          <w:lang w:eastAsia="en-US"/>
        </w:rPr>
        <w:t xml:space="preserve"> </w:t>
      </w:r>
      <w:r w:rsidR="005E1A0E" w:rsidRPr="007F4CB0">
        <w:rPr>
          <w:rFonts w:eastAsiaTheme="minorHAnsi"/>
          <w:sz w:val="26"/>
          <w:szCs w:val="26"/>
          <w:lang w:eastAsia="en-US"/>
        </w:rPr>
        <w:t xml:space="preserve">не позднее </w:t>
      </w:r>
      <w:r w:rsidR="005E1A0E" w:rsidRPr="00721771">
        <w:rPr>
          <w:rFonts w:eastAsiaTheme="minorHAnsi"/>
          <w:sz w:val="26"/>
          <w:szCs w:val="26"/>
          <w:lang w:eastAsia="en-US"/>
        </w:rPr>
        <w:t>20</w:t>
      </w:r>
      <w:r w:rsidR="005E1A0E" w:rsidRPr="007F4CB0">
        <w:rPr>
          <w:rFonts w:eastAsiaTheme="minorHAnsi"/>
          <w:sz w:val="26"/>
          <w:szCs w:val="26"/>
          <w:lang w:eastAsia="en-US"/>
        </w:rPr>
        <w:t xml:space="preserve"> числа месяца, следующего за последним месяцем квартала. </w:t>
      </w:r>
      <w:r w:rsidR="00976B54" w:rsidRPr="007F4CB0">
        <w:rPr>
          <w:rFonts w:eastAsiaTheme="minorHAnsi"/>
          <w:sz w:val="26"/>
          <w:szCs w:val="26"/>
          <w:lang w:eastAsia="en-US"/>
        </w:rPr>
        <w:t>Председатель Собрания представителей вносит</w:t>
      </w:r>
      <w:r w:rsidR="00A32496" w:rsidRPr="007F4CB0">
        <w:rPr>
          <w:rFonts w:eastAsiaTheme="minorHAnsi"/>
          <w:sz w:val="26"/>
          <w:szCs w:val="26"/>
          <w:lang w:eastAsia="en-US"/>
        </w:rPr>
        <w:t xml:space="preserve"> </w:t>
      </w:r>
      <w:r w:rsidR="005E1A0E" w:rsidRPr="007F4CB0">
        <w:rPr>
          <w:rFonts w:eastAsiaTheme="minorHAnsi"/>
          <w:sz w:val="26"/>
          <w:szCs w:val="26"/>
          <w:lang w:eastAsia="en-US"/>
        </w:rPr>
        <w:t>в Собрание представителей</w:t>
      </w:r>
      <w:r w:rsidR="00976B54" w:rsidRPr="007F4CB0">
        <w:rPr>
          <w:rFonts w:eastAsiaTheme="minorHAnsi"/>
          <w:sz w:val="26"/>
          <w:szCs w:val="26"/>
          <w:lang w:eastAsia="en-US"/>
        </w:rPr>
        <w:t xml:space="preserve"> </w:t>
      </w:r>
      <w:r w:rsidR="00BF0DB7" w:rsidRPr="007F4CB0">
        <w:rPr>
          <w:rFonts w:eastAsiaTheme="minorHAnsi"/>
          <w:sz w:val="26"/>
          <w:szCs w:val="26"/>
          <w:lang w:eastAsia="en-US"/>
        </w:rPr>
        <w:t xml:space="preserve">письменное </w:t>
      </w:r>
      <w:r w:rsidR="00976B54" w:rsidRPr="007F4CB0">
        <w:rPr>
          <w:rFonts w:eastAsiaTheme="minorHAnsi"/>
          <w:sz w:val="26"/>
          <w:szCs w:val="26"/>
          <w:lang w:eastAsia="en-US"/>
        </w:rPr>
        <w:t>предложение о премировании Главы</w:t>
      </w:r>
      <w:r w:rsidR="005E1A0E" w:rsidRPr="007F4CB0">
        <w:rPr>
          <w:rFonts w:eastAsiaTheme="minorHAnsi"/>
          <w:sz w:val="26"/>
          <w:szCs w:val="26"/>
          <w:lang w:eastAsia="en-US"/>
        </w:rPr>
        <w:t xml:space="preserve">. </w:t>
      </w:r>
      <w:r w:rsidR="00D91D87" w:rsidRPr="007F4CB0">
        <w:rPr>
          <w:rFonts w:eastAsiaTheme="minorHAnsi"/>
          <w:sz w:val="26"/>
          <w:szCs w:val="26"/>
          <w:lang w:eastAsia="en-US"/>
        </w:rPr>
        <w:t>Решени</w:t>
      </w:r>
      <w:r w:rsidR="00AA65D4" w:rsidRPr="007F4CB0">
        <w:rPr>
          <w:rFonts w:eastAsiaTheme="minorHAnsi"/>
          <w:sz w:val="26"/>
          <w:szCs w:val="26"/>
          <w:lang w:eastAsia="en-US"/>
        </w:rPr>
        <w:t>е</w:t>
      </w:r>
      <w:r w:rsidR="00D91D87" w:rsidRPr="007F4CB0">
        <w:rPr>
          <w:rFonts w:eastAsiaTheme="minorHAnsi"/>
          <w:sz w:val="26"/>
          <w:szCs w:val="26"/>
          <w:lang w:eastAsia="en-US"/>
        </w:rPr>
        <w:t xml:space="preserve"> о премировании и о размере премии </w:t>
      </w:r>
      <w:r w:rsidR="00995901" w:rsidRPr="007F4CB0">
        <w:rPr>
          <w:rFonts w:eastAsiaTheme="minorHAnsi"/>
          <w:sz w:val="26"/>
          <w:szCs w:val="26"/>
          <w:lang w:eastAsia="en-US"/>
        </w:rPr>
        <w:t>Главы</w:t>
      </w:r>
      <w:r w:rsidR="005E1A0E" w:rsidRPr="007F4CB0">
        <w:rPr>
          <w:rFonts w:eastAsiaTheme="minorHAnsi"/>
          <w:sz w:val="26"/>
          <w:szCs w:val="26"/>
          <w:lang w:eastAsia="en-US"/>
        </w:rPr>
        <w:t xml:space="preserve"> </w:t>
      </w:r>
      <w:r w:rsidR="000677E0" w:rsidRPr="007F4CB0">
        <w:rPr>
          <w:rFonts w:eastAsiaTheme="minorHAnsi"/>
          <w:sz w:val="26"/>
          <w:szCs w:val="26"/>
          <w:lang w:eastAsia="en-US"/>
        </w:rPr>
        <w:t>принимает</w:t>
      </w:r>
      <w:r w:rsidR="00BD4EB6" w:rsidRPr="007F4CB0">
        <w:rPr>
          <w:rFonts w:eastAsiaTheme="minorHAnsi"/>
          <w:sz w:val="26"/>
          <w:szCs w:val="26"/>
          <w:lang w:eastAsia="en-US"/>
        </w:rPr>
        <w:t xml:space="preserve"> </w:t>
      </w:r>
      <w:r w:rsidR="005E1A0E" w:rsidRPr="007F4CB0">
        <w:rPr>
          <w:rFonts w:eastAsiaTheme="minorHAnsi"/>
          <w:sz w:val="26"/>
          <w:szCs w:val="26"/>
          <w:lang w:eastAsia="en-US"/>
        </w:rPr>
        <w:t>Собрани</w:t>
      </w:r>
      <w:r w:rsidR="000677E0" w:rsidRPr="007F4CB0">
        <w:rPr>
          <w:rFonts w:eastAsiaTheme="minorHAnsi"/>
          <w:sz w:val="26"/>
          <w:szCs w:val="26"/>
          <w:lang w:eastAsia="en-US"/>
        </w:rPr>
        <w:t>е</w:t>
      </w:r>
      <w:r w:rsidR="005E1A0E" w:rsidRPr="007F4CB0">
        <w:rPr>
          <w:rFonts w:eastAsiaTheme="minorHAnsi"/>
          <w:sz w:val="26"/>
          <w:szCs w:val="26"/>
          <w:lang w:eastAsia="en-US"/>
        </w:rPr>
        <w:t xml:space="preserve"> представителей</w:t>
      </w:r>
      <w:r w:rsidR="00976B54" w:rsidRPr="007F4CB0">
        <w:rPr>
          <w:rFonts w:eastAsiaTheme="minorHAnsi"/>
          <w:sz w:val="26"/>
          <w:szCs w:val="26"/>
          <w:lang w:eastAsia="en-US"/>
        </w:rPr>
        <w:t xml:space="preserve"> на ближайшей сессии Собрания представителей</w:t>
      </w:r>
      <w:r w:rsidR="00D91D87" w:rsidRPr="007F4CB0">
        <w:rPr>
          <w:rFonts w:eastAsiaTheme="minorHAnsi"/>
          <w:sz w:val="26"/>
          <w:szCs w:val="26"/>
          <w:lang w:eastAsia="en-US"/>
        </w:rPr>
        <w:t>.</w:t>
      </w:r>
    </w:p>
    <w:p w:rsidR="00101F55" w:rsidRPr="007F4CB0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8. Фактический размер премии Главы по итогам работы за квартал рассчитывается по формуле:</w:t>
      </w:r>
    </w:p>
    <w:p w:rsidR="00101F55" w:rsidRPr="007F4CB0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101F55" w:rsidRPr="007F4CB0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ФРП = БРП x К x Л x О x Г x И x П x</w:t>
      </w:r>
      <w:proofErr w:type="gramStart"/>
      <w:r w:rsidRPr="007F4CB0">
        <w:rPr>
          <w:sz w:val="26"/>
          <w:szCs w:val="26"/>
        </w:rPr>
        <w:t xml:space="preserve"> Э</w:t>
      </w:r>
      <w:proofErr w:type="gramEnd"/>
      <w:r w:rsidRPr="007F4CB0">
        <w:rPr>
          <w:sz w:val="26"/>
          <w:szCs w:val="26"/>
        </w:rPr>
        <w:t>, где</w:t>
      </w:r>
    </w:p>
    <w:p w:rsidR="00101F55" w:rsidRPr="007F4CB0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101F55" w:rsidRPr="007F4CB0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ФРП – фактический размер премии по итогам работы за квартал;</w:t>
      </w:r>
    </w:p>
    <w:p w:rsidR="00101F55" w:rsidRPr="007F4CB0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БРП - базовый размер премии по итогам работы за квартал;</w:t>
      </w:r>
    </w:p>
    <w:p w:rsidR="00101F55" w:rsidRPr="007F4CB0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7F4CB0">
        <w:rPr>
          <w:sz w:val="26"/>
          <w:szCs w:val="26"/>
        </w:rPr>
        <w:t>К</w:t>
      </w:r>
      <w:proofErr w:type="gramEnd"/>
      <w:r w:rsidRPr="007F4CB0">
        <w:rPr>
          <w:sz w:val="26"/>
          <w:szCs w:val="26"/>
        </w:rPr>
        <w:t xml:space="preserve"> - суммарный коэффициент исполнения индикативных показателей социально-экономического развития Главой;</w:t>
      </w:r>
    </w:p>
    <w:p w:rsidR="00101F55" w:rsidRPr="007F4CB0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Л - коэффициент личного трудового вклада, который устанавливается в пределах от 0 до 1;</w:t>
      </w:r>
    </w:p>
    <w:p w:rsidR="00101F55" w:rsidRPr="007F4CB0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О - коэффициент освоения бюджетных средств, предусмотренных соответствующему главному распорядителю средств бюджета;</w:t>
      </w:r>
    </w:p>
    <w:p w:rsidR="00101F55" w:rsidRPr="007F4CB0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Г - коэффициент, характеризующий влияние на сбалансированность бюджета в связи с внесением изменений в ежемесячный кассовый план по расходам главными распорядителями средств бюджета;</w:t>
      </w:r>
    </w:p>
    <w:p w:rsidR="00101F55" w:rsidRPr="007F4CB0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И - коэффициент своевременного исполнения поручений, управленческих решений, рассмотрения обращений граждан и организаций;</w:t>
      </w:r>
    </w:p>
    <w:p w:rsidR="00101F55" w:rsidRPr="007F4CB0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П - коэффициент своевременного внесения изменений в нормативные правовые акты, качественной подготовки нормативных правовых актов;</w:t>
      </w:r>
    </w:p>
    <w:p w:rsidR="00101F55" w:rsidRPr="007F4CB0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Э – коэффициент эффективности деятельности органов местного самоуправления, отраслевых (функциональных) органов администрации (далее - органы администрации) при работе с сообщениями из открытых источников и ведении официальных страниц в информационно-телекоммуникационной сети «Интернет».</w:t>
      </w:r>
    </w:p>
    <w:p w:rsidR="00A17CC4" w:rsidRPr="007F4CB0" w:rsidRDefault="00A17CC4" w:rsidP="004C6BE1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F4CB0">
        <w:rPr>
          <w:iCs/>
          <w:sz w:val="26"/>
          <w:szCs w:val="26"/>
        </w:rPr>
        <w:t>9. Базовый размер премии Главы по итогам работы за квартал определяется решением Собрания представителей и представляет собой установленный размер премии в процентах к месячному денежному содержанию Главы.</w:t>
      </w:r>
    </w:p>
    <w:p w:rsidR="004C6BE1" w:rsidRPr="007F4CB0" w:rsidRDefault="00A17CC4" w:rsidP="004C6BE1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F4CB0">
        <w:rPr>
          <w:iCs/>
          <w:sz w:val="26"/>
          <w:szCs w:val="26"/>
        </w:rPr>
        <w:t>10</w:t>
      </w:r>
      <w:r w:rsidR="004C6BE1" w:rsidRPr="007F4CB0">
        <w:rPr>
          <w:iCs/>
          <w:sz w:val="26"/>
          <w:szCs w:val="26"/>
        </w:rPr>
        <w:t>. Размер премии Главы ежеквартально определяется на основании величины и значимости индикативных показателей социально-экономического развития</w:t>
      </w:r>
      <w:r w:rsidR="00721771">
        <w:rPr>
          <w:iCs/>
          <w:sz w:val="26"/>
          <w:szCs w:val="26"/>
        </w:rPr>
        <w:t xml:space="preserve"> </w:t>
      </w:r>
      <w:proofErr w:type="spellStart"/>
      <w:r w:rsidR="00721771">
        <w:rPr>
          <w:sz w:val="26"/>
          <w:szCs w:val="26"/>
        </w:rPr>
        <w:t>Камешкирского</w:t>
      </w:r>
      <w:proofErr w:type="spellEnd"/>
      <w:r w:rsidR="00721771">
        <w:rPr>
          <w:sz w:val="26"/>
          <w:szCs w:val="26"/>
        </w:rPr>
        <w:t xml:space="preserve"> района Пензенской области</w:t>
      </w:r>
      <w:r w:rsidR="004C6BE1" w:rsidRPr="007F4CB0">
        <w:rPr>
          <w:iCs/>
          <w:sz w:val="26"/>
          <w:szCs w:val="26"/>
        </w:rPr>
        <w:t xml:space="preserve"> (далее - индикативные показатели соци</w:t>
      </w:r>
      <w:r w:rsidR="00851221">
        <w:rPr>
          <w:iCs/>
          <w:sz w:val="26"/>
          <w:szCs w:val="26"/>
        </w:rPr>
        <w:t xml:space="preserve">ально-экономического развития) </w:t>
      </w:r>
      <w:r w:rsidR="00BD3736" w:rsidRPr="007F4CB0">
        <w:rPr>
          <w:iCs/>
          <w:sz w:val="26"/>
          <w:szCs w:val="26"/>
        </w:rPr>
        <w:t>согласно приложению к Положению</w:t>
      </w:r>
      <w:r w:rsidR="004C6BE1" w:rsidRPr="007F4CB0">
        <w:rPr>
          <w:iCs/>
          <w:sz w:val="26"/>
          <w:szCs w:val="26"/>
        </w:rPr>
        <w:t xml:space="preserve">.  </w:t>
      </w:r>
    </w:p>
    <w:p w:rsidR="004C6BE1" w:rsidRPr="007F4CB0" w:rsidRDefault="00A17CC4" w:rsidP="004C6BE1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F4CB0">
        <w:rPr>
          <w:iCs/>
          <w:sz w:val="26"/>
          <w:szCs w:val="26"/>
        </w:rPr>
        <w:t>10</w:t>
      </w:r>
      <w:r w:rsidR="004C6BE1" w:rsidRPr="007F4CB0">
        <w:rPr>
          <w:iCs/>
          <w:sz w:val="26"/>
          <w:szCs w:val="26"/>
        </w:rPr>
        <w:t xml:space="preserve">.1. При выполнении прогноза поступлений налоговых и неналоговых доходов бюджета </w:t>
      </w:r>
      <w:proofErr w:type="spellStart"/>
      <w:r w:rsidR="00721771">
        <w:rPr>
          <w:sz w:val="26"/>
          <w:szCs w:val="26"/>
        </w:rPr>
        <w:t>Камешкирского</w:t>
      </w:r>
      <w:proofErr w:type="spellEnd"/>
      <w:r w:rsidR="00721771">
        <w:rPr>
          <w:sz w:val="26"/>
          <w:szCs w:val="26"/>
        </w:rPr>
        <w:t xml:space="preserve"> района Пензенской области</w:t>
      </w:r>
      <w:r w:rsidR="00FB61BC" w:rsidRPr="007F4CB0">
        <w:rPr>
          <w:iCs/>
          <w:sz w:val="26"/>
          <w:szCs w:val="26"/>
        </w:rPr>
        <w:t xml:space="preserve"> </w:t>
      </w:r>
      <w:r w:rsidR="004C6BE1" w:rsidRPr="007F4CB0">
        <w:rPr>
          <w:iCs/>
          <w:sz w:val="26"/>
          <w:szCs w:val="26"/>
        </w:rPr>
        <w:t>до 90 процентов включительно премия по итогам работы за квартал не выплачивается. Каждый процент превышения показателя 90 процентов вплоть до 100 процентов (включительно) увеличивает долю от установленной базовой премии на 0,00</w:t>
      </w:r>
      <w:r w:rsidR="00851221">
        <w:rPr>
          <w:iCs/>
          <w:sz w:val="26"/>
          <w:szCs w:val="26"/>
        </w:rPr>
        <w:t>4</w:t>
      </w:r>
      <w:r w:rsidR="004C6BE1" w:rsidRPr="007F4CB0">
        <w:rPr>
          <w:iCs/>
          <w:sz w:val="26"/>
          <w:szCs w:val="26"/>
        </w:rPr>
        <w:t xml:space="preserve">. При выполнении прогноза поступлений налоговых и неналоговых доходов </w:t>
      </w:r>
      <w:proofErr w:type="spellStart"/>
      <w:r w:rsidR="00721771">
        <w:rPr>
          <w:sz w:val="26"/>
          <w:szCs w:val="26"/>
        </w:rPr>
        <w:lastRenderedPageBreak/>
        <w:t>Камешкирского</w:t>
      </w:r>
      <w:proofErr w:type="spellEnd"/>
      <w:r w:rsidR="00721771">
        <w:rPr>
          <w:sz w:val="26"/>
          <w:szCs w:val="26"/>
        </w:rPr>
        <w:t xml:space="preserve"> района Пензенской области</w:t>
      </w:r>
      <w:r w:rsidR="00721771" w:rsidRPr="007F4CB0">
        <w:rPr>
          <w:iCs/>
          <w:sz w:val="26"/>
          <w:szCs w:val="26"/>
        </w:rPr>
        <w:t xml:space="preserve"> </w:t>
      </w:r>
      <w:r w:rsidR="004C6BE1" w:rsidRPr="007F4CB0">
        <w:rPr>
          <w:iCs/>
          <w:sz w:val="26"/>
          <w:szCs w:val="26"/>
        </w:rPr>
        <w:t>более чем на 100 процентов норматив начисления премии составляет 0,</w:t>
      </w:r>
      <w:r w:rsidR="00851221">
        <w:rPr>
          <w:iCs/>
          <w:sz w:val="26"/>
          <w:szCs w:val="26"/>
        </w:rPr>
        <w:t>44</w:t>
      </w:r>
      <w:r w:rsidR="004C6BE1" w:rsidRPr="007F4CB0">
        <w:rPr>
          <w:iCs/>
          <w:sz w:val="26"/>
          <w:szCs w:val="26"/>
        </w:rPr>
        <w:t xml:space="preserve"> от базовой премии.</w:t>
      </w:r>
    </w:p>
    <w:p w:rsidR="004C6BE1" w:rsidRPr="007F4CB0" w:rsidRDefault="00A17CC4" w:rsidP="004C6BE1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F4CB0">
        <w:rPr>
          <w:iCs/>
          <w:sz w:val="26"/>
          <w:szCs w:val="26"/>
        </w:rPr>
        <w:t>10</w:t>
      </w:r>
      <w:r w:rsidR="004C6BE1" w:rsidRPr="007F4CB0">
        <w:rPr>
          <w:iCs/>
          <w:sz w:val="26"/>
          <w:szCs w:val="26"/>
        </w:rPr>
        <w:t xml:space="preserve">.2. </w:t>
      </w:r>
      <w:r w:rsidR="00445191" w:rsidRPr="007F4CB0">
        <w:rPr>
          <w:iCs/>
          <w:sz w:val="26"/>
          <w:szCs w:val="26"/>
        </w:rPr>
        <w:t>При невыполнении индикативного показателя «Объем инвестиций в основной капитал по предприятиям, не относящимся к субъектам малого предпринимательства</w:t>
      </w:r>
      <w:r w:rsidR="00F733A2" w:rsidRPr="007F4CB0">
        <w:rPr>
          <w:iCs/>
          <w:sz w:val="26"/>
          <w:szCs w:val="26"/>
        </w:rPr>
        <w:t xml:space="preserve">» </w:t>
      </w:r>
      <w:r w:rsidR="00445191" w:rsidRPr="007F4CB0">
        <w:rPr>
          <w:iCs/>
          <w:sz w:val="26"/>
          <w:szCs w:val="26"/>
        </w:rPr>
        <w:t>норматив начисления премии не устанавливается. В случае превышения установленного показателя соответствующая доля от установленной базовой премии составляет 0,</w:t>
      </w:r>
      <w:r w:rsidR="00547B39">
        <w:rPr>
          <w:iCs/>
          <w:sz w:val="26"/>
          <w:szCs w:val="26"/>
        </w:rPr>
        <w:t>22</w:t>
      </w:r>
      <w:r w:rsidR="00445191" w:rsidRPr="007F4CB0">
        <w:rPr>
          <w:iCs/>
          <w:sz w:val="26"/>
          <w:szCs w:val="26"/>
        </w:rPr>
        <w:t>.</w:t>
      </w:r>
    </w:p>
    <w:p w:rsidR="00445191" w:rsidRPr="007F4CB0" w:rsidRDefault="00445191" w:rsidP="004C6BE1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F4CB0">
        <w:rPr>
          <w:iCs/>
          <w:sz w:val="26"/>
          <w:szCs w:val="26"/>
        </w:rPr>
        <w:t xml:space="preserve">10.3. </w:t>
      </w:r>
      <w:r w:rsidR="00DB4E60" w:rsidRPr="007F4CB0">
        <w:rPr>
          <w:iCs/>
          <w:sz w:val="26"/>
          <w:szCs w:val="26"/>
        </w:rPr>
        <w:t xml:space="preserve">При невыполнении индикативного показателя «Хранение архивных документов сверх установленного срока в организациях источниках комплектования муниципальных архивов» норматив начисления премии не устанавливается. В случае </w:t>
      </w:r>
      <w:r w:rsidR="00101EFE">
        <w:rPr>
          <w:iCs/>
          <w:sz w:val="26"/>
          <w:szCs w:val="26"/>
        </w:rPr>
        <w:t>выполнения</w:t>
      </w:r>
      <w:r w:rsidR="00DB4E60" w:rsidRPr="007F4CB0">
        <w:rPr>
          <w:iCs/>
          <w:sz w:val="26"/>
          <w:szCs w:val="26"/>
        </w:rPr>
        <w:t xml:space="preserve"> установленного показателя соответствующая доля от установленной</w:t>
      </w:r>
      <w:r w:rsidR="00101EFE">
        <w:rPr>
          <w:iCs/>
          <w:sz w:val="26"/>
          <w:szCs w:val="26"/>
        </w:rPr>
        <w:t xml:space="preserve"> базовой премии составляет 0,</w:t>
      </w:r>
      <w:r w:rsidR="00547B39">
        <w:rPr>
          <w:iCs/>
          <w:sz w:val="26"/>
          <w:szCs w:val="26"/>
        </w:rPr>
        <w:t>11</w:t>
      </w:r>
      <w:r w:rsidR="00DB4E60" w:rsidRPr="007F4CB0">
        <w:rPr>
          <w:iCs/>
          <w:sz w:val="26"/>
          <w:szCs w:val="26"/>
        </w:rPr>
        <w:t>.</w:t>
      </w:r>
    </w:p>
    <w:p w:rsidR="00DB4E60" w:rsidRPr="007F4CB0" w:rsidRDefault="00DB4E60" w:rsidP="004C6BE1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F4CB0">
        <w:rPr>
          <w:iCs/>
          <w:sz w:val="26"/>
          <w:szCs w:val="26"/>
        </w:rPr>
        <w:t>10.</w:t>
      </w:r>
      <w:r w:rsidR="00547B39">
        <w:rPr>
          <w:iCs/>
          <w:sz w:val="26"/>
          <w:szCs w:val="26"/>
        </w:rPr>
        <w:t>4</w:t>
      </w:r>
      <w:r w:rsidRPr="007F4CB0">
        <w:rPr>
          <w:iCs/>
          <w:sz w:val="26"/>
          <w:szCs w:val="26"/>
        </w:rPr>
        <w:t xml:space="preserve">. При невыполнении показателя «Задолженность по заработной плате перед работниками организаций, учредителем которых является </w:t>
      </w:r>
      <w:proofErr w:type="spellStart"/>
      <w:r w:rsidR="00721771">
        <w:rPr>
          <w:sz w:val="26"/>
          <w:szCs w:val="26"/>
        </w:rPr>
        <w:t>Камешкирский</w:t>
      </w:r>
      <w:proofErr w:type="spellEnd"/>
      <w:r w:rsidR="00721771">
        <w:rPr>
          <w:sz w:val="26"/>
          <w:szCs w:val="26"/>
        </w:rPr>
        <w:t xml:space="preserve"> район Пензенской области</w:t>
      </w:r>
      <w:r w:rsidRPr="007F4CB0">
        <w:rPr>
          <w:iCs/>
          <w:sz w:val="26"/>
          <w:szCs w:val="26"/>
        </w:rPr>
        <w:t xml:space="preserve">» норматив начисления премии не устанавливается. В случае </w:t>
      </w:r>
      <w:r w:rsidR="00851221">
        <w:rPr>
          <w:iCs/>
          <w:sz w:val="26"/>
          <w:szCs w:val="26"/>
        </w:rPr>
        <w:t>выполнения</w:t>
      </w:r>
      <w:r w:rsidRPr="007F4CB0">
        <w:rPr>
          <w:iCs/>
          <w:sz w:val="26"/>
          <w:szCs w:val="26"/>
        </w:rPr>
        <w:t xml:space="preserve"> установленного показателя соответствующая доля от установленно</w:t>
      </w:r>
      <w:r w:rsidR="00101EFE">
        <w:rPr>
          <w:iCs/>
          <w:sz w:val="26"/>
          <w:szCs w:val="26"/>
        </w:rPr>
        <w:t>й базовой премии составляет 0,</w:t>
      </w:r>
      <w:r w:rsidR="00547B39">
        <w:rPr>
          <w:iCs/>
          <w:sz w:val="26"/>
          <w:szCs w:val="26"/>
        </w:rPr>
        <w:t>33</w:t>
      </w:r>
      <w:r w:rsidRPr="007F4CB0">
        <w:rPr>
          <w:iCs/>
          <w:sz w:val="26"/>
          <w:szCs w:val="26"/>
        </w:rPr>
        <w:t>.</w:t>
      </w:r>
    </w:p>
    <w:p w:rsidR="00A17CC4" w:rsidRPr="007F4CB0" w:rsidRDefault="004C6BE1" w:rsidP="00A17CC4">
      <w:pPr>
        <w:ind w:firstLine="720"/>
        <w:jc w:val="both"/>
        <w:rPr>
          <w:sz w:val="26"/>
          <w:szCs w:val="26"/>
        </w:rPr>
      </w:pPr>
      <w:r w:rsidRPr="007F4CB0">
        <w:rPr>
          <w:rFonts w:eastAsiaTheme="minorHAnsi"/>
          <w:sz w:val="26"/>
          <w:szCs w:val="26"/>
          <w:lang w:eastAsia="en-US"/>
        </w:rPr>
        <w:t>1</w:t>
      </w:r>
      <w:r w:rsidR="00A17CC4" w:rsidRPr="007F4CB0">
        <w:rPr>
          <w:rFonts w:eastAsiaTheme="minorHAnsi"/>
          <w:sz w:val="26"/>
          <w:szCs w:val="26"/>
          <w:lang w:eastAsia="en-US"/>
        </w:rPr>
        <w:t>1</w:t>
      </w:r>
      <w:r w:rsidRPr="007F4CB0">
        <w:rPr>
          <w:rFonts w:eastAsiaTheme="minorHAnsi"/>
          <w:sz w:val="26"/>
          <w:szCs w:val="26"/>
          <w:lang w:eastAsia="en-US"/>
        </w:rPr>
        <w:t xml:space="preserve">. </w:t>
      </w:r>
      <w:r w:rsidR="00A17CC4" w:rsidRPr="007F4CB0">
        <w:rPr>
          <w:sz w:val="26"/>
          <w:szCs w:val="26"/>
        </w:rPr>
        <w:t xml:space="preserve">Суммарный коэффициент </w:t>
      </w:r>
      <w:r w:rsidR="00A17CC4" w:rsidRPr="007F4CB0">
        <w:rPr>
          <w:iCs/>
          <w:sz w:val="26"/>
          <w:szCs w:val="26"/>
        </w:rPr>
        <w:t>исполнения индикативных показателей социально-экономического развития</w:t>
      </w:r>
      <w:r w:rsidR="00A17CC4" w:rsidRPr="007F4CB0">
        <w:rPr>
          <w:sz w:val="26"/>
          <w:szCs w:val="26"/>
        </w:rPr>
        <w:t xml:space="preserve"> (К) д</w:t>
      </w:r>
      <w:r w:rsidR="00A17CC4" w:rsidRPr="007F4CB0">
        <w:rPr>
          <w:iCs/>
          <w:sz w:val="26"/>
          <w:szCs w:val="26"/>
        </w:rPr>
        <w:t>ля Главы определяется как среднее арифметическое значение по суммарным коэффициентам исполнения индикативных показателей социально-экономического развития администрацией и  иными органами местного самоуправления.</w:t>
      </w:r>
    </w:p>
    <w:p w:rsidR="00A17CC4" w:rsidRPr="007F4CB0" w:rsidRDefault="00A17CC4" w:rsidP="00A17CC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rFonts w:eastAsiaTheme="minorHAnsi"/>
          <w:sz w:val="26"/>
          <w:szCs w:val="26"/>
          <w:lang w:eastAsia="en-US"/>
        </w:rPr>
        <w:t xml:space="preserve">12. </w:t>
      </w:r>
      <w:r w:rsidRPr="007F4CB0">
        <w:rPr>
          <w:sz w:val="26"/>
          <w:szCs w:val="26"/>
        </w:rPr>
        <w:t>Коэффициент личного трудового вклада (Л) Главы устанавливается Собранием представителей в диапазоне от 0 до 1 на основании письменного пред</w:t>
      </w:r>
      <w:r w:rsidR="00BF0DB7" w:rsidRPr="007F4CB0">
        <w:rPr>
          <w:sz w:val="26"/>
          <w:szCs w:val="26"/>
        </w:rPr>
        <w:t>ложения</w:t>
      </w:r>
      <w:r w:rsidRPr="007F4CB0">
        <w:rPr>
          <w:sz w:val="26"/>
          <w:szCs w:val="26"/>
        </w:rPr>
        <w:t xml:space="preserve"> Председателя Собрания представителей. </w:t>
      </w:r>
    </w:p>
    <w:p w:rsidR="00A17CC4" w:rsidRPr="007F4CB0" w:rsidRDefault="00990072" w:rsidP="00A17CC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Размер</w:t>
      </w:r>
      <w:r w:rsidR="00A17CC4" w:rsidRPr="007F4CB0">
        <w:rPr>
          <w:sz w:val="26"/>
          <w:szCs w:val="26"/>
        </w:rPr>
        <w:t xml:space="preserve"> коэффициента </w:t>
      </w:r>
      <w:r w:rsidR="002E443E" w:rsidRPr="007F4CB0">
        <w:rPr>
          <w:sz w:val="26"/>
          <w:szCs w:val="26"/>
        </w:rPr>
        <w:t>Л</w:t>
      </w:r>
      <w:r w:rsidR="00A17CC4" w:rsidRPr="007F4CB0">
        <w:rPr>
          <w:sz w:val="26"/>
          <w:szCs w:val="26"/>
        </w:rPr>
        <w:t xml:space="preserve"> </w:t>
      </w:r>
      <w:r w:rsidRPr="007F4CB0">
        <w:rPr>
          <w:sz w:val="26"/>
          <w:szCs w:val="26"/>
        </w:rPr>
        <w:t>устанавливается с учетом</w:t>
      </w:r>
      <w:r w:rsidR="00A17CC4" w:rsidRPr="007F4CB0">
        <w:rPr>
          <w:sz w:val="26"/>
          <w:szCs w:val="26"/>
        </w:rPr>
        <w:t xml:space="preserve"> успешного и </w:t>
      </w:r>
      <w:r w:rsidR="004742B9" w:rsidRPr="007F4CB0">
        <w:rPr>
          <w:sz w:val="26"/>
          <w:szCs w:val="26"/>
        </w:rPr>
        <w:t>результативного</w:t>
      </w:r>
      <w:r w:rsidR="00A17CC4" w:rsidRPr="007F4CB0">
        <w:rPr>
          <w:sz w:val="26"/>
          <w:szCs w:val="26"/>
        </w:rPr>
        <w:t xml:space="preserve"> исполнения полномочий, предусмотренных </w:t>
      </w:r>
      <w:r w:rsidR="003C2EB5" w:rsidRPr="007F4CB0">
        <w:rPr>
          <w:sz w:val="26"/>
          <w:szCs w:val="26"/>
        </w:rPr>
        <w:t>подпунктами 3.1-3.</w:t>
      </w:r>
      <w:r w:rsidRPr="007F4CB0">
        <w:rPr>
          <w:sz w:val="26"/>
          <w:szCs w:val="26"/>
        </w:rPr>
        <w:t xml:space="preserve">8 </w:t>
      </w:r>
      <w:r w:rsidR="00A17CC4" w:rsidRPr="007F4CB0">
        <w:rPr>
          <w:sz w:val="26"/>
          <w:szCs w:val="26"/>
        </w:rPr>
        <w:t>пункт</w:t>
      </w:r>
      <w:r w:rsidR="003C2EB5" w:rsidRPr="007F4CB0">
        <w:rPr>
          <w:sz w:val="26"/>
          <w:szCs w:val="26"/>
        </w:rPr>
        <w:t>а</w:t>
      </w:r>
      <w:r w:rsidR="00A17CC4" w:rsidRPr="007F4CB0">
        <w:rPr>
          <w:sz w:val="26"/>
          <w:szCs w:val="26"/>
        </w:rPr>
        <w:t xml:space="preserve"> 3 Положения.</w:t>
      </w:r>
      <w:r w:rsidR="004742B9" w:rsidRPr="007F4CB0">
        <w:rPr>
          <w:sz w:val="26"/>
          <w:szCs w:val="26"/>
        </w:rPr>
        <w:t xml:space="preserve"> </w:t>
      </w:r>
    </w:p>
    <w:p w:rsidR="004742B9" w:rsidRPr="007F4CB0" w:rsidRDefault="004742B9" w:rsidP="004742B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rFonts w:eastAsiaTheme="minorHAnsi"/>
          <w:sz w:val="26"/>
          <w:szCs w:val="26"/>
          <w:lang w:eastAsia="en-US"/>
        </w:rPr>
        <w:t xml:space="preserve">13. </w:t>
      </w:r>
      <w:r w:rsidRPr="007F4CB0">
        <w:rPr>
          <w:sz w:val="26"/>
          <w:szCs w:val="26"/>
        </w:rPr>
        <w:t>Значение коэффициента освоения бюджетных средств, предусмотренных соответствующему главному распорядителю средств бюджета (О) за отчетный период (квартал), устанавливается в соответствии с таблицей.</w:t>
      </w:r>
    </w:p>
    <w:tbl>
      <w:tblPr>
        <w:tblW w:w="4963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79"/>
        <w:gridCol w:w="4436"/>
      </w:tblGrid>
      <w:tr w:rsidR="004742B9" w:rsidRPr="007F4CB0" w:rsidTr="00834EBA">
        <w:trPr>
          <w:trHeight w:val="400"/>
          <w:tblCellSpacing w:w="5" w:type="nil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% освоения бюджетных средств, за  отчетный период (квартал)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Значение коэффициента</w:t>
            </w:r>
            <w:proofErr w:type="gramStart"/>
            <w:r w:rsidRPr="007F4CB0">
              <w:rPr>
                <w:sz w:val="26"/>
                <w:szCs w:val="26"/>
              </w:rPr>
              <w:t xml:space="preserve"> О</w:t>
            </w:r>
            <w:proofErr w:type="gramEnd"/>
          </w:p>
        </w:tc>
      </w:tr>
      <w:tr w:rsidR="004742B9" w:rsidRPr="007F4CB0" w:rsidTr="00834EBA">
        <w:trPr>
          <w:tblCellSpacing w:w="5" w:type="nil"/>
        </w:trPr>
        <w:tc>
          <w:tcPr>
            <w:tcW w:w="2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90% - 100%</w:t>
            </w:r>
          </w:p>
        </w:tc>
        <w:tc>
          <w:tcPr>
            <w:tcW w:w="2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1,0</w:t>
            </w:r>
          </w:p>
        </w:tc>
      </w:tr>
      <w:tr w:rsidR="004742B9" w:rsidRPr="007F4CB0" w:rsidTr="00834EBA">
        <w:trPr>
          <w:tblCellSpacing w:w="5" w:type="nil"/>
        </w:trPr>
        <w:tc>
          <w:tcPr>
            <w:tcW w:w="2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80% - 89%</w:t>
            </w:r>
          </w:p>
        </w:tc>
        <w:tc>
          <w:tcPr>
            <w:tcW w:w="2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0,9</w:t>
            </w:r>
          </w:p>
        </w:tc>
      </w:tr>
      <w:tr w:rsidR="004742B9" w:rsidRPr="007F4CB0" w:rsidTr="00834EBA">
        <w:trPr>
          <w:tblCellSpacing w:w="5" w:type="nil"/>
        </w:trPr>
        <w:tc>
          <w:tcPr>
            <w:tcW w:w="2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70% - 79%</w:t>
            </w:r>
          </w:p>
        </w:tc>
        <w:tc>
          <w:tcPr>
            <w:tcW w:w="2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0,8</w:t>
            </w:r>
          </w:p>
        </w:tc>
      </w:tr>
      <w:tr w:rsidR="004742B9" w:rsidRPr="007F4CB0" w:rsidTr="00834EBA">
        <w:trPr>
          <w:tblCellSpacing w:w="5" w:type="nil"/>
        </w:trPr>
        <w:tc>
          <w:tcPr>
            <w:tcW w:w="2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60% - 69%</w:t>
            </w:r>
          </w:p>
        </w:tc>
        <w:tc>
          <w:tcPr>
            <w:tcW w:w="2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0,7</w:t>
            </w:r>
          </w:p>
        </w:tc>
      </w:tr>
      <w:tr w:rsidR="004742B9" w:rsidRPr="007F4CB0" w:rsidTr="00834EBA">
        <w:trPr>
          <w:tblCellSpacing w:w="5" w:type="nil"/>
        </w:trPr>
        <w:tc>
          <w:tcPr>
            <w:tcW w:w="2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50% - 59%</w:t>
            </w:r>
          </w:p>
        </w:tc>
        <w:tc>
          <w:tcPr>
            <w:tcW w:w="2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0,6</w:t>
            </w:r>
          </w:p>
        </w:tc>
      </w:tr>
      <w:tr w:rsidR="004742B9" w:rsidRPr="007F4CB0" w:rsidTr="00834EBA">
        <w:trPr>
          <w:tblCellSpacing w:w="5" w:type="nil"/>
        </w:trPr>
        <w:tc>
          <w:tcPr>
            <w:tcW w:w="2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Менее 50%</w:t>
            </w:r>
          </w:p>
        </w:tc>
        <w:tc>
          <w:tcPr>
            <w:tcW w:w="2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</w:t>
            </w:r>
          </w:p>
        </w:tc>
      </w:tr>
    </w:tbl>
    <w:p w:rsidR="004742B9" w:rsidRPr="007F4CB0" w:rsidRDefault="004742B9" w:rsidP="004742B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Коэффициент</w:t>
      </w:r>
      <w:proofErr w:type="gramStart"/>
      <w:r w:rsidRPr="007F4CB0">
        <w:rPr>
          <w:sz w:val="26"/>
          <w:szCs w:val="26"/>
        </w:rPr>
        <w:t xml:space="preserve"> </w:t>
      </w:r>
      <w:r w:rsidR="002E443E" w:rsidRPr="007F4CB0">
        <w:rPr>
          <w:sz w:val="26"/>
          <w:szCs w:val="26"/>
        </w:rPr>
        <w:t>О</w:t>
      </w:r>
      <w:proofErr w:type="gramEnd"/>
      <w:r w:rsidRPr="007F4CB0">
        <w:rPr>
          <w:sz w:val="26"/>
          <w:szCs w:val="26"/>
        </w:rPr>
        <w:t xml:space="preserve"> определяется как среднее арифметическое значение по коэффициентам освоения бюджетных средств, предусмотренных </w:t>
      </w:r>
      <w:r w:rsidR="009B5F9E" w:rsidRPr="007F4CB0">
        <w:rPr>
          <w:sz w:val="26"/>
          <w:szCs w:val="26"/>
        </w:rPr>
        <w:t xml:space="preserve">по </w:t>
      </w:r>
      <w:r w:rsidRPr="007F4CB0">
        <w:rPr>
          <w:sz w:val="26"/>
          <w:szCs w:val="26"/>
        </w:rPr>
        <w:t>всем главным распорядителям</w:t>
      </w:r>
      <w:r w:rsidR="003C2EB5" w:rsidRPr="007F4CB0">
        <w:rPr>
          <w:sz w:val="26"/>
          <w:szCs w:val="26"/>
        </w:rPr>
        <w:t xml:space="preserve"> средств бюджета</w:t>
      </w:r>
      <w:r w:rsidRPr="007F4CB0">
        <w:rPr>
          <w:sz w:val="26"/>
          <w:szCs w:val="26"/>
        </w:rPr>
        <w:t xml:space="preserve">. </w:t>
      </w:r>
    </w:p>
    <w:p w:rsidR="004742B9" w:rsidRPr="007F4CB0" w:rsidRDefault="004742B9" w:rsidP="004742B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Информация об исполнении коэффициента</w:t>
      </w:r>
      <w:proofErr w:type="gramStart"/>
      <w:r w:rsidRPr="007F4CB0">
        <w:rPr>
          <w:sz w:val="26"/>
          <w:szCs w:val="26"/>
        </w:rPr>
        <w:t xml:space="preserve"> </w:t>
      </w:r>
      <w:r w:rsidR="002E443E" w:rsidRPr="007F4CB0">
        <w:rPr>
          <w:sz w:val="26"/>
          <w:szCs w:val="26"/>
        </w:rPr>
        <w:t>О</w:t>
      </w:r>
      <w:proofErr w:type="gramEnd"/>
      <w:r w:rsidRPr="007F4CB0">
        <w:rPr>
          <w:sz w:val="26"/>
          <w:szCs w:val="26"/>
        </w:rPr>
        <w:t xml:space="preserve"> представляется в </w:t>
      </w:r>
      <w:r w:rsidR="000A29F5" w:rsidRPr="007F4CB0">
        <w:rPr>
          <w:sz w:val="26"/>
          <w:szCs w:val="26"/>
        </w:rPr>
        <w:t>администрацию</w:t>
      </w:r>
      <w:r w:rsidRPr="007F4CB0">
        <w:rPr>
          <w:sz w:val="26"/>
          <w:szCs w:val="26"/>
        </w:rPr>
        <w:t xml:space="preserve"> </w:t>
      </w:r>
      <w:proofErr w:type="spellStart"/>
      <w:r w:rsidR="00721771">
        <w:rPr>
          <w:sz w:val="26"/>
          <w:szCs w:val="26"/>
        </w:rPr>
        <w:t>Камешкирского</w:t>
      </w:r>
      <w:proofErr w:type="spellEnd"/>
      <w:r w:rsidR="00721771">
        <w:rPr>
          <w:sz w:val="26"/>
          <w:szCs w:val="26"/>
        </w:rPr>
        <w:t xml:space="preserve"> района Пензенской области</w:t>
      </w:r>
      <w:r w:rsidR="003C2EB5" w:rsidRPr="007F4CB0">
        <w:rPr>
          <w:i/>
          <w:sz w:val="20"/>
          <w:szCs w:val="20"/>
        </w:rPr>
        <w:t xml:space="preserve"> </w:t>
      </w:r>
      <w:r w:rsidR="003C2EB5" w:rsidRPr="007F4CB0">
        <w:rPr>
          <w:sz w:val="26"/>
          <w:szCs w:val="26"/>
        </w:rPr>
        <w:t>в письменном виде</w:t>
      </w:r>
      <w:r w:rsidRPr="007F4CB0">
        <w:rPr>
          <w:sz w:val="26"/>
          <w:szCs w:val="26"/>
        </w:rPr>
        <w:t>.</w:t>
      </w:r>
    </w:p>
    <w:p w:rsidR="004742B9" w:rsidRPr="007F4CB0" w:rsidRDefault="004742B9" w:rsidP="004742B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rFonts w:eastAsiaTheme="minorHAnsi"/>
          <w:sz w:val="26"/>
          <w:szCs w:val="26"/>
          <w:lang w:eastAsia="en-US"/>
        </w:rPr>
        <w:t xml:space="preserve">14. </w:t>
      </w:r>
      <w:r w:rsidRPr="007F4CB0">
        <w:rPr>
          <w:sz w:val="26"/>
          <w:szCs w:val="26"/>
        </w:rPr>
        <w:t xml:space="preserve">Значение коэффициента, характеризующего влияние на сбалансированность бюджета в связи с внесением изменений в ежемесячный кассовый план по расходам главными распорядителями средств бюджета </w:t>
      </w:r>
      <w:r w:rsidR="002E443E" w:rsidRPr="007F4CB0">
        <w:rPr>
          <w:sz w:val="26"/>
          <w:szCs w:val="26"/>
        </w:rPr>
        <w:t xml:space="preserve">(Г) </w:t>
      </w:r>
      <w:r w:rsidRPr="007F4CB0">
        <w:rPr>
          <w:sz w:val="26"/>
          <w:szCs w:val="26"/>
        </w:rPr>
        <w:t>за отчетный период (квартал) устанавливается в соответствии с таблицей.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4742B9" w:rsidRPr="007F4CB0" w:rsidTr="00834EBA">
        <w:trPr>
          <w:trHeight w:val="800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lastRenderedPageBreak/>
              <w:t xml:space="preserve">Показатель среднемесячного отклонения уточненного ежемесячного кассового плана по расходам </w:t>
            </w:r>
            <w:proofErr w:type="gramStart"/>
            <w:r w:rsidRPr="007F4CB0">
              <w:rPr>
                <w:sz w:val="26"/>
                <w:szCs w:val="26"/>
              </w:rPr>
              <w:t>от</w:t>
            </w:r>
            <w:proofErr w:type="gramEnd"/>
            <w:r w:rsidRPr="007F4CB0">
              <w:rPr>
                <w:sz w:val="26"/>
                <w:szCs w:val="26"/>
              </w:rPr>
              <w:t xml:space="preserve"> первоначального в отчетном квартале, в % (р)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ind w:firstLine="8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Значение коэффициента Г</w:t>
            </w:r>
          </w:p>
        </w:tc>
      </w:tr>
      <w:tr w:rsidR="004742B9" w:rsidRPr="007F4CB0" w:rsidTr="00834EBA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7F4CB0">
              <w:rPr>
                <w:sz w:val="26"/>
                <w:szCs w:val="26"/>
              </w:rPr>
              <w:t>р</w:t>
            </w:r>
            <w:proofErr w:type="gramEnd"/>
            <w:r w:rsidRPr="007F4CB0">
              <w:rPr>
                <w:sz w:val="26"/>
                <w:szCs w:val="26"/>
              </w:rPr>
              <w:t xml:space="preserve"> &lt;= 10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ind w:firstLine="8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1,0</w:t>
            </w:r>
          </w:p>
        </w:tc>
      </w:tr>
      <w:tr w:rsidR="004742B9" w:rsidRPr="007F4CB0" w:rsidTr="00834EBA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 xml:space="preserve">10 &lt; </w:t>
            </w:r>
            <w:proofErr w:type="gramStart"/>
            <w:r w:rsidRPr="007F4CB0">
              <w:rPr>
                <w:sz w:val="26"/>
                <w:szCs w:val="26"/>
              </w:rPr>
              <w:t>р</w:t>
            </w:r>
            <w:proofErr w:type="gramEnd"/>
            <w:r w:rsidRPr="007F4CB0">
              <w:rPr>
                <w:sz w:val="26"/>
                <w:szCs w:val="26"/>
              </w:rPr>
              <w:t xml:space="preserve"> &lt;= 20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ind w:firstLine="8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0,9</w:t>
            </w:r>
          </w:p>
        </w:tc>
      </w:tr>
      <w:tr w:rsidR="004742B9" w:rsidRPr="007F4CB0" w:rsidTr="00834EBA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 xml:space="preserve">20 &lt; </w:t>
            </w:r>
            <w:proofErr w:type="gramStart"/>
            <w:r w:rsidRPr="007F4CB0">
              <w:rPr>
                <w:sz w:val="26"/>
                <w:szCs w:val="26"/>
              </w:rPr>
              <w:t>р</w:t>
            </w:r>
            <w:proofErr w:type="gramEnd"/>
            <w:r w:rsidRPr="007F4CB0">
              <w:rPr>
                <w:sz w:val="26"/>
                <w:szCs w:val="26"/>
              </w:rPr>
              <w:t xml:space="preserve"> &lt;= 30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ind w:firstLine="8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0,8</w:t>
            </w:r>
          </w:p>
        </w:tc>
      </w:tr>
      <w:tr w:rsidR="004742B9" w:rsidRPr="007F4CB0" w:rsidTr="00834EBA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 xml:space="preserve">30 &lt; </w:t>
            </w:r>
            <w:proofErr w:type="gramStart"/>
            <w:r w:rsidRPr="007F4CB0">
              <w:rPr>
                <w:sz w:val="26"/>
                <w:szCs w:val="26"/>
              </w:rPr>
              <w:t>р</w:t>
            </w:r>
            <w:proofErr w:type="gramEnd"/>
            <w:r w:rsidRPr="007F4CB0">
              <w:rPr>
                <w:sz w:val="26"/>
                <w:szCs w:val="26"/>
              </w:rPr>
              <w:t xml:space="preserve"> &lt;= 40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ind w:firstLine="8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0,7</w:t>
            </w:r>
          </w:p>
        </w:tc>
      </w:tr>
      <w:tr w:rsidR="004742B9" w:rsidRPr="007F4CB0" w:rsidTr="00834EBA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 xml:space="preserve">40 &lt; </w:t>
            </w:r>
            <w:proofErr w:type="gramStart"/>
            <w:r w:rsidRPr="007F4CB0">
              <w:rPr>
                <w:sz w:val="26"/>
                <w:szCs w:val="26"/>
              </w:rPr>
              <w:t>р</w:t>
            </w:r>
            <w:proofErr w:type="gramEnd"/>
            <w:r w:rsidRPr="007F4CB0">
              <w:rPr>
                <w:sz w:val="26"/>
                <w:szCs w:val="26"/>
              </w:rPr>
              <w:t xml:space="preserve"> &lt; 50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ind w:firstLine="8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0,6</w:t>
            </w:r>
          </w:p>
        </w:tc>
      </w:tr>
      <w:tr w:rsidR="004742B9" w:rsidRPr="007F4CB0" w:rsidTr="00834EBA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7F4CB0">
              <w:rPr>
                <w:sz w:val="26"/>
                <w:szCs w:val="26"/>
              </w:rPr>
              <w:t>р</w:t>
            </w:r>
            <w:proofErr w:type="gramEnd"/>
            <w:r w:rsidRPr="007F4CB0">
              <w:rPr>
                <w:sz w:val="26"/>
                <w:szCs w:val="26"/>
              </w:rPr>
              <w:t xml:space="preserve"> &gt;= 50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7F4CB0" w:rsidRDefault="004742B9" w:rsidP="00834EBA">
            <w:pPr>
              <w:autoSpaceDE w:val="0"/>
              <w:autoSpaceDN w:val="0"/>
              <w:adjustRightInd w:val="0"/>
              <w:ind w:firstLine="8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0,0</w:t>
            </w:r>
          </w:p>
        </w:tc>
      </w:tr>
    </w:tbl>
    <w:p w:rsidR="004742B9" w:rsidRPr="007F4CB0" w:rsidRDefault="004742B9" w:rsidP="004742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Коэффициент</w:t>
      </w:r>
      <w:r w:rsidR="002E443E" w:rsidRPr="007F4CB0">
        <w:rPr>
          <w:sz w:val="26"/>
          <w:szCs w:val="26"/>
        </w:rPr>
        <w:t xml:space="preserve"> Г</w:t>
      </w:r>
      <w:r w:rsidRPr="007F4CB0">
        <w:rPr>
          <w:sz w:val="26"/>
          <w:szCs w:val="26"/>
        </w:rPr>
        <w:t xml:space="preserve"> определяется как среднее арифметическое значение по указанным коэффициентам, сложившимся по всем главным распорядителям</w:t>
      </w:r>
      <w:r w:rsidR="00990072" w:rsidRPr="007F4CB0">
        <w:rPr>
          <w:sz w:val="26"/>
          <w:szCs w:val="26"/>
        </w:rPr>
        <w:t xml:space="preserve"> средств бюджета</w:t>
      </w:r>
      <w:r w:rsidRPr="007F4CB0">
        <w:rPr>
          <w:sz w:val="26"/>
          <w:szCs w:val="26"/>
        </w:rPr>
        <w:t>.</w:t>
      </w:r>
    </w:p>
    <w:p w:rsidR="004742B9" w:rsidRPr="007F4CB0" w:rsidRDefault="004742B9" w:rsidP="004742B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Информация об исполнении коэффициента</w:t>
      </w:r>
      <w:r w:rsidR="002E443E" w:rsidRPr="007F4CB0">
        <w:rPr>
          <w:sz w:val="26"/>
          <w:szCs w:val="26"/>
        </w:rPr>
        <w:t xml:space="preserve"> Г</w:t>
      </w:r>
      <w:r w:rsidRPr="007F4CB0">
        <w:rPr>
          <w:sz w:val="26"/>
          <w:szCs w:val="26"/>
        </w:rPr>
        <w:t xml:space="preserve"> представляется в </w:t>
      </w:r>
      <w:r w:rsidR="000A29F5" w:rsidRPr="007F4CB0">
        <w:rPr>
          <w:sz w:val="26"/>
          <w:szCs w:val="26"/>
        </w:rPr>
        <w:t>администрацию</w:t>
      </w:r>
      <w:r w:rsidRPr="007F4CB0">
        <w:rPr>
          <w:sz w:val="26"/>
          <w:szCs w:val="26"/>
        </w:rPr>
        <w:t xml:space="preserve"> </w:t>
      </w:r>
      <w:proofErr w:type="spellStart"/>
      <w:r w:rsidR="00721771">
        <w:rPr>
          <w:sz w:val="26"/>
          <w:szCs w:val="26"/>
        </w:rPr>
        <w:t>Камешкирского</w:t>
      </w:r>
      <w:proofErr w:type="spellEnd"/>
      <w:r w:rsidR="00721771">
        <w:rPr>
          <w:sz w:val="26"/>
          <w:szCs w:val="26"/>
        </w:rPr>
        <w:t xml:space="preserve"> района Пензенской области</w:t>
      </w:r>
      <w:r w:rsidR="00721771" w:rsidRPr="007F4CB0">
        <w:rPr>
          <w:i/>
          <w:sz w:val="20"/>
          <w:szCs w:val="20"/>
        </w:rPr>
        <w:t xml:space="preserve"> </w:t>
      </w:r>
      <w:r w:rsidR="003C2EB5" w:rsidRPr="007F4CB0">
        <w:rPr>
          <w:sz w:val="26"/>
          <w:szCs w:val="26"/>
        </w:rPr>
        <w:t>в письменном виде</w:t>
      </w:r>
      <w:r w:rsidRPr="007F4CB0">
        <w:rPr>
          <w:sz w:val="26"/>
          <w:szCs w:val="26"/>
        </w:rPr>
        <w:t>.</w:t>
      </w:r>
    </w:p>
    <w:p w:rsidR="002E443E" w:rsidRPr="007F4CB0" w:rsidRDefault="002E443E" w:rsidP="002E443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F4CB0">
        <w:rPr>
          <w:rFonts w:eastAsiaTheme="minorHAnsi"/>
          <w:sz w:val="26"/>
          <w:szCs w:val="26"/>
          <w:lang w:eastAsia="en-US"/>
        </w:rPr>
        <w:t xml:space="preserve">15. </w:t>
      </w:r>
      <w:r w:rsidRPr="007F4CB0">
        <w:rPr>
          <w:sz w:val="26"/>
          <w:szCs w:val="26"/>
        </w:rPr>
        <w:t>Значение коэффициента своевременного исполнения поручений, управленческих решений, рассмотрения обращений граждан и организаций (И) за отчетный период (квартал) устанавливается в соответствии с таблицей.</w:t>
      </w:r>
    </w:p>
    <w:tbl>
      <w:tblPr>
        <w:tblW w:w="4962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21"/>
        <w:gridCol w:w="4392"/>
      </w:tblGrid>
      <w:tr w:rsidR="002E443E" w:rsidRPr="007F4CB0" w:rsidTr="00834EBA">
        <w:trPr>
          <w:trHeight w:val="800"/>
          <w:tblCellSpacing w:w="5" w:type="nil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7F4CB0" w:rsidRDefault="002E443E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% своевременного исполнения поручений, управленческих решений, рассмотрения обращений граждан и организаций (квартал)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7F4CB0" w:rsidRDefault="002E443E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Значение коэффициента</w:t>
            </w:r>
            <w:proofErr w:type="gramStart"/>
            <w:r w:rsidRPr="007F4CB0">
              <w:rPr>
                <w:sz w:val="26"/>
                <w:szCs w:val="26"/>
              </w:rPr>
              <w:t xml:space="preserve"> И</w:t>
            </w:r>
            <w:proofErr w:type="gramEnd"/>
          </w:p>
        </w:tc>
      </w:tr>
      <w:tr w:rsidR="002E443E" w:rsidRPr="007F4CB0" w:rsidTr="00834EBA">
        <w:trPr>
          <w:tblCellSpacing w:w="5" w:type="nil"/>
        </w:trPr>
        <w:tc>
          <w:tcPr>
            <w:tcW w:w="2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7F4CB0" w:rsidRDefault="003A50DE" w:rsidP="00834E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90</w:t>
            </w:r>
            <w:r w:rsidR="002E443E" w:rsidRPr="007F4CB0">
              <w:rPr>
                <w:sz w:val="26"/>
                <w:szCs w:val="26"/>
              </w:rPr>
              <w:t>% - 100%</w:t>
            </w:r>
          </w:p>
        </w:tc>
        <w:tc>
          <w:tcPr>
            <w:tcW w:w="2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7F4CB0" w:rsidRDefault="002E443E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1,0</w:t>
            </w:r>
          </w:p>
        </w:tc>
      </w:tr>
      <w:tr w:rsidR="002E443E" w:rsidRPr="007F4CB0" w:rsidTr="00834EBA">
        <w:trPr>
          <w:tblCellSpacing w:w="5" w:type="nil"/>
        </w:trPr>
        <w:tc>
          <w:tcPr>
            <w:tcW w:w="2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7F4CB0" w:rsidRDefault="003A50DE" w:rsidP="003A50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80</w:t>
            </w:r>
            <w:r w:rsidR="002E443E" w:rsidRPr="007F4CB0">
              <w:rPr>
                <w:sz w:val="26"/>
                <w:szCs w:val="26"/>
              </w:rPr>
              <w:t xml:space="preserve">% - </w:t>
            </w:r>
            <w:r w:rsidRPr="007F4CB0">
              <w:rPr>
                <w:sz w:val="26"/>
                <w:szCs w:val="26"/>
              </w:rPr>
              <w:t>89</w:t>
            </w:r>
            <w:r w:rsidR="002E443E" w:rsidRPr="007F4CB0">
              <w:rPr>
                <w:sz w:val="26"/>
                <w:szCs w:val="26"/>
              </w:rPr>
              <w:t>%</w:t>
            </w:r>
          </w:p>
        </w:tc>
        <w:tc>
          <w:tcPr>
            <w:tcW w:w="2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7F4CB0" w:rsidRDefault="002E443E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0,9</w:t>
            </w:r>
          </w:p>
        </w:tc>
      </w:tr>
      <w:tr w:rsidR="002E443E" w:rsidRPr="007F4CB0" w:rsidTr="00834EBA">
        <w:trPr>
          <w:tblCellSpacing w:w="5" w:type="nil"/>
        </w:trPr>
        <w:tc>
          <w:tcPr>
            <w:tcW w:w="2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7F4CB0" w:rsidRDefault="002E443E" w:rsidP="003A50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 xml:space="preserve">70% - </w:t>
            </w:r>
            <w:r w:rsidR="003A50DE" w:rsidRPr="007F4CB0">
              <w:rPr>
                <w:sz w:val="26"/>
                <w:szCs w:val="26"/>
              </w:rPr>
              <w:t>79</w:t>
            </w:r>
            <w:r w:rsidRPr="007F4CB0">
              <w:rPr>
                <w:sz w:val="26"/>
                <w:szCs w:val="26"/>
              </w:rPr>
              <w:t>%</w:t>
            </w:r>
          </w:p>
        </w:tc>
        <w:tc>
          <w:tcPr>
            <w:tcW w:w="2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7F4CB0" w:rsidRDefault="002E443E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0,8</w:t>
            </w:r>
          </w:p>
        </w:tc>
      </w:tr>
      <w:tr w:rsidR="002E443E" w:rsidRPr="007F4CB0" w:rsidTr="00834EBA">
        <w:trPr>
          <w:tblCellSpacing w:w="5" w:type="nil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7F4CB0" w:rsidRDefault="002E443E" w:rsidP="003A50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6</w:t>
            </w:r>
            <w:r w:rsidR="003A50DE" w:rsidRPr="007F4CB0">
              <w:rPr>
                <w:sz w:val="26"/>
                <w:szCs w:val="26"/>
              </w:rPr>
              <w:t>0</w:t>
            </w:r>
            <w:r w:rsidRPr="007F4CB0">
              <w:rPr>
                <w:sz w:val="26"/>
                <w:szCs w:val="26"/>
              </w:rPr>
              <w:t xml:space="preserve">% - </w:t>
            </w:r>
            <w:r w:rsidR="003A50DE" w:rsidRPr="007F4CB0">
              <w:rPr>
                <w:sz w:val="26"/>
                <w:szCs w:val="26"/>
              </w:rPr>
              <w:t>69</w:t>
            </w:r>
            <w:r w:rsidRPr="007F4CB0">
              <w:rPr>
                <w:sz w:val="26"/>
                <w:szCs w:val="26"/>
              </w:rPr>
              <w:t>%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7F4CB0" w:rsidRDefault="002E443E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0,7</w:t>
            </w:r>
          </w:p>
        </w:tc>
      </w:tr>
      <w:tr w:rsidR="002E443E" w:rsidRPr="007F4CB0" w:rsidTr="00834EBA">
        <w:trPr>
          <w:tblCellSpacing w:w="5" w:type="nil"/>
        </w:trPr>
        <w:tc>
          <w:tcPr>
            <w:tcW w:w="2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7F4CB0" w:rsidRDefault="002E443E" w:rsidP="003A50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5</w:t>
            </w:r>
            <w:r w:rsidR="003A50DE" w:rsidRPr="007F4CB0">
              <w:rPr>
                <w:sz w:val="26"/>
                <w:szCs w:val="26"/>
              </w:rPr>
              <w:t>0</w:t>
            </w:r>
            <w:r w:rsidRPr="007F4CB0">
              <w:rPr>
                <w:sz w:val="26"/>
                <w:szCs w:val="26"/>
              </w:rPr>
              <w:t xml:space="preserve">% - </w:t>
            </w:r>
            <w:r w:rsidR="003A50DE" w:rsidRPr="007F4CB0">
              <w:rPr>
                <w:sz w:val="26"/>
                <w:szCs w:val="26"/>
              </w:rPr>
              <w:t>59</w:t>
            </w:r>
            <w:r w:rsidRPr="007F4CB0">
              <w:rPr>
                <w:sz w:val="26"/>
                <w:szCs w:val="26"/>
              </w:rPr>
              <w:t>%</w:t>
            </w:r>
          </w:p>
        </w:tc>
        <w:tc>
          <w:tcPr>
            <w:tcW w:w="2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7F4CB0" w:rsidRDefault="002E443E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0,6</w:t>
            </w:r>
          </w:p>
        </w:tc>
      </w:tr>
      <w:tr w:rsidR="002E443E" w:rsidRPr="007F4CB0" w:rsidTr="00834EBA">
        <w:trPr>
          <w:tblCellSpacing w:w="5" w:type="nil"/>
        </w:trPr>
        <w:tc>
          <w:tcPr>
            <w:tcW w:w="2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7F4CB0" w:rsidRDefault="002E443E" w:rsidP="00834E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Менее 50%</w:t>
            </w:r>
          </w:p>
        </w:tc>
        <w:tc>
          <w:tcPr>
            <w:tcW w:w="2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7F4CB0" w:rsidRDefault="002E443E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</w:t>
            </w:r>
          </w:p>
        </w:tc>
      </w:tr>
    </w:tbl>
    <w:p w:rsidR="002E443E" w:rsidRPr="007F4CB0" w:rsidRDefault="002E443E" w:rsidP="002E44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Коэффициент</w:t>
      </w:r>
      <w:proofErr w:type="gramStart"/>
      <w:r w:rsidRPr="007F4CB0">
        <w:rPr>
          <w:sz w:val="26"/>
          <w:szCs w:val="26"/>
        </w:rPr>
        <w:t xml:space="preserve"> И</w:t>
      </w:r>
      <w:proofErr w:type="gramEnd"/>
      <w:r w:rsidRPr="007F4CB0">
        <w:rPr>
          <w:sz w:val="26"/>
          <w:szCs w:val="26"/>
        </w:rPr>
        <w:t xml:space="preserve"> определяется как среднее арифметическое значение по коэффициентам своевременного исполнения поручений, управленческих решений, </w:t>
      </w:r>
      <w:r w:rsidR="009B5F9E" w:rsidRPr="007F4CB0">
        <w:rPr>
          <w:sz w:val="26"/>
          <w:szCs w:val="26"/>
        </w:rPr>
        <w:t xml:space="preserve">рассмотрения </w:t>
      </w:r>
      <w:r w:rsidRPr="007F4CB0">
        <w:rPr>
          <w:sz w:val="26"/>
          <w:szCs w:val="26"/>
        </w:rPr>
        <w:t xml:space="preserve">обращений граждан и организаций, представляемый </w:t>
      </w:r>
      <w:r w:rsidR="000A29F5" w:rsidRPr="007F4CB0">
        <w:rPr>
          <w:sz w:val="26"/>
          <w:szCs w:val="26"/>
        </w:rPr>
        <w:t xml:space="preserve">в кадровую службу администрации </w:t>
      </w:r>
      <w:r w:rsidRPr="007F4CB0">
        <w:rPr>
          <w:sz w:val="26"/>
          <w:szCs w:val="26"/>
        </w:rPr>
        <w:t>структурным подразделением</w:t>
      </w:r>
      <w:r w:rsidR="000A29F5" w:rsidRPr="007F4CB0">
        <w:rPr>
          <w:sz w:val="26"/>
          <w:szCs w:val="26"/>
        </w:rPr>
        <w:t xml:space="preserve"> администрации</w:t>
      </w:r>
      <w:r w:rsidRPr="007F4CB0">
        <w:rPr>
          <w:sz w:val="26"/>
          <w:szCs w:val="26"/>
        </w:rPr>
        <w:t xml:space="preserve">, уполномоченным на осуществление контроля за исполнением поручений, </w:t>
      </w:r>
      <w:r w:rsidR="00851221">
        <w:rPr>
          <w:sz w:val="26"/>
          <w:szCs w:val="26"/>
        </w:rPr>
        <w:t xml:space="preserve">управленческих решений, </w:t>
      </w:r>
      <w:r w:rsidRPr="007F4CB0">
        <w:rPr>
          <w:sz w:val="26"/>
          <w:szCs w:val="26"/>
        </w:rPr>
        <w:t>за рассмотрением обращений граждан и организаций.</w:t>
      </w:r>
    </w:p>
    <w:p w:rsidR="002E443E" w:rsidRPr="007F4CB0" w:rsidRDefault="002E443E" w:rsidP="002E4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CB0">
        <w:rPr>
          <w:rFonts w:ascii="Times New Roman" w:hAnsi="Times New Roman" w:cs="Times New Roman"/>
          <w:sz w:val="26"/>
          <w:szCs w:val="26"/>
        </w:rPr>
        <w:t xml:space="preserve">В случае если в квартале не было поручений, управленческих решений, </w:t>
      </w:r>
      <w:r w:rsidR="000A29F5" w:rsidRPr="007F4CB0">
        <w:rPr>
          <w:rFonts w:ascii="Times New Roman" w:hAnsi="Times New Roman" w:cs="Times New Roman"/>
          <w:sz w:val="26"/>
          <w:szCs w:val="26"/>
        </w:rPr>
        <w:t xml:space="preserve">рассмотрения </w:t>
      </w:r>
      <w:r w:rsidRPr="007F4CB0">
        <w:rPr>
          <w:rFonts w:ascii="Times New Roman" w:hAnsi="Times New Roman" w:cs="Times New Roman"/>
          <w:sz w:val="26"/>
          <w:szCs w:val="26"/>
        </w:rPr>
        <w:t>обращений граждан и организаций коэффициент</w:t>
      </w:r>
      <w:proofErr w:type="gramStart"/>
      <w:r w:rsidRPr="007F4CB0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7F4CB0">
        <w:rPr>
          <w:rFonts w:ascii="Times New Roman" w:hAnsi="Times New Roman" w:cs="Times New Roman"/>
          <w:sz w:val="26"/>
          <w:szCs w:val="26"/>
        </w:rPr>
        <w:t xml:space="preserve"> считается равным 1,0. В случае несвоевременного исполнения поручений, неисполнения поручений, управленческих решений, несвоевременного рассмотрения обращений граждан, нерассмотрения обращений граждан и организаций коэффициент</w:t>
      </w:r>
      <w:proofErr w:type="gramStart"/>
      <w:r w:rsidRPr="007F4CB0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7F4CB0">
        <w:rPr>
          <w:rFonts w:ascii="Times New Roman" w:hAnsi="Times New Roman" w:cs="Times New Roman"/>
          <w:sz w:val="26"/>
          <w:szCs w:val="26"/>
        </w:rPr>
        <w:t xml:space="preserve"> считается равным 0.</w:t>
      </w:r>
    </w:p>
    <w:p w:rsidR="00CB4E8B" w:rsidRDefault="00CB4E8B" w:rsidP="00CB4E8B">
      <w:pPr>
        <w:pStyle w:val="ConsPlusNormal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16.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Коэффициент своевременного внесения изменений в муниципальные нормативные правовые акты, качественной подготовки муниципальных нормативных правовых актов (П) определяется как среднее арифметическое значение по коэффициенту внесения изменений в муниципальные нормативные правовые акты (П</w:t>
      </w:r>
      <w:proofErr w:type="gramStart"/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6"/>
          <w:szCs w:val="26"/>
        </w:rPr>
        <w:t>) и коэффициенту качественной подготовки муниципальных нормативных правовых актов (П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), представляемым </w:t>
      </w:r>
      <w:r w:rsidR="00721771">
        <w:rPr>
          <w:rFonts w:ascii="Times New Roman" w:hAnsi="Times New Roman" w:cs="Times New Roman"/>
          <w:sz w:val="26"/>
          <w:szCs w:val="26"/>
        </w:rPr>
        <w:t>юридическим отделом</w:t>
      </w:r>
      <w:r>
        <w:rPr>
          <w:rFonts w:ascii="Times New Roman" w:hAnsi="Times New Roman" w:cs="Times New Roman"/>
          <w:i/>
          <w:szCs w:val="20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администрации. </w:t>
      </w:r>
    </w:p>
    <w:p w:rsidR="00CB4E8B" w:rsidRDefault="00CB4E8B" w:rsidP="00CB4E8B">
      <w:pPr>
        <w:pStyle w:val="ConsPlusNormal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Сроки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приведения муниципальных нормативных правовых актов в соответствие с федеральными законами, законами Пензенской области определяются с учетом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даты вступления в силу соответствующих федеральных законов, законов Пензенской области, необходимости официального опубликования (обнародования) и обсуждения на публичных слушаниях проектов муниципальных нормативных правовых актов, учета предложений граждан по ним, периодичности заседаний Собрания представителей, сроков официального опубликования (обнародования) муниципальных нормативных правовых актов и, как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правило, не должны превышать шести месяцев.</w:t>
      </w:r>
    </w:p>
    <w:p w:rsidR="00CB4E8B" w:rsidRDefault="00CB4E8B" w:rsidP="00CB4E8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Значение коэффициента П</w:t>
      </w:r>
      <w:proofErr w:type="gramStart"/>
      <w:r>
        <w:rPr>
          <w:sz w:val="26"/>
          <w:szCs w:val="26"/>
          <w:vertAlign w:val="superscript"/>
        </w:rPr>
        <w:t>1</w:t>
      </w:r>
      <w:proofErr w:type="gramEnd"/>
      <w:r>
        <w:rPr>
          <w:sz w:val="26"/>
          <w:szCs w:val="26"/>
        </w:rPr>
        <w:t xml:space="preserve"> устанавливается в соответствии с таблицей.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4394"/>
      </w:tblGrid>
      <w:tr w:rsidR="00CB4E8B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% внесения изменений в муниципальные нормативные правовые акты (квартал)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Значение коэффициента П</w:t>
            </w:r>
            <w:proofErr w:type="gramStart"/>
            <w:r>
              <w:rPr>
                <w:sz w:val="26"/>
                <w:szCs w:val="26"/>
                <w:vertAlign w:val="superscript"/>
                <w:lang w:eastAsia="en-US"/>
              </w:rPr>
              <w:t>1</w:t>
            </w:r>
            <w:proofErr w:type="gramEnd"/>
          </w:p>
        </w:tc>
      </w:tr>
      <w:tr w:rsidR="00CB4E8B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1,0</w:t>
            </w:r>
          </w:p>
        </w:tc>
      </w:tr>
      <w:tr w:rsidR="00CB4E8B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90% - 99%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0,9</w:t>
            </w:r>
          </w:p>
        </w:tc>
      </w:tr>
      <w:tr w:rsidR="00CB4E8B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80% - 89%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0,8</w:t>
            </w:r>
          </w:p>
        </w:tc>
      </w:tr>
      <w:tr w:rsidR="00CB4E8B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70% - 79%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0,7</w:t>
            </w:r>
          </w:p>
        </w:tc>
      </w:tr>
      <w:tr w:rsidR="00CB4E8B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60% - 69%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0,6</w:t>
            </w:r>
          </w:p>
        </w:tc>
      </w:tr>
      <w:tr w:rsidR="00CB4E8B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Менее 60%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</w:tbl>
    <w:p w:rsidR="00CB4E8B" w:rsidRDefault="00CB4E8B" w:rsidP="00CB4E8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в квартале не было оснований для внесения изменений в муниципальные нормативные правовые акты, считать коэффициент П</w:t>
      </w:r>
      <w:proofErr w:type="gramStart"/>
      <w:r>
        <w:rPr>
          <w:sz w:val="26"/>
          <w:szCs w:val="26"/>
          <w:vertAlign w:val="superscript"/>
        </w:rPr>
        <w:t>1</w:t>
      </w:r>
      <w:proofErr w:type="gramEnd"/>
      <w:r>
        <w:rPr>
          <w:sz w:val="26"/>
          <w:szCs w:val="26"/>
        </w:rPr>
        <w:t xml:space="preserve"> равным 1,0. В случае несвоевременного внесения изменений в муниципальные нормативные правовые акты, невнесения изменений в муниципальные нормативные правовые акты при наличии оснований для внесения указанных изменений считать коэффициент П</w:t>
      </w:r>
      <w:proofErr w:type="gramStart"/>
      <w:r>
        <w:rPr>
          <w:sz w:val="26"/>
          <w:szCs w:val="26"/>
          <w:vertAlign w:val="superscript"/>
        </w:rPr>
        <w:t>1</w:t>
      </w:r>
      <w:proofErr w:type="gramEnd"/>
      <w:r>
        <w:rPr>
          <w:sz w:val="26"/>
          <w:szCs w:val="26"/>
        </w:rPr>
        <w:t xml:space="preserve"> равным 0.</w:t>
      </w:r>
    </w:p>
    <w:p w:rsidR="00CB4E8B" w:rsidRDefault="00CB4E8B" w:rsidP="00CB4E8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Значение коэффициента П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 xml:space="preserve"> устанавливается в соответствии с таблицей.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4394"/>
      </w:tblGrid>
      <w:tr w:rsidR="00CB4E8B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Соотношение поступивших в органы местного самоуправления, органы администрации актов прокурорского реагирования на нормативные правовые акты и количества нормативных правовых актов, принятых в органах местного самоуправления, органах администрации (квартал)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Значение коэффициента П</w:t>
            </w:r>
            <w:proofErr w:type="gramStart"/>
            <w:r>
              <w:rPr>
                <w:sz w:val="26"/>
                <w:szCs w:val="26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CB4E8B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2% и менее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1,0</w:t>
            </w:r>
          </w:p>
        </w:tc>
      </w:tr>
      <w:tr w:rsidR="00CB4E8B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3 - 10%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</w:t>
            </w:r>
          </w:p>
        </w:tc>
      </w:tr>
      <w:tr w:rsidR="00CB4E8B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11 - 20%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0,2</w:t>
            </w:r>
          </w:p>
        </w:tc>
      </w:tr>
      <w:tr w:rsidR="00CB4E8B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Более 20%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</w:tbl>
    <w:p w:rsidR="00CB4E8B" w:rsidRDefault="00CB4E8B" w:rsidP="00CB4E8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в квартале в органы местного самоуправления, органы администрации не поступали акты прокурорского реагирования на муниципальные нормативные правовые акты, считать коэффициент П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 xml:space="preserve"> равным 1,0. В случае если в квартале в органы местного самоуправления, органы администрации поступали акты </w:t>
      </w:r>
      <w:r>
        <w:rPr>
          <w:sz w:val="26"/>
          <w:szCs w:val="26"/>
        </w:rPr>
        <w:lastRenderedPageBreak/>
        <w:t>прокурорского реагирования на муниципальные нормативные правовые акты, но муниципальные нормативные правовые акты не принимались, считать коэффициент П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 xml:space="preserve"> равным 0.</w:t>
      </w:r>
    </w:p>
    <w:p w:rsidR="008006F4" w:rsidRPr="007F4CB0" w:rsidRDefault="008006F4" w:rsidP="008006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rFonts w:eastAsiaTheme="minorHAnsi"/>
          <w:sz w:val="26"/>
          <w:szCs w:val="26"/>
          <w:lang w:eastAsia="en-US"/>
        </w:rPr>
        <w:t xml:space="preserve">17. </w:t>
      </w:r>
      <w:r w:rsidRPr="007F4CB0">
        <w:rPr>
          <w:sz w:val="26"/>
          <w:szCs w:val="26"/>
        </w:rPr>
        <w:t>Значение коэффициента эффективности деятельности органов местного самоуправления, органов администрации при работе с сообщениями из открытых источников и ведении официальных страниц в информационно-телекоммуникационной сети «Интернет» (Э) за отчетный период (квартал) устанавливается в соответствии с таблицей.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4394"/>
      </w:tblGrid>
      <w:tr w:rsidR="008006F4" w:rsidRPr="007F4CB0" w:rsidTr="00834EB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7F4CB0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Оценка эффективности деятельности органов местного самоуправления, органов администрации при работе с сообщениями из открытых источников и ведении официальных страниц в информационно-телекоммуникационной сети «Интернет» (квартал), в баллах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7F4CB0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Значение коэффициента</w:t>
            </w:r>
            <w:proofErr w:type="gramStart"/>
            <w:r w:rsidRPr="007F4CB0">
              <w:rPr>
                <w:sz w:val="26"/>
                <w:szCs w:val="26"/>
              </w:rPr>
              <w:t xml:space="preserve"> Э</w:t>
            </w:r>
            <w:proofErr w:type="gramEnd"/>
          </w:p>
        </w:tc>
      </w:tr>
      <w:tr w:rsidR="008006F4" w:rsidRPr="007F4CB0" w:rsidTr="00834EBA">
        <w:trPr>
          <w:trHeight w:val="282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7F4CB0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80 – 100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7F4CB0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1,0</w:t>
            </w:r>
          </w:p>
        </w:tc>
      </w:tr>
      <w:tr w:rsidR="008006F4" w:rsidRPr="007F4CB0" w:rsidTr="00834EB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7F4CB0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65 – 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7F4CB0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0,9</w:t>
            </w:r>
          </w:p>
        </w:tc>
      </w:tr>
      <w:tr w:rsidR="008006F4" w:rsidRPr="007F4CB0" w:rsidTr="00834EB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7F4CB0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10 – 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7F4CB0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0,7</w:t>
            </w:r>
          </w:p>
        </w:tc>
      </w:tr>
      <w:tr w:rsidR="008006F4" w:rsidRPr="007F4CB0" w:rsidTr="00834EB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7F4CB0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 –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7F4CB0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0</w:t>
            </w:r>
          </w:p>
        </w:tc>
      </w:tr>
    </w:tbl>
    <w:p w:rsidR="008006F4" w:rsidRPr="007F4CB0" w:rsidRDefault="008006F4" w:rsidP="008006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sz w:val="26"/>
          <w:szCs w:val="26"/>
        </w:rPr>
        <w:t xml:space="preserve">Оценка эффективности деятельности органов местного самоуправления, органов администрации при работе с сообщениями из открытых источников и ведении официальных страниц в информационно-телекоммуникационной сети «Интернет» рассчитывается как среднее арифметическое баллов, набранных </w:t>
      </w:r>
      <w:r w:rsidR="00E94BC4" w:rsidRPr="007F4CB0">
        <w:rPr>
          <w:sz w:val="26"/>
          <w:szCs w:val="26"/>
        </w:rPr>
        <w:t>органами местного самоуправления, органами администрации</w:t>
      </w:r>
      <w:r w:rsidRPr="007F4CB0">
        <w:rPr>
          <w:sz w:val="26"/>
          <w:szCs w:val="26"/>
        </w:rPr>
        <w:t xml:space="preserve"> в квартале (месяц, в котором сообщения из открытых источников не поступали, в расчете не учитывается).</w:t>
      </w:r>
    </w:p>
    <w:p w:rsidR="008006F4" w:rsidRPr="007F4CB0" w:rsidRDefault="008006F4" w:rsidP="008006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В случае если оценка эффективности деятельности органов местного самоуправления, органов администрации при работе с сообщениями из открытых источников и ведении официальных страниц в информационно-телекоммуникационной сети «Интернет» не осуществлялась в связи с отсутствием у них сообщений из открытых источников, считать коэффициент</w:t>
      </w:r>
      <w:proofErr w:type="gramStart"/>
      <w:r w:rsidRPr="007F4CB0">
        <w:rPr>
          <w:sz w:val="26"/>
          <w:szCs w:val="26"/>
        </w:rPr>
        <w:t xml:space="preserve"> Э</w:t>
      </w:r>
      <w:proofErr w:type="gramEnd"/>
      <w:r w:rsidRPr="007F4CB0">
        <w:rPr>
          <w:sz w:val="26"/>
          <w:szCs w:val="26"/>
        </w:rPr>
        <w:t xml:space="preserve"> равным 1,0.</w:t>
      </w:r>
    </w:p>
    <w:p w:rsidR="008006F4" w:rsidRPr="007F4CB0" w:rsidRDefault="008006F4" w:rsidP="008006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sz w:val="26"/>
          <w:szCs w:val="26"/>
        </w:rPr>
        <w:t>Значение коэффициента</w:t>
      </w:r>
      <w:proofErr w:type="gramStart"/>
      <w:r w:rsidRPr="007F4CB0">
        <w:rPr>
          <w:sz w:val="26"/>
          <w:szCs w:val="26"/>
        </w:rPr>
        <w:t xml:space="preserve"> Э</w:t>
      </w:r>
      <w:proofErr w:type="gramEnd"/>
      <w:r w:rsidRPr="007F4CB0">
        <w:rPr>
          <w:sz w:val="26"/>
          <w:szCs w:val="26"/>
        </w:rPr>
        <w:t xml:space="preserve"> определяется как среднее арифметическое значение коэффициентов Э всех органов местного самоуправления, органов администрации.</w:t>
      </w:r>
    </w:p>
    <w:p w:rsidR="008006F4" w:rsidRPr="007F4CB0" w:rsidRDefault="008006F4" w:rsidP="008006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sz w:val="26"/>
          <w:szCs w:val="26"/>
        </w:rPr>
        <w:t xml:space="preserve">Информация об оценке эффективности деятельности органов местного самоуправления, органов администрации при работе с сообщениями из открытых источников и ведении официальных страниц в информационно-телекоммуникационной сети «Интернет» формируется ежеквартально </w:t>
      </w:r>
      <w:r w:rsidR="000A29F5" w:rsidRPr="007F4CB0">
        <w:rPr>
          <w:sz w:val="26"/>
          <w:szCs w:val="26"/>
        </w:rPr>
        <w:t xml:space="preserve">кадровой службой администрации </w:t>
      </w:r>
      <w:r w:rsidRPr="007F4CB0">
        <w:rPr>
          <w:sz w:val="26"/>
          <w:szCs w:val="26"/>
        </w:rPr>
        <w:t>на основании информации, полученной от отдела по работе с Пензенской областью АНО «Диалог регионы».</w:t>
      </w:r>
    </w:p>
    <w:p w:rsidR="007E6553" w:rsidRPr="007F4CB0" w:rsidRDefault="008006F4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18</w:t>
      </w:r>
      <w:r w:rsidR="007E6553" w:rsidRPr="007F4CB0">
        <w:rPr>
          <w:rFonts w:eastAsiaTheme="minorHAnsi"/>
          <w:sz w:val="26"/>
          <w:szCs w:val="26"/>
          <w:lang w:eastAsia="en-US"/>
        </w:rPr>
        <w:t>. За выполнение зада</w:t>
      </w:r>
      <w:r w:rsidR="00985ED4">
        <w:rPr>
          <w:rFonts w:eastAsiaTheme="minorHAnsi"/>
          <w:sz w:val="26"/>
          <w:szCs w:val="26"/>
          <w:lang w:eastAsia="en-US"/>
        </w:rPr>
        <w:t xml:space="preserve">ний особой важности и сложности, </w:t>
      </w:r>
      <w:r w:rsidR="00985ED4" w:rsidRPr="00985ED4">
        <w:rPr>
          <w:sz w:val="26"/>
          <w:szCs w:val="26"/>
        </w:rPr>
        <w:t>ко Дню местного самоуправления</w:t>
      </w:r>
      <w:r w:rsidR="00985ED4" w:rsidRPr="00985ED4">
        <w:rPr>
          <w:rFonts w:eastAsiaTheme="minorHAnsi"/>
          <w:sz w:val="26"/>
          <w:szCs w:val="26"/>
          <w:lang w:eastAsia="en-US"/>
        </w:rPr>
        <w:t>,</w:t>
      </w:r>
      <w:r w:rsidR="00985ED4">
        <w:rPr>
          <w:rFonts w:eastAsiaTheme="minorHAnsi"/>
          <w:sz w:val="26"/>
          <w:szCs w:val="26"/>
          <w:lang w:eastAsia="en-US"/>
        </w:rPr>
        <w:t xml:space="preserve"> </w:t>
      </w:r>
      <w:r w:rsidR="00995901" w:rsidRPr="007F4CB0">
        <w:rPr>
          <w:rFonts w:eastAsiaTheme="minorHAnsi"/>
          <w:sz w:val="26"/>
          <w:szCs w:val="26"/>
          <w:lang w:eastAsia="en-US"/>
        </w:rPr>
        <w:t xml:space="preserve">Главе </w:t>
      </w:r>
      <w:r w:rsidR="007E6553" w:rsidRPr="007F4CB0">
        <w:rPr>
          <w:rFonts w:eastAsiaTheme="minorHAnsi"/>
          <w:sz w:val="26"/>
          <w:szCs w:val="26"/>
          <w:lang w:eastAsia="en-US"/>
        </w:rPr>
        <w:t>выплачиваются единовременные премии, которые максимальными размерами не ограничиваются.</w:t>
      </w:r>
    </w:p>
    <w:p w:rsidR="007E6553" w:rsidRPr="007F4CB0" w:rsidRDefault="007E6553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К категории особо важных и сложных заданий относятся:</w:t>
      </w:r>
    </w:p>
    <w:p w:rsidR="00995901" w:rsidRPr="007F4CB0" w:rsidRDefault="0099590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lastRenderedPageBreak/>
        <w:t xml:space="preserve">- реализация проектов, направленных на достижение целей, определенных Стратегией социально – экономического развития </w:t>
      </w:r>
      <w:proofErr w:type="spellStart"/>
      <w:r w:rsidR="00721771">
        <w:rPr>
          <w:sz w:val="26"/>
          <w:szCs w:val="26"/>
        </w:rPr>
        <w:t>Камешкирского</w:t>
      </w:r>
      <w:proofErr w:type="spellEnd"/>
      <w:r w:rsidR="00721771">
        <w:rPr>
          <w:sz w:val="26"/>
          <w:szCs w:val="26"/>
        </w:rPr>
        <w:t xml:space="preserve"> района Пензенской области</w:t>
      </w:r>
      <w:r w:rsidRPr="007F4CB0">
        <w:rPr>
          <w:rFonts w:eastAsiaTheme="minorHAnsi"/>
          <w:sz w:val="26"/>
          <w:szCs w:val="26"/>
          <w:lang w:eastAsia="en-US"/>
        </w:rPr>
        <w:t xml:space="preserve"> на долгосрочную перспективу;</w:t>
      </w:r>
    </w:p>
    <w:p w:rsidR="00721771" w:rsidRDefault="00995901" w:rsidP="00195AF2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7F4CB0">
        <w:rPr>
          <w:rFonts w:eastAsiaTheme="minorHAnsi"/>
          <w:sz w:val="26"/>
          <w:szCs w:val="26"/>
          <w:lang w:eastAsia="en-US"/>
        </w:rPr>
        <w:t xml:space="preserve">- организация и проведение мероприятий, способствовавших снижению затрат бюджета </w:t>
      </w:r>
      <w:proofErr w:type="spellStart"/>
      <w:r w:rsidR="00721771">
        <w:rPr>
          <w:sz w:val="26"/>
          <w:szCs w:val="26"/>
        </w:rPr>
        <w:t>Камешкирского</w:t>
      </w:r>
      <w:proofErr w:type="spellEnd"/>
      <w:r w:rsidR="00721771">
        <w:rPr>
          <w:sz w:val="26"/>
          <w:szCs w:val="26"/>
        </w:rPr>
        <w:t xml:space="preserve"> района Пензенской области</w:t>
      </w:r>
      <w:r w:rsidRPr="007F4CB0">
        <w:rPr>
          <w:rFonts w:eastAsiaTheme="minorHAnsi"/>
          <w:sz w:val="26"/>
          <w:szCs w:val="26"/>
          <w:lang w:eastAsia="en-US"/>
        </w:rPr>
        <w:t xml:space="preserve"> или увеличению доходной части бюджета </w:t>
      </w:r>
      <w:proofErr w:type="spellStart"/>
      <w:r w:rsidR="00721771">
        <w:rPr>
          <w:sz w:val="26"/>
          <w:szCs w:val="26"/>
        </w:rPr>
        <w:t>Камешкирского</w:t>
      </w:r>
      <w:proofErr w:type="spellEnd"/>
      <w:r w:rsidR="00721771">
        <w:rPr>
          <w:sz w:val="26"/>
          <w:szCs w:val="26"/>
        </w:rPr>
        <w:t xml:space="preserve"> района Пензенской области</w:t>
      </w:r>
      <w:r w:rsidR="00721771" w:rsidRPr="007F4CB0">
        <w:rPr>
          <w:i/>
          <w:sz w:val="20"/>
          <w:szCs w:val="20"/>
        </w:rPr>
        <w:t xml:space="preserve"> </w:t>
      </w:r>
    </w:p>
    <w:p w:rsidR="00995901" w:rsidRPr="007F4CB0" w:rsidRDefault="0099590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- организация мероприятий по реализации движимого и недвижимого имущества, давших экономический эффект;</w:t>
      </w:r>
    </w:p>
    <w:p w:rsidR="00995901" w:rsidRPr="007F4CB0" w:rsidRDefault="0099590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- исполнение критериев и показателей муниципальных программ;</w:t>
      </w:r>
    </w:p>
    <w:p w:rsidR="00995901" w:rsidRPr="007F4CB0" w:rsidRDefault="0099590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 xml:space="preserve">- осуществление мероприятий, содействующих приросту инвестиций в </w:t>
      </w:r>
      <w:proofErr w:type="spellStart"/>
      <w:r w:rsidR="00721771">
        <w:rPr>
          <w:sz w:val="26"/>
          <w:szCs w:val="26"/>
        </w:rPr>
        <w:t>Камешкирском</w:t>
      </w:r>
      <w:proofErr w:type="spellEnd"/>
      <w:r w:rsidR="00721771">
        <w:rPr>
          <w:sz w:val="26"/>
          <w:szCs w:val="26"/>
        </w:rPr>
        <w:t xml:space="preserve"> районе Пензенской области</w:t>
      </w:r>
      <w:r w:rsidRPr="007F4CB0">
        <w:rPr>
          <w:rFonts w:eastAsiaTheme="minorHAnsi"/>
          <w:sz w:val="26"/>
          <w:szCs w:val="26"/>
          <w:lang w:eastAsia="en-US"/>
        </w:rPr>
        <w:t>;</w:t>
      </w:r>
    </w:p>
    <w:p w:rsidR="00995901" w:rsidRPr="007F4CB0" w:rsidRDefault="0099590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 xml:space="preserve">- проведение мероприятий федерального, </w:t>
      </w:r>
      <w:r w:rsidR="0032753C" w:rsidRPr="007F4CB0">
        <w:rPr>
          <w:rFonts w:eastAsiaTheme="minorHAnsi"/>
          <w:sz w:val="26"/>
          <w:szCs w:val="26"/>
          <w:lang w:eastAsia="en-US"/>
        </w:rPr>
        <w:t>регионального</w:t>
      </w:r>
      <w:r w:rsidRPr="007F4CB0">
        <w:rPr>
          <w:rFonts w:eastAsiaTheme="minorHAnsi"/>
          <w:sz w:val="26"/>
          <w:szCs w:val="26"/>
          <w:lang w:eastAsia="en-US"/>
        </w:rPr>
        <w:t xml:space="preserve"> или муниципального уровня;</w:t>
      </w:r>
    </w:p>
    <w:p w:rsidR="001D3EB4" w:rsidRPr="007F4CB0" w:rsidRDefault="0099590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 xml:space="preserve">- действия, направленные на социально-экономическое развитие </w:t>
      </w:r>
      <w:proofErr w:type="spellStart"/>
      <w:r w:rsidR="00721771">
        <w:rPr>
          <w:sz w:val="26"/>
          <w:szCs w:val="26"/>
        </w:rPr>
        <w:t>Камешкирского</w:t>
      </w:r>
      <w:proofErr w:type="spellEnd"/>
      <w:r w:rsidR="00721771">
        <w:rPr>
          <w:sz w:val="26"/>
          <w:szCs w:val="26"/>
        </w:rPr>
        <w:t xml:space="preserve"> района Пензенской области</w:t>
      </w:r>
      <w:r w:rsidRPr="007F4CB0">
        <w:rPr>
          <w:rFonts w:eastAsiaTheme="minorHAnsi"/>
          <w:sz w:val="26"/>
          <w:szCs w:val="26"/>
          <w:lang w:eastAsia="en-US"/>
        </w:rPr>
        <w:t>, результативную деятельность органов местного самоуправления и повышение эффективности муниципального управления.</w:t>
      </w:r>
    </w:p>
    <w:p w:rsidR="00995901" w:rsidRPr="007F4CB0" w:rsidRDefault="000677E0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1</w:t>
      </w:r>
      <w:r w:rsidR="008006F4" w:rsidRPr="007F4CB0">
        <w:rPr>
          <w:rFonts w:eastAsiaTheme="minorHAnsi"/>
          <w:sz w:val="26"/>
          <w:szCs w:val="26"/>
          <w:lang w:eastAsia="en-US"/>
        </w:rPr>
        <w:t>9</w:t>
      </w:r>
      <w:r w:rsidR="00995901" w:rsidRPr="007F4CB0">
        <w:rPr>
          <w:rFonts w:eastAsiaTheme="minorHAnsi"/>
          <w:sz w:val="26"/>
          <w:szCs w:val="26"/>
          <w:lang w:eastAsia="en-US"/>
        </w:rPr>
        <w:t>.</w:t>
      </w:r>
      <w:r w:rsidR="00995901" w:rsidRPr="007F4CB0">
        <w:t xml:space="preserve"> </w:t>
      </w:r>
      <w:r w:rsidR="00995901" w:rsidRPr="007F4CB0">
        <w:rPr>
          <w:rFonts w:eastAsiaTheme="minorHAnsi"/>
          <w:sz w:val="26"/>
          <w:szCs w:val="26"/>
          <w:lang w:eastAsia="en-US"/>
        </w:rPr>
        <w:t xml:space="preserve">Решение о премировании Главы </w:t>
      </w:r>
      <w:r w:rsidR="00B57364" w:rsidRPr="007F4CB0">
        <w:rPr>
          <w:rFonts w:eastAsiaTheme="minorHAnsi"/>
          <w:sz w:val="26"/>
          <w:szCs w:val="26"/>
          <w:lang w:eastAsia="en-US"/>
        </w:rPr>
        <w:t xml:space="preserve">и о размере премии </w:t>
      </w:r>
      <w:r w:rsidR="00995901" w:rsidRPr="007F4CB0">
        <w:rPr>
          <w:rFonts w:eastAsiaTheme="minorHAnsi"/>
          <w:sz w:val="26"/>
          <w:szCs w:val="26"/>
          <w:lang w:eastAsia="en-US"/>
        </w:rPr>
        <w:t xml:space="preserve">в связи с выполнением особо важных и сложных заданий принимается </w:t>
      </w:r>
      <w:r w:rsidR="00976B54" w:rsidRPr="007F4CB0">
        <w:rPr>
          <w:rFonts w:eastAsiaTheme="minorHAnsi"/>
          <w:sz w:val="26"/>
          <w:szCs w:val="26"/>
          <w:lang w:eastAsia="en-US"/>
        </w:rPr>
        <w:t xml:space="preserve">Собранием представителей </w:t>
      </w:r>
      <w:r w:rsidR="00995901" w:rsidRPr="007F4CB0">
        <w:rPr>
          <w:rFonts w:eastAsiaTheme="minorHAnsi"/>
          <w:sz w:val="26"/>
          <w:szCs w:val="26"/>
          <w:lang w:eastAsia="en-US"/>
        </w:rPr>
        <w:t xml:space="preserve">на основании </w:t>
      </w:r>
      <w:r w:rsidR="00976B54" w:rsidRPr="007F4CB0">
        <w:rPr>
          <w:rFonts w:eastAsiaTheme="minorHAnsi"/>
          <w:sz w:val="26"/>
          <w:szCs w:val="26"/>
          <w:lang w:eastAsia="en-US"/>
        </w:rPr>
        <w:t xml:space="preserve">письменного </w:t>
      </w:r>
      <w:r w:rsidR="00995901" w:rsidRPr="007F4CB0">
        <w:rPr>
          <w:rFonts w:eastAsiaTheme="minorHAnsi"/>
          <w:sz w:val="26"/>
          <w:szCs w:val="26"/>
          <w:lang w:eastAsia="en-US"/>
        </w:rPr>
        <w:t>пред</w:t>
      </w:r>
      <w:r w:rsidR="00BF0DB7" w:rsidRPr="007F4CB0">
        <w:rPr>
          <w:rFonts w:eastAsiaTheme="minorHAnsi"/>
          <w:sz w:val="26"/>
          <w:szCs w:val="26"/>
          <w:lang w:eastAsia="en-US"/>
        </w:rPr>
        <w:t>ложения</w:t>
      </w:r>
      <w:r w:rsidR="00995901" w:rsidRPr="007F4CB0">
        <w:rPr>
          <w:rFonts w:eastAsiaTheme="minorHAnsi"/>
          <w:sz w:val="26"/>
          <w:szCs w:val="26"/>
          <w:lang w:eastAsia="en-US"/>
        </w:rPr>
        <w:t xml:space="preserve"> </w:t>
      </w:r>
      <w:r w:rsidR="00B57364" w:rsidRPr="007F4CB0">
        <w:rPr>
          <w:rFonts w:eastAsiaTheme="minorHAnsi"/>
          <w:sz w:val="26"/>
          <w:szCs w:val="26"/>
          <w:lang w:eastAsia="en-US"/>
        </w:rPr>
        <w:t>П</w:t>
      </w:r>
      <w:r w:rsidR="00995901" w:rsidRPr="007F4CB0">
        <w:rPr>
          <w:rFonts w:eastAsiaTheme="minorHAnsi"/>
          <w:sz w:val="26"/>
          <w:szCs w:val="26"/>
          <w:lang w:eastAsia="en-US"/>
        </w:rPr>
        <w:t xml:space="preserve">редседателя Собрания представителей. </w:t>
      </w:r>
    </w:p>
    <w:p w:rsidR="007E6553" w:rsidRPr="007F4CB0" w:rsidRDefault="008006F4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20</w:t>
      </w:r>
      <w:r w:rsidR="007E6553" w:rsidRPr="007F4CB0">
        <w:rPr>
          <w:rFonts w:eastAsiaTheme="minorHAnsi"/>
          <w:sz w:val="26"/>
          <w:szCs w:val="26"/>
          <w:lang w:eastAsia="en-US"/>
        </w:rPr>
        <w:t xml:space="preserve">. При наличии </w:t>
      </w:r>
      <w:proofErr w:type="gramStart"/>
      <w:r w:rsidR="000677E0" w:rsidRPr="007F4CB0">
        <w:rPr>
          <w:rFonts w:eastAsiaTheme="minorHAnsi"/>
          <w:sz w:val="26"/>
          <w:szCs w:val="26"/>
          <w:lang w:eastAsia="en-US"/>
        </w:rPr>
        <w:t>экономии средств фонда оплаты труда</w:t>
      </w:r>
      <w:proofErr w:type="gramEnd"/>
      <w:r w:rsidR="000677E0" w:rsidRPr="007F4CB0">
        <w:rPr>
          <w:rFonts w:eastAsiaTheme="minorHAnsi"/>
          <w:sz w:val="26"/>
          <w:szCs w:val="26"/>
          <w:lang w:eastAsia="en-US"/>
        </w:rPr>
        <w:t xml:space="preserve"> </w:t>
      </w:r>
      <w:r w:rsidR="00022E3B" w:rsidRPr="007F4CB0">
        <w:rPr>
          <w:rFonts w:eastAsiaTheme="minorHAnsi"/>
          <w:sz w:val="26"/>
          <w:szCs w:val="26"/>
          <w:lang w:eastAsia="en-US"/>
        </w:rPr>
        <w:t>администрации</w:t>
      </w:r>
      <w:r w:rsidR="008E5991" w:rsidRPr="007F4CB0">
        <w:rPr>
          <w:rFonts w:eastAsiaTheme="minorHAnsi"/>
          <w:i/>
          <w:sz w:val="22"/>
          <w:szCs w:val="22"/>
          <w:lang w:eastAsia="en-US"/>
        </w:rPr>
        <w:t>,</w:t>
      </w:r>
      <w:r w:rsidR="00D86E54" w:rsidRPr="007F4CB0">
        <w:rPr>
          <w:rFonts w:eastAsiaTheme="minorHAnsi"/>
          <w:i/>
          <w:sz w:val="26"/>
          <w:szCs w:val="26"/>
          <w:lang w:eastAsia="en-US"/>
        </w:rPr>
        <w:t xml:space="preserve"> </w:t>
      </w:r>
      <w:r w:rsidR="008E5991" w:rsidRPr="007F4CB0">
        <w:rPr>
          <w:rFonts w:eastAsiaTheme="minorHAnsi"/>
          <w:sz w:val="26"/>
          <w:szCs w:val="26"/>
          <w:lang w:eastAsia="en-US"/>
        </w:rPr>
        <w:t>в конце года</w:t>
      </w:r>
      <w:r w:rsidR="007E6553" w:rsidRPr="007F4CB0">
        <w:rPr>
          <w:rFonts w:eastAsiaTheme="minorHAnsi"/>
          <w:sz w:val="26"/>
          <w:szCs w:val="26"/>
          <w:lang w:eastAsia="en-US"/>
        </w:rPr>
        <w:t xml:space="preserve"> </w:t>
      </w:r>
      <w:r w:rsidR="0048215E" w:rsidRPr="007F4CB0">
        <w:rPr>
          <w:rFonts w:eastAsiaTheme="minorHAnsi"/>
          <w:sz w:val="26"/>
          <w:szCs w:val="26"/>
          <w:lang w:eastAsia="en-US"/>
        </w:rPr>
        <w:t xml:space="preserve">Главе </w:t>
      </w:r>
      <w:r w:rsidR="007E6553" w:rsidRPr="007F4CB0">
        <w:rPr>
          <w:rFonts w:eastAsiaTheme="minorHAnsi"/>
          <w:sz w:val="26"/>
          <w:szCs w:val="26"/>
          <w:lang w:eastAsia="en-US"/>
        </w:rPr>
        <w:t xml:space="preserve">выплачивается премия по итогам года, размер которой определяется исходя </w:t>
      </w:r>
      <w:r w:rsidR="0071285D" w:rsidRPr="007F4CB0">
        <w:rPr>
          <w:rFonts w:eastAsiaTheme="minorHAnsi"/>
          <w:sz w:val="26"/>
          <w:szCs w:val="26"/>
          <w:lang w:eastAsia="en-US"/>
        </w:rPr>
        <w:t xml:space="preserve">из результатов деятельности </w:t>
      </w:r>
      <w:r w:rsidR="00B57364" w:rsidRPr="007F4CB0">
        <w:rPr>
          <w:rFonts w:eastAsiaTheme="minorHAnsi"/>
          <w:sz w:val="26"/>
          <w:szCs w:val="26"/>
          <w:lang w:eastAsia="en-US"/>
        </w:rPr>
        <w:t>администрации</w:t>
      </w:r>
      <w:r w:rsidR="007E6553" w:rsidRPr="007F4CB0">
        <w:rPr>
          <w:rFonts w:eastAsiaTheme="minorHAnsi"/>
          <w:sz w:val="26"/>
          <w:szCs w:val="26"/>
          <w:lang w:eastAsia="en-US"/>
        </w:rPr>
        <w:t>.</w:t>
      </w:r>
    </w:p>
    <w:p w:rsidR="00B57364" w:rsidRPr="007F4CB0" w:rsidRDefault="00B57364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 xml:space="preserve">Решение о премировании </w:t>
      </w:r>
      <w:r w:rsidR="00DC4B00" w:rsidRPr="007F4CB0">
        <w:rPr>
          <w:rFonts w:eastAsiaTheme="minorHAnsi"/>
          <w:sz w:val="26"/>
          <w:szCs w:val="26"/>
          <w:lang w:eastAsia="en-US"/>
        </w:rPr>
        <w:t xml:space="preserve">Главы </w:t>
      </w:r>
      <w:r w:rsidRPr="007F4CB0">
        <w:rPr>
          <w:rFonts w:eastAsiaTheme="minorHAnsi"/>
          <w:sz w:val="26"/>
          <w:szCs w:val="26"/>
          <w:lang w:eastAsia="en-US"/>
        </w:rPr>
        <w:t>по итогам года и о размере премии принимается Собранием представителей</w:t>
      </w:r>
      <w:r w:rsidR="00DC4B00" w:rsidRPr="007F4CB0">
        <w:rPr>
          <w:rFonts w:eastAsiaTheme="minorHAnsi"/>
          <w:sz w:val="26"/>
          <w:szCs w:val="26"/>
          <w:lang w:eastAsia="en-US"/>
        </w:rPr>
        <w:t xml:space="preserve"> на основании вносимого Председателем Собрания представителей </w:t>
      </w:r>
      <w:r w:rsidR="0048698C" w:rsidRPr="007F4CB0">
        <w:rPr>
          <w:rFonts w:eastAsiaTheme="minorHAnsi"/>
          <w:sz w:val="26"/>
          <w:szCs w:val="26"/>
          <w:lang w:eastAsia="en-US"/>
        </w:rPr>
        <w:t xml:space="preserve">письменного </w:t>
      </w:r>
      <w:r w:rsidR="00DC4B00" w:rsidRPr="007F4CB0">
        <w:rPr>
          <w:rFonts w:eastAsiaTheme="minorHAnsi"/>
          <w:sz w:val="26"/>
          <w:szCs w:val="26"/>
          <w:lang w:eastAsia="en-US"/>
        </w:rPr>
        <w:t>пред</w:t>
      </w:r>
      <w:r w:rsidR="00BF0DB7" w:rsidRPr="007F4CB0">
        <w:rPr>
          <w:rFonts w:eastAsiaTheme="minorHAnsi"/>
          <w:sz w:val="26"/>
          <w:szCs w:val="26"/>
          <w:lang w:eastAsia="en-US"/>
        </w:rPr>
        <w:t>ложения</w:t>
      </w:r>
      <w:r w:rsidRPr="007F4CB0">
        <w:rPr>
          <w:rFonts w:eastAsiaTheme="minorHAnsi"/>
          <w:sz w:val="26"/>
          <w:szCs w:val="26"/>
          <w:lang w:eastAsia="en-US"/>
        </w:rPr>
        <w:t>.</w:t>
      </w:r>
      <w:r w:rsidR="00DC4B00" w:rsidRPr="007F4CB0">
        <w:rPr>
          <w:rFonts w:eastAsiaTheme="minorHAnsi"/>
          <w:sz w:val="26"/>
          <w:szCs w:val="26"/>
          <w:lang w:eastAsia="en-US"/>
        </w:rPr>
        <w:t xml:space="preserve"> </w:t>
      </w:r>
    </w:p>
    <w:p w:rsidR="007E6553" w:rsidRPr="007F4CB0" w:rsidRDefault="007E6553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Фактический размер премии устанавли</w:t>
      </w:r>
      <w:r w:rsidR="00986516" w:rsidRPr="007F4CB0">
        <w:rPr>
          <w:rFonts w:eastAsiaTheme="minorHAnsi"/>
          <w:sz w:val="26"/>
          <w:szCs w:val="26"/>
          <w:lang w:eastAsia="en-US"/>
        </w:rPr>
        <w:t>вается в пределах от 0% до 100%.  В</w:t>
      </w:r>
      <w:r w:rsidRPr="007F4CB0">
        <w:rPr>
          <w:rFonts w:eastAsiaTheme="minorHAnsi"/>
          <w:sz w:val="26"/>
          <w:szCs w:val="26"/>
          <w:lang w:eastAsia="en-US"/>
        </w:rPr>
        <w:t xml:space="preserve"> случае снижения фактического размера премии в пред</w:t>
      </w:r>
      <w:r w:rsidR="00BF0DB7" w:rsidRPr="007F4CB0">
        <w:rPr>
          <w:rFonts w:eastAsiaTheme="minorHAnsi"/>
          <w:sz w:val="26"/>
          <w:szCs w:val="26"/>
          <w:lang w:eastAsia="en-US"/>
        </w:rPr>
        <w:t>ложение</w:t>
      </w:r>
      <w:r w:rsidRPr="007F4CB0">
        <w:rPr>
          <w:rFonts w:eastAsiaTheme="minorHAnsi"/>
          <w:sz w:val="26"/>
          <w:szCs w:val="26"/>
          <w:lang w:eastAsia="en-US"/>
        </w:rPr>
        <w:t xml:space="preserve"> о преми</w:t>
      </w:r>
      <w:r w:rsidR="0048215E" w:rsidRPr="007F4CB0">
        <w:rPr>
          <w:rFonts w:eastAsiaTheme="minorHAnsi"/>
          <w:sz w:val="26"/>
          <w:szCs w:val="26"/>
          <w:lang w:eastAsia="en-US"/>
        </w:rPr>
        <w:t>ровании</w:t>
      </w:r>
      <w:r w:rsidRPr="007F4CB0">
        <w:rPr>
          <w:rFonts w:eastAsiaTheme="minorHAnsi"/>
          <w:sz w:val="26"/>
          <w:szCs w:val="26"/>
          <w:lang w:eastAsia="en-US"/>
        </w:rPr>
        <w:t xml:space="preserve"> по итогам года указывается причина снижения фактического размера премии.</w:t>
      </w:r>
    </w:p>
    <w:p w:rsidR="007E6553" w:rsidRPr="007F4CB0" w:rsidRDefault="0048215E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Главе</w:t>
      </w:r>
      <w:r w:rsidR="001D3EB4" w:rsidRPr="007F4CB0">
        <w:rPr>
          <w:rFonts w:eastAsiaTheme="minorHAnsi"/>
          <w:sz w:val="26"/>
          <w:szCs w:val="26"/>
          <w:lang w:eastAsia="en-US"/>
        </w:rPr>
        <w:t>,</w:t>
      </w:r>
      <w:r w:rsidR="007E6553" w:rsidRPr="007F4CB0">
        <w:rPr>
          <w:rFonts w:eastAsiaTheme="minorHAnsi"/>
          <w:sz w:val="26"/>
          <w:szCs w:val="26"/>
          <w:lang w:eastAsia="en-US"/>
        </w:rPr>
        <w:t xml:space="preserve"> отработавшему неполный календарный год, выплата премии по итогам года осуществляется пропорционально отработанному времени (из расчета фактически отработанных рабочих дней в текущем календарном году на </w:t>
      </w:r>
      <w:r w:rsidR="00D86E54" w:rsidRPr="007F4CB0">
        <w:rPr>
          <w:rFonts w:eastAsiaTheme="minorHAnsi"/>
          <w:sz w:val="26"/>
          <w:szCs w:val="26"/>
          <w:lang w:eastAsia="en-US"/>
        </w:rPr>
        <w:t>муниципальной</w:t>
      </w:r>
      <w:r w:rsidR="007E6553" w:rsidRPr="007F4CB0">
        <w:rPr>
          <w:rFonts w:eastAsiaTheme="minorHAnsi"/>
          <w:sz w:val="26"/>
          <w:szCs w:val="26"/>
          <w:lang w:eastAsia="en-US"/>
        </w:rPr>
        <w:t xml:space="preserve"> должности</w:t>
      </w:r>
      <w:r w:rsidR="00986516" w:rsidRPr="007F4CB0">
        <w:rPr>
          <w:rFonts w:eastAsiaTheme="minorHAnsi"/>
          <w:sz w:val="26"/>
          <w:szCs w:val="26"/>
          <w:lang w:eastAsia="en-US"/>
        </w:rPr>
        <w:t>)</w:t>
      </w:r>
      <w:r w:rsidR="007E6553" w:rsidRPr="007F4CB0">
        <w:rPr>
          <w:rFonts w:eastAsiaTheme="minorHAnsi"/>
          <w:sz w:val="26"/>
          <w:szCs w:val="26"/>
          <w:lang w:eastAsia="en-US"/>
        </w:rPr>
        <w:t>.</w:t>
      </w:r>
    </w:p>
    <w:p w:rsidR="007E6553" w:rsidRPr="007F4CB0" w:rsidRDefault="007E6553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 xml:space="preserve">Периоды нахождения в ежегодном оплачиваемом отпуске, </w:t>
      </w:r>
      <w:r w:rsidR="00D86E54" w:rsidRPr="007F4CB0">
        <w:rPr>
          <w:rFonts w:eastAsiaTheme="minorHAnsi"/>
          <w:sz w:val="26"/>
          <w:szCs w:val="26"/>
          <w:lang w:eastAsia="en-US"/>
        </w:rPr>
        <w:t>дополнительном отпуске с сохранением среднего заработка для прохождения промежуточной аттестации на первом и втором курсах, прохождения государственной итоговой аттестации</w:t>
      </w:r>
      <w:r w:rsidRPr="007F4CB0">
        <w:rPr>
          <w:rFonts w:eastAsiaTheme="minorHAnsi"/>
          <w:sz w:val="26"/>
          <w:szCs w:val="26"/>
          <w:lang w:eastAsia="en-US"/>
        </w:rPr>
        <w:t xml:space="preserve">, отпуске без сохранения </w:t>
      </w:r>
      <w:r w:rsidR="00D86E54" w:rsidRPr="007F4CB0">
        <w:rPr>
          <w:rFonts w:eastAsiaTheme="minorHAnsi"/>
          <w:sz w:val="26"/>
          <w:szCs w:val="26"/>
          <w:lang w:eastAsia="en-US"/>
        </w:rPr>
        <w:t>заработной платы</w:t>
      </w:r>
      <w:r w:rsidRPr="007F4CB0">
        <w:rPr>
          <w:rFonts w:eastAsiaTheme="minorHAnsi"/>
          <w:sz w:val="26"/>
          <w:szCs w:val="26"/>
          <w:lang w:eastAsia="en-US"/>
        </w:rPr>
        <w:t>, по временной нетрудоспособности не подлежат исключению из расчетного периода.</w:t>
      </w:r>
    </w:p>
    <w:p w:rsidR="00DB36B7" w:rsidRPr="007F4CB0" w:rsidRDefault="007E6553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Периоды нахождения в отпуске по беременности и родам, отпуске по уходу за ребенком до достижения им возраста трех лет в расчетный период не включаются.</w:t>
      </w:r>
    </w:p>
    <w:p w:rsidR="003F34B2" w:rsidRPr="007F4CB0" w:rsidRDefault="008006F4" w:rsidP="00E839F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F4CB0">
        <w:rPr>
          <w:rFonts w:ascii="Times New Roman" w:hAnsi="Times New Roman" w:cs="Times New Roman"/>
          <w:sz w:val="26"/>
          <w:szCs w:val="26"/>
        </w:rPr>
        <w:t>21</w:t>
      </w:r>
      <w:r w:rsidR="00977F23" w:rsidRPr="007F4CB0">
        <w:rPr>
          <w:rFonts w:ascii="Times New Roman" w:hAnsi="Times New Roman" w:cs="Times New Roman"/>
          <w:sz w:val="26"/>
          <w:szCs w:val="26"/>
        </w:rPr>
        <w:t xml:space="preserve">. </w:t>
      </w:r>
      <w:r w:rsidR="003F34B2" w:rsidRPr="007F4CB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Выплата премий </w:t>
      </w:r>
      <w:r w:rsidR="00977F23" w:rsidRPr="007F4CB0"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Главе п</w:t>
      </w:r>
      <w:r w:rsidR="003F34B2" w:rsidRPr="007F4CB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роизводится из средств фонда оплаты труда </w:t>
      </w:r>
      <w:r w:rsidR="00977F23" w:rsidRPr="007F4CB0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</w:t>
      </w:r>
      <w:r w:rsidR="003F34B2" w:rsidRPr="007F4CB0">
        <w:rPr>
          <w:rFonts w:ascii="Times New Roman" w:eastAsiaTheme="minorHAnsi" w:hAnsi="Times New Roman" w:cs="Times New Roman"/>
          <w:sz w:val="26"/>
          <w:szCs w:val="26"/>
          <w:lang w:eastAsia="en-US"/>
        </w:rPr>
        <w:t>, установленного на соответствующий год.</w:t>
      </w:r>
    </w:p>
    <w:p w:rsidR="003F34B2" w:rsidRPr="007F4CB0" w:rsidRDefault="008006F4" w:rsidP="00E839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CB0">
        <w:rPr>
          <w:rFonts w:eastAsiaTheme="minorHAnsi"/>
          <w:sz w:val="26"/>
          <w:szCs w:val="26"/>
          <w:lang w:eastAsia="en-US"/>
        </w:rPr>
        <w:t>22</w:t>
      </w:r>
      <w:r w:rsidR="003F34B2" w:rsidRPr="007F4CB0">
        <w:rPr>
          <w:rFonts w:eastAsiaTheme="minorHAnsi"/>
          <w:sz w:val="26"/>
          <w:szCs w:val="26"/>
          <w:lang w:eastAsia="en-US"/>
        </w:rPr>
        <w:t xml:space="preserve">. Использование для премирования </w:t>
      </w:r>
      <w:r w:rsidR="00977F23" w:rsidRPr="007F4CB0">
        <w:rPr>
          <w:rFonts w:eastAsiaTheme="minorHAnsi"/>
          <w:sz w:val="26"/>
          <w:szCs w:val="26"/>
          <w:lang w:eastAsia="en-US"/>
        </w:rPr>
        <w:t>Главы</w:t>
      </w:r>
      <w:r w:rsidR="003F34B2" w:rsidRPr="007F4CB0">
        <w:rPr>
          <w:rFonts w:eastAsiaTheme="minorHAnsi"/>
          <w:sz w:val="26"/>
          <w:szCs w:val="26"/>
          <w:lang w:eastAsia="en-US"/>
        </w:rPr>
        <w:t xml:space="preserve"> иных средств, кроме средств фонда оплаты труда</w:t>
      </w:r>
      <w:r w:rsidR="0023293A" w:rsidRPr="007F4CB0">
        <w:rPr>
          <w:rFonts w:eastAsiaTheme="minorHAnsi"/>
          <w:sz w:val="26"/>
          <w:szCs w:val="26"/>
          <w:lang w:eastAsia="en-US"/>
        </w:rPr>
        <w:t>,</w:t>
      </w:r>
      <w:r w:rsidR="003F34B2" w:rsidRPr="007F4CB0">
        <w:rPr>
          <w:rFonts w:eastAsiaTheme="minorHAnsi"/>
          <w:sz w:val="26"/>
          <w:szCs w:val="26"/>
          <w:lang w:eastAsia="en-US"/>
        </w:rPr>
        <w:t xml:space="preserve"> не допускается. </w:t>
      </w:r>
    </w:p>
    <w:p w:rsidR="006A493E" w:rsidRPr="007F4CB0" w:rsidRDefault="006A493E" w:rsidP="0052602B">
      <w:pPr>
        <w:overflowPunct w:val="0"/>
        <w:autoSpaceDE w:val="0"/>
        <w:autoSpaceDN w:val="0"/>
        <w:adjustRightInd w:val="0"/>
        <w:spacing w:line="264" w:lineRule="auto"/>
        <w:jc w:val="center"/>
        <w:textAlignment w:val="baseline"/>
        <w:rPr>
          <w:b/>
          <w:sz w:val="32"/>
          <w:szCs w:val="20"/>
        </w:rPr>
      </w:pPr>
    </w:p>
    <w:p w:rsidR="001C1A81" w:rsidRPr="007F4CB0" w:rsidRDefault="001C1A81" w:rsidP="001C1A81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  <w:sectPr w:rsidR="001C1A81" w:rsidRPr="007F4CB0" w:rsidSect="00484EE3">
          <w:footerReference w:type="default" r:id="rId10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f1"/>
        <w:tblW w:w="0" w:type="auto"/>
        <w:jc w:val="right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1C1A81" w:rsidRPr="007F4CB0" w:rsidTr="001C1A81">
        <w:trPr>
          <w:jc w:val="right"/>
        </w:trPr>
        <w:tc>
          <w:tcPr>
            <w:tcW w:w="4500" w:type="dxa"/>
          </w:tcPr>
          <w:p w:rsidR="00405B3F" w:rsidRPr="007F4CB0" w:rsidRDefault="00405B3F" w:rsidP="001C1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1C1A81" w:rsidRPr="007F4CB0" w:rsidRDefault="00405B3F" w:rsidP="001C1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к Положению о</w:t>
            </w:r>
            <w:r w:rsidRPr="007F4CB0">
              <w:rPr>
                <w:iCs/>
                <w:sz w:val="26"/>
                <w:szCs w:val="26"/>
              </w:rPr>
              <w:t xml:space="preserve">  премировании главы </w:t>
            </w:r>
            <w:proofErr w:type="spellStart"/>
            <w:r w:rsidR="00721771">
              <w:rPr>
                <w:iCs/>
                <w:sz w:val="26"/>
                <w:szCs w:val="26"/>
              </w:rPr>
              <w:t>Камешкирского</w:t>
            </w:r>
            <w:proofErr w:type="spellEnd"/>
            <w:r w:rsidR="00721771">
              <w:rPr>
                <w:iCs/>
                <w:sz w:val="26"/>
                <w:szCs w:val="26"/>
              </w:rPr>
              <w:t xml:space="preserve"> района Пензенской области</w:t>
            </w:r>
            <w:r w:rsidRPr="007F4CB0">
              <w:rPr>
                <w:sz w:val="26"/>
                <w:szCs w:val="26"/>
              </w:rPr>
              <w:t xml:space="preserve">, утвержденному </w:t>
            </w:r>
            <w:r w:rsidR="001C1A81" w:rsidRPr="007F4CB0">
              <w:rPr>
                <w:sz w:val="26"/>
                <w:szCs w:val="26"/>
              </w:rPr>
              <w:t xml:space="preserve">решением Собрания представителей </w:t>
            </w:r>
            <w:proofErr w:type="spellStart"/>
            <w:r w:rsidR="00721771">
              <w:rPr>
                <w:sz w:val="26"/>
                <w:szCs w:val="26"/>
              </w:rPr>
              <w:t>Камешкирского</w:t>
            </w:r>
            <w:proofErr w:type="spellEnd"/>
            <w:r w:rsidR="00721771">
              <w:rPr>
                <w:sz w:val="26"/>
                <w:szCs w:val="26"/>
              </w:rPr>
              <w:t xml:space="preserve"> района Пензенской области</w:t>
            </w:r>
            <w:r w:rsidR="001C1A81" w:rsidRPr="007F4CB0">
              <w:rPr>
                <w:sz w:val="26"/>
                <w:szCs w:val="26"/>
              </w:rPr>
              <w:t xml:space="preserve"> </w:t>
            </w:r>
          </w:p>
          <w:p w:rsidR="001C1A81" w:rsidRPr="007F4CB0" w:rsidRDefault="001C1A81" w:rsidP="001C1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7F4CB0">
              <w:rPr>
                <w:sz w:val="26"/>
                <w:szCs w:val="26"/>
              </w:rPr>
              <w:t>от …. … № … …</w:t>
            </w:r>
            <w:r w:rsidRPr="007F4CB0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1C1A81" w:rsidRPr="007F4CB0" w:rsidRDefault="001C1A81" w:rsidP="001C1A81">
      <w:pPr>
        <w:jc w:val="center"/>
        <w:rPr>
          <w:rFonts w:eastAsiaTheme="minorHAnsi"/>
          <w:b/>
          <w:lang w:eastAsia="en-US"/>
        </w:rPr>
      </w:pPr>
      <w:r w:rsidRPr="007F4CB0">
        <w:rPr>
          <w:rFonts w:eastAsiaTheme="minorHAnsi"/>
          <w:b/>
          <w:lang w:eastAsia="en-US"/>
        </w:rPr>
        <w:t>Перечень и значимость индикативных показателей</w:t>
      </w:r>
    </w:p>
    <w:p w:rsidR="001C1A81" w:rsidRPr="007F4CB0" w:rsidRDefault="001C1A81" w:rsidP="001C1A81">
      <w:pPr>
        <w:jc w:val="center"/>
        <w:rPr>
          <w:rFonts w:eastAsiaTheme="minorHAnsi"/>
          <w:b/>
          <w:lang w:eastAsia="en-US"/>
        </w:rPr>
      </w:pPr>
      <w:r w:rsidRPr="007F4CB0">
        <w:rPr>
          <w:rFonts w:eastAsiaTheme="minorHAnsi"/>
          <w:b/>
          <w:lang w:eastAsia="en-US"/>
        </w:rPr>
        <w:t xml:space="preserve">социально-экономического развития </w:t>
      </w:r>
      <w:proofErr w:type="spellStart"/>
      <w:r w:rsidR="00721771" w:rsidRPr="00985ED4">
        <w:rPr>
          <w:b/>
          <w:sz w:val="26"/>
          <w:szCs w:val="26"/>
        </w:rPr>
        <w:t>Камешкирского</w:t>
      </w:r>
      <w:proofErr w:type="spellEnd"/>
      <w:r w:rsidR="00721771" w:rsidRPr="00985ED4">
        <w:rPr>
          <w:b/>
          <w:sz w:val="26"/>
          <w:szCs w:val="26"/>
        </w:rPr>
        <w:t xml:space="preserve"> района Пензенской области</w:t>
      </w:r>
      <w:r w:rsidR="00405B3F" w:rsidRPr="007F4CB0">
        <w:rPr>
          <w:rFonts w:eastAsiaTheme="minorHAnsi"/>
          <w:b/>
          <w:lang w:eastAsia="en-US"/>
        </w:rPr>
        <w:t xml:space="preserve"> на 2023 </w:t>
      </w:r>
      <w:r w:rsidRPr="007F4CB0">
        <w:rPr>
          <w:rFonts w:eastAsiaTheme="minorHAnsi"/>
          <w:b/>
          <w:lang w:eastAsia="en-US"/>
        </w:rPr>
        <w:t>год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4671"/>
        <w:gridCol w:w="1714"/>
        <w:gridCol w:w="1263"/>
        <w:gridCol w:w="1134"/>
        <w:gridCol w:w="1134"/>
        <w:gridCol w:w="1134"/>
        <w:gridCol w:w="1134"/>
        <w:gridCol w:w="1843"/>
      </w:tblGrid>
      <w:tr w:rsidR="001C1A81" w:rsidRPr="007F4CB0" w:rsidTr="00B22C7F">
        <w:tc>
          <w:tcPr>
            <w:tcW w:w="540" w:type="dxa"/>
            <w:vMerge w:val="restart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№</w:t>
            </w:r>
          </w:p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7F4CB0">
              <w:rPr>
                <w:rFonts w:eastAsiaTheme="minorHAnsi"/>
                <w:lang w:eastAsia="en-US"/>
              </w:rPr>
              <w:t>п</w:t>
            </w:r>
            <w:proofErr w:type="gramEnd"/>
            <w:r w:rsidRPr="007F4CB0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4671" w:type="dxa"/>
            <w:vMerge w:val="restart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Показатели</w:t>
            </w:r>
          </w:p>
        </w:tc>
        <w:tc>
          <w:tcPr>
            <w:tcW w:w="1714" w:type="dxa"/>
            <w:vMerge w:val="restart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Единицы измерения</w:t>
            </w:r>
          </w:p>
          <w:p w:rsidR="001C1A81" w:rsidRPr="007F4CB0" w:rsidRDefault="001C1A81" w:rsidP="001C1A81">
            <w:pPr>
              <w:jc w:val="center"/>
              <w:rPr>
                <w:rFonts w:eastAsiaTheme="minorHAnsi"/>
                <w:i/>
                <w:lang w:eastAsia="en-US"/>
              </w:rPr>
            </w:pPr>
            <w:proofErr w:type="gramStart"/>
            <w:r w:rsidRPr="007F4CB0">
              <w:rPr>
                <w:rFonts w:eastAsiaTheme="minorHAnsi"/>
                <w:i/>
                <w:lang w:eastAsia="en-US"/>
              </w:rPr>
              <w:t xml:space="preserve">(к столбцам </w:t>
            </w:r>
            <w:proofErr w:type="gramEnd"/>
          </w:p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i/>
                <w:lang w:eastAsia="en-US"/>
              </w:rPr>
              <w:t>4-8)</w:t>
            </w:r>
          </w:p>
        </w:tc>
        <w:tc>
          <w:tcPr>
            <w:tcW w:w="1263" w:type="dxa"/>
            <w:vMerge w:val="restart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2023 год (</w:t>
            </w:r>
            <w:r w:rsidRPr="007F4CB0">
              <w:rPr>
                <w:rFonts w:eastAsiaTheme="minorHAnsi"/>
                <w:i/>
                <w:lang w:eastAsia="en-US"/>
              </w:rPr>
              <w:t>итого по итогам года</w:t>
            </w:r>
            <w:r w:rsidRPr="007F4CB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4536" w:type="dxa"/>
            <w:gridSpan w:val="4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Квартал</w:t>
            </w:r>
          </w:p>
        </w:tc>
        <w:tc>
          <w:tcPr>
            <w:tcW w:w="1843" w:type="dxa"/>
            <w:vMerge w:val="restart"/>
          </w:tcPr>
          <w:p w:rsidR="001C1A81" w:rsidRPr="007F4CB0" w:rsidRDefault="001C1A81" w:rsidP="00985ED4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Значимость показателя от установленного базового размера премии</w:t>
            </w:r>
          </w:p>
        </w:tc>
      </w:tr>
      <w:tr w:rsidR="001C1A81" w:rsidRPr="007F4CB0" w:rsidTr="00B22C7F">
        <w:tc>
          <w:tcPr>
            <w:tcW w:w="540" w:type="dxa"/>
            <w:vMerge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1" w:type="dxa"/>
            <w:vMerge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14" w:type="dxa"/>
            <w:vMerge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3" w:type="dxa"/>
            <w:vMerge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val="en-US" w:eastAsia="en-US"/>
              </w:rPr>
              <w:t>I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val="en-US" w:eastAsia="en-US"/>
              </w:rPr>
              <w:t>II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val="en-US" w:eastAsia="en-US"/>
              </w:rPr>
              <w:t>III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val="en-US" w:eastAsia="en-US"/>
              </w:rPr>
              <w:t>IV</w:t>
            </w:r>
          </w:p>
        </w:tc>
        <w:tc>
          <w:tcPr>
            <w:tcW w:w="1843" w:type="dxa"/>
            <w:vMerge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</w:tr>
      <w:tr w:rsidR="001C1A81" w:rsidRPr="007F4CB0" w:rsidTr="00B22C7F">
        <w:tc>
          <w:tcPr>
            <w:tcW w:w="540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7F4CB0">
              <w:rPr>
                <w:rFonts w:eastAsiaTheme="minorHAnsi"/>
                <w:i/>
                <w:lang w:eastAsia="en-US"/>
              </w:rPr>
              <w:t>1</w:t>
            </w:r>
          </w:p>
        </w:tc>
        <w:tc>
          <w:tcPr>
            <w:tcW w:w="4671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7F4CB0">
              <w:rPr>
                <w:rFonts w:eastAsiaTheme="minorHAnsi"/>
                <w:i/>
                <w:lang w:eastAsia="en-US"/>
              </w:rPr>
              <w:t>2</w:t>
            </w:r>
          </w:p>
        </w:tc>
        <w:tc>
          <w:tcPr>
            <w:tcW w:w="171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7F4CB0">
              <w:rPr>
                <w:rFonts w:eastAsiaTheme="minorHAnsi"/>
                <w:i/>
                <w:lang w:eastAsia="en-US"/>
              </w:rPr>
              <w:t>3</w:t>
            </w:r>
          </w:p>
        </w:tc>
        <w:tc>
          <w:tcPr>
            <w:tcW w:w="1263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7F4CB0">
              <w:rPr>
                <w:rFonts w:eastAsiaTheme="minorHAnsi"/>
                <w:i/>
                <w:lang w:eastAsia="en-US"/>
              </w:rPr>
              <w:t>4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7F4CB0">
              <w:rPr>
                <w:rFonts w:eastAsiaTheme="minorHAnsi"/>
                <w:i/>
                <w:lang w:eastAsia="en-US"/>
              </w:rPr>
              <w:t>5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7F4CB0">
              <w:rPr>
                <w:rFonts w:eastAsiaTheme="minorHAnsi"/>
                <w:i/>
                <w:lang w:eastAsia="en-US"/>
              </w:rPr>
              <w:t>6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7F4CB0">
              <w:rPr>
                <w:rFonts w:eastAsiaTheme="minorHAnsi"/>
                <w:i/>
                <w:lang w:eastAsia="en-US"/>
              </w:rPr>
              <w:t>7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7F4CB0">
              <w:rPr>
                <w:rFonts w:eastAsiaTheme="minorHAnsi"/>
                <w:i/>
                <w:lang w:eastAsia="en-US"/>
              </w:rPr>
              <w:t>8</w:t>
            </w:r>
          </w:p>
        </w:tc>
        <w:tc>
          <w:tcPr>
            <w:tcW w:w="1843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7F4CB0">
              <w:rPr>
                <w:rFonts w:eastAsiaTheme="minorHAnsi"/>
                <w:i/>
                <w:lang w:eastAsia="en-US"/>
              </w:rPr>
              <w:t>9</w:t>
            </w:r>
          </w:p>
        </w:tc>
      </w:tr>
      <w:tr w:rsidR="001C1A81" w:rsidRPr="007F4CB0" w:rsidTr="00B22C7F">
        <w:tc>
          <w:tcPr>
            <w:tcW w:w="540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671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Налоговые и неналоговые доходы бюджета муниципального района</w:t>
            </w:r>
          </w:p>
        </w:tc>
        <w:tc>
          <w:tcPr>
            <w:tcW w:w="171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263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более 90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более</w:t>
            </w:r>
            <w:r w:rsidRPr="007F4CB0">
              <w:rPr>
                <w:rFonts w:eastAsiaTheme="minorHAnsi"/>
                <w:lang w:val="en-US" w:eastAsia="en-US"/>
              </w:rPr>
              <w:t xml:space="preserve"> </w:t>
            </w:r>
            <w:r w:rsidRPr="007F4CB0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более</w:t>
            </w:r>
            <w:r w:rsidRPr="007F4CB0">
              <w:rPr>
                <w:rFonts w:eastAsiaTheme="minorHAnsi"/>
                <w:lang w:val="en-US" w:eastAsia="en-US"/>
              </w:rPr>
              <w:t xml:space="preserve"> </w:t>
            </w:r>
            <w:r w:rsidRPr="007F4CB0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более</w:t>
            </w:r>
            <w:r w:rsidRPr="007F4CB0">
              <w:rPr>
                <w:rFonts w:eastAsiaTheme="minorHAnsi"/>
                <w:lang w:val="en-US" w:eastAsia="en-US"/>
              </w:rPr>
              <w:t xml:space="preserve"> </w:t>
            </w:r>
            <w:r w:rsidRPr="007F4CB0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более</w:t>
            </w:r>
            <w:r w:rsidRPr="007F4CB0">
              <w:rPr>
                <w:rFonts w:eastAsiaTheme="minorHAnsi"/>
                <w:lang w:val="en-US" w:eastAsia="en-US"/>
              </w:rPr>
              <w:t xml:space="preserve"> </w:t>
            </w:r>
            <w:r w:rsidRPr="007F4CB0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1843" w:type="dxa"/>
          </w:tcPr>
          <w:p w:rsidR="001C1A81" w:rsidRPr="007F4CB0" w:rsidRDefault="001C1A81" w:rsidP="00666F3F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0,</w:t>
            </w:r>
            <w:r w:rsidR="00666F3F">
              <w:rPr>
                <w:rFonts w:eastAsiaTheme="minorHAnsi"/>
                <w:lang w:eastAsia="en-US"/>
              </w:rPr>
              <w:t>4</w:t>
            </w:r>
          </w:p>
        </w:tc>
      </w:tr>
      <w:tr w:rsidR="001C1A81" w:rsidRPr="007F4CB0" w:rsidTr="00B22C7F">
        <w:tc>
          <w:tcPr>
            <w:tcW w:w="540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671" w:type="dxa"/>
          </w:tcPr>
          <w:p w:rsidR="001C1A81" w:rsidRPr="007F4CB0" w:rsidRDefault="001C1A81" w:rsidP="00F733A2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 xml:space="preserve">Объем инвестиций в основной капитал по предприятиям, не относящимся </w:t>
            </w:r>
            <w:r w:rsidR="00F733A2" w:rsidRPr="007F4CB0">
              <w:rPr>
                <w:rFonts w:eastAsiaTheme="minorHAnsi"/>
                <w:lang w:eastAsia="en-US"/>
              </w:rPr>
              <w:t>к</w:t>
            </w:r>
            <w:r w:rsidRPr="007F4CB0">
              <w:rPr>
                <w:rFonts w:eastAsiaTheme="minorHAnsi"/>
                <w:lang w:eastAsia="en-US"/>
              </w:rPr>
              <w:t xml:space="preserve"> субъектам малого предпринимательства</w:t>
            </w:r>
            <w:r w:rsidR="00F733A2" w:rsidRPr="007F4CB0">
              <w:rPr>
                <w:rFonts w:eastAsiaTheme="minorHAnsi"/>
                <w:lang w:eastAsia="en-US"/>
              </w:rPr>
              <w:t xml:space="preserve"> </w:t>
            </w:r>
            <w:r w:rsidRPr="007F4CB0">
              <w:rPr>
                <w:rFonts w:eastAsiaTheme="minorHAnsi"/>
                <w:lang w:eastAsia="en-US"/>
              </w:rPr>
              <w:t xml:space="preserve"> </w:t>
            </w:r>
            <w:r w:rsidR="00F733A2" w:rsidRPr="007F4CB0">
              <w:rPr>
                <w:rFonts w:eastAsiaTheme="minorHAnsi"/>
                <w:lang w:eastAsia="en-US"/>
              </w:rPr>
              <w:t>(</w:t>
            </w:r>
            <w:r w:rsidRPr="007F4CB0">
              <w:rPr>
                <w:rFonts w:eastAsiaTheme="minorHAnsi"/>
                <w:lang w:eastAsia="en-US"/>
              </w:rPr>
              <w:t>в соотношении со значениями соответствующего периода предыдущего года</w:t>
            </w:r>
            <w:r w:rsidR="00F733A2" w:rsidRPr="007F4CB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71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263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843" w:type="dxa"/>
          </w:tcPr>
          <w:p w:rsidR="001C1A81" w:rsidRPr="007F4CB0" w:rsidRDefault="001C1A81" w:rsidP="00547B39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0,</w:t>
            </w:r>
            <w:r w:rsidR="00547B39">
              <w:rPr>
                <w:rFonts w:eastAsiaTheme="minorHAnsi"/>
                <w:lang w:eastAsia="en-US"/>
              </w:rPr>
              <w:t>2</w:t>
            </w:r>
          </w:p>
        </w:tc>
      </w:tr>
      <w:tr w:rsidR="001C1A81" w:rsidRPr="007F4CB0" w:rsidTr="00B22C7F">
        <w:tc>
          <w:tcPr>
            <w:tcW w:w="540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671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Хранение архивных документов сверх установленного срока в организациях источниках комплектования муниципальных архивов</w:t>
            </w:r>
          </w:p>
        </w:tc>
        <w:tc>
          <w:tcPr>
            <w:tcW w:w="1714" w:type="dxa"/>
          </w:tcPr>
          <w:p w:rsidR="001C1A81" w:rsidRPr="007F4CB0" w:rsidRDefault="0046758C" w:rsidP="001C1A8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="001C1A81" w:rsidRPr="007F4CB0">
              <w:rPr>
                <w:rFonts w:eastAsiaTheme="minorHAnsi"/>
                <w:lang w:eastAsia="en-US"/>
              </w:rPr>
              <w:t>ол-во архивных документов</w:t>
            </w:r>
          </w:p>
        </w:tc>
        <w:tc>
          <w:tcPr>
            <w:tcW w:w="1263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843" w:type="dxa"/>
          </w:tcPr>
          <w:p w:rsidR="001C1A81" w:rsidRPr="007F4CB0" w:rsidRDefault="001C1A81" w:rsidP="00547B39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0,</w:t>
            </w:r>
            <w:r w:rsidR="00547B39">
              <w:rPr>
                <w:rFonts w:eastAsiaTheme="minorHAnsi"/>
                <w:lang w:eastAsia="en-US"/>
              </w:rPr>
              <w:t>1</w:t>
            </w:r>
          </w:p>
        </w:tc>
      </w:tr>
      <w:tr w:rsidR="001C1A81" w:rsidRPr="007F4CB0" w:rsidTr="00B22C7F">
        <w:tc>
          <w:tcPr>
            <w:tcW w:w="540" w:type="dxa"/>
          </w:tcPr>
          <w:p w:rsidR="001C1A81" w:rsidRPr="007F4CB0" w:rsidRDefault="00547B39" w:rsidP="001C1A8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1C1A81" w:rsidRPr="007F4CB0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671" w:type="dxa"/>
          </w:tcPr>
          <w:p w:rsidR="001C1A81" w:rsidRPr="007F4CB0" w:rsidRDefault="001C1A81" w:rsidP="00985ED4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 xml:space="preserve">Задолженность по заработной плате перед работниками организаций, учредителем которых является </w:t>
            </w:r>
            <w:proofErr w:type="spellStart"/>
            <w:r w:rsidR="00985ED4" w:rsidRPr="0087297B">
              <w:t>Камешкирский</w:t>
            </w:r>
            <w:proofErr w:type="spellEnd"/>
            <w:r w:rsidR="00985ED4" w:rsidRPr="0087297B">
              <w:t xml:space="preserve"> район </w:t>
            </w:r>
            <w:r w:rsidR="00985ED4" w:rsidRPr="0087297B">
              <w:lastRenderedPageBreak/>
              <w:t>Пензенской области</w:t>
            </w:r>
            <w:r w:rsidR="00985ED4" w:rsidRPr="007F4CB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lastRenderedPageBreak/>
              <w:t>тыс. рублей</w:t>
            </w:r>
          </w:p>
        </w:tc>
        <w:tc>
          <w:tcPr>
            <w:tcW w:w="1263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1C1A81" w:rsidRPr="007F4CB0" w:rsidRDefault="001C1A81" w:rsidP="001C1A81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843" w:type="dxa"/>
          </w:tcPr>
          <w:p w:rsidR="001C1A81" w:rsidRPr="007F4CB0" w:rsidRDefault="001C1A81" w:rsidP="00547B39">
            <w:pPr>
              <w:jc w:val="center"/>
              <w:rPr>
                <w:rFonts w:eastAsiaTheme="minorHAnsi"/>
                <w:lang w:eastAsia="en-US"/>
              </w:rPr>
            </w:pPr>
            <w:r w:rsidRPr="007F4CB0">
              <w:rPr>
                <w:rFonts w:eastAsiaTheme="minorHAnsi"/>
                <w:lang w:eastAsia="en-US"/>
              </w:rPr>
              <w:t>0,</w:t>
            </w:r>
            <w:r w:rsidR="00547B39">
              <w:rPr>
                <w:rFonts w:eastAsiaTheme="minorHAnsi"/>
                <w:lang w:eastAsia="en-US"/>
              </w:rPr>
              <w:t>3</w:t>
            </w:r>
          </w:p>
        </w:tc>
      </w:tr>
    </w:tbl>
    <w:p w:rsidR="001C1A81" w:rsidRPr="001C1A81" w:rsidRDefault="001C1A81" w:rsidP="00863EA7">
      <w:pPr>
        <w:spacing w:after="200" w:line="276" w:lineRule="auto"/>
        <w:jc w:val="center"/>
        <w:rPr>
          <w:rFonts w:eastAsiaTheme="minorHAnsi"/>
          <w:lang w:eastAsia="en-US"/>
        </w:rPr>
      </w:pPr>
    </w:p>
    <w:sectPr w:rsidR="001C1A81" w:rsidRPr="001C1A81" w:rsidSect="00AA340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81" w:rsidRDefault="00BC3981" w:rsidP="0046155C">
      <w:r>
        <w:separator/>
      </w:r>
    </w:p>
  </w:endnote>
  <w:endnote w:type="continuationSeparator" w:id="0">
    <w:p w:rsidR="00BC3981" w:rsidRDefault="00BC3981" w:rsidP="0046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9E" w:rsidRDefault="009B5F9E">
    <w:pPr>
      <w:pStyle w:val="ac"/>
      <w:jc w:val="center"/>
    </w:pPr>
  </w:p>
  <w:p w:rsidR="009B5F9E" w:rsidRDefault="009B5F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81" w:rsidRDefault="00BC3981" w:rsidP="0046155C">
      <w:r>
        <w:separator/>
      </w:r>
    </w:p>
  </w:footnote>
  <w:footnote w:type="continuationSeparator" w:id="0">
    <w:p w:rsidR="00BC3981" w:rsidRDefault="00BC3981" w:rsidP="0046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5C"/>
    <w:rsid w:val="00002573"/>
    <w:rsid w:val="000035CC"/>
    <w:rsid w:val="000078F6"/>
    <w:rsid w:val="00010264"/>
    <w:rsid w:val="00010E41"/>
    <w:rsid w:val="00012D81"/>
    <w:rsid w:val="0001665D"/>
    <w:rsid w:val="00016993"/>
    <w:rsid w:val="00022E3B"/>
    <w:rsid w:val="00025C38"/>
    <w:rsid w:val="00027F77"/>
    <w:rsid w:val="00030FBE"/>
    <w:rsid w:val="00035526"/>
    <w:rsid w:val="000367C1"/>
    <w:rsid w:val="00037E94"/>
    <w:rsid w:val="0004329C"/>
    <w:rsid w:val="00045EA4"/>
    <w:rsid w:val="00051CB2"/>
    <w:rsid w:val="000520FE"/>
    <w:rsid w:val="0005218C"/>
    <w:rsid w:val="00063910"/>
    <w:rsid w:val="000677E0"/>
    <w:rsid w:val="00070D0F"/>
    <w:rsid w:val="00072D03"/>
    <w:rsid w:val="00075658"/>
    <w:rsid w:val="00075C0A"/>
    <w:rsid w:val="00076DB4"/>
    <w:rsid w:val="00082905"/>
    <w:rsid w:val="00083539"/>
    <w:rsid w:val="00083545"/>
    <w:rsid w:val="00084460"/>
    <w:rsid w:val="00084A1E"/>
    <w:rsid w:val="00084A92"/>
    <w:rsid w:val="00085F26"/>
    <w:rsid w:val="00092E1E"/>
    <w:rsid w:val="0009435B"/>
    <w:rsid w:val="0009548C"/>
    <w:rsid w:val="000A1116"/>
    <w:rsid w:val="000A29BF"/>
    <w:rsid w:val="000A29F5"/>
    <w:rsid w:val="000A2F7A"/>
    <w:rsid w:val="000A6D0D"/>
    <w:rsid w:val="000B067D"/>
    <w:rsid w:val="000B701D"/>
    <w:rsid w:val="000C2974"/>
    <w:rsid w:val="000C2A69"/>
    <w:rsid w:val="000C37E2"/>
    <w:rsid w:val="000C3B8C"/>
    <w:rsid w:val="000D2A25"/>
    <w:rsid w:val="000D397D"/>
    <w:rsid w:val="000D66F3"/>
    <w:rsid w:val="000D7420"/>
    <w:rsid w:val="000E19FF"/>
    <w:rsid w:val="000E6BD1"/>
    <w:rsid w:val="000F774D"/>
    <w:rsid w:val="00101EFE"/>
    <w:rsid w:val="00101F55"/>
    <w:rsid w:val="001175AF"/>
    <w:rsid w:val="001207C4"/>
    <w:rsid w:val="001249FE"/>
    <w:rsid w:val="00125474"/>
    <w:rsid w:val="00126E0F"/>
    <w:rsid w:val="00127445"/>
    <w:rsid w:val="00133837"/>
    <w:rsid w:val="00142611"/>
    <w:rsid w:val="00144A8D"/>
    <w:rsid w:val="00145D26"/>
    <w:rsid w:val="001470BD"/>
    <w:rsid w:val="0015018B"/>
    <w:rsid w:val="001627E4"/>
    <w:rsid w:val="00177B0F"/>
    <w:rsid w:val="00184462"/>
    <w:rsid w:val="00184ACA"/>
    <w:rsid w:val="00185961"/>
    <w:rsid w:val="0019070F"/>
    <w:rsid w:val="00192DCE"/>
    <w:rsid w:val="00195AF2"/>
    <w:rsid w:val="001A08F3"/>
    <w:rsid w:val="001A3448"/>
    <w:rsid w:val="001B6ABF"/>
    <w:rsid w:val="001C1A81"/>
    <w:rsid w:val="001C2A25"/>
    <w:rsid w:val="001D286D"/>
    <w:rsid w:val="001D3E47"/>
    <w:rsid w:val="001D3EB4"/>
    <w:rsid w:val="001D68D5"/>
    <w:rsid w:val="001E3F1C"/>
    <w:rsid w:val="001E5BF0"/>
    <w:rsid w:val="001E7948"/>
    <w:rsid w:val="00201A6E"/>
    <w:rsid w:val="002021F6"/>
    <w:rsid w:val="00204564"/>
    <w:rsid w:val="00204865"/>
    <w:rsid w:val="00206658"/>
    <w:rsid w:val="00217F89"/>
    <w:rsid w:val="0022106B"/>
    <w:rsid w:val="00223306"/>
    <w:rsid w:val="0023293A"/>
    <w:rsid w:val="00240A0F"/>
    <w:rsid w:val="00251128"/>
    <w:rsid w:val="00254406"/>
    <w:rsid w:val="0026018F"/>
    <w:rsid w:val="002603A5"/>
    <w:rsid w:val="002615B6"/>
    <w:rsid w:val="00266069"/>
    <w:rsid w:val="00281FC0"/>
    <w:rsid w:val="00284C91"/>
    <w:rsid w:val="002956CD"/>
    <w:rsid w:val="002958BD"/>
    <w:rsid w:val="00297EF2"/>
    <w:rsid w:val="002A48FF"/>
    <w:rsid w:val="002A66F5"/>
    <w:rsid w:val="002B1130"/>
    <w:rsid w:val="002B116E"/>
    <w:rsid w:val="002B1335"/>
    <w:rsid w:val="002B5C28"/>
    <w:rsid w:val="002B7B31"/>
    <w:rsid w:val="002C4176"/>
    <w:rsid w:val="002C41C1"/>
    <w:rsid w:val="002C655B"/>
    <w:rsid w:val="002C67E2"/>
    <w:rsid w:val="002D7159"/>
    <w:rsid w:val="002D7AA4"/>
    <w:rsid w:val="002E155F"/>
    <w:rsid w:val="002E443E"/>
    <w:rsid w:val="002E50DB"/>
    <w:rsid w:val="003010EC"/>
    <w:rsid w:val="0030241D"/>
    <w:rsid w:val="003041C0"/>
    <w:rsid w:val="00306EBE"/>
    <w:rsid w:val="003078B1"/>
    <w:rsid w:val="003107ED"/>
    <w:rsid w:val="0031220A"/>
    <w:rsid w:val="00313015"/>
    <w:rsid w:val="00315E41"/>
    <w:rsid w:val="00316752"/>
    <w:rsid w:val="00326ECB"/>
    <w:rsid w:val="0032753C"/>
    <w:rsid w:val="00337983"/>
    <w:rsid w:val="00344936"/>
    <w:rsid w:val="00347C5A"/>
    <w:rsid w:val="003527D4"/>
    <w:rsid w:val="00357A61"/>
    <w:rsid w:val="00357BDA"/>
    <w:rsid w:val="003653FD"/>
    <w:rsid w:val="00365B21"/>
    <w:rsid w:val="003665B5"/>
    <w:rsid w:val="00367ECF"/>
    <w:rsid w:val="00374E81"/>
    <w:rsid w:val="00375C1C"/>
    <w:rsid w:val="00385ED1"/>
    <w:rsid w:val="00392A2B"/>
    <w:rsid w:val="0039634A"/>
    <w:rsid w:val="003A4A04"/>
    <w:rsid w:val="003A50DE"/>
    <w:rsid w:val="003A6672"/>
    <w:rsid w:val="003B0E07"/>
    <w:rsid w:val="003B71DC"/>
    <w:rsid w:val="003C2477"/>
    <w:rsid w:val="003C2EB5"/>
    <w:rsid w:val="003C62A9"/>
    <w:rsid w:val="003D5AA8"/>
    <w:rsid w:val="003E50BC"/>
    <w:rsid w:val="003E6B47"/>
    <w:rsid w:val="003E7911"/>
    <w:rsid w:val="003F34B2"/>
    <w:rsid w:val="003F388D"/>
    <w:rsid w:val="003F5FC9"/>
    <w:rsid w:val="003F6B62"/>
    <w:rsid w:val="0040074E"/>
    <w:rsid w:val="00405B3F"/>
    <w:rsid w:val="00406286"/>
    <w:rsid w:val="00411E48"/>
    <w:rsid w:val="00417F24"/>
    <w:rsid w:val="004218C4"/>
    <w:rsid w:val="00435FBE"/>
    <w:rsid w:val="004447DA"/>
    <w:rsid w:val="00445191"/>
    <w:rsid w:val="004458C2"/>
    <w:rsid w:val="004475A8"/>
    <w:rsid w:val="0044774A"/>
    <w:rsid w:val="0046155C"/>
    <w:rsid w:val="004626AB"/>
    <w:rsid w:val="00466C49"/>
    <w:rsid w:val="0046758C"/>
    <w:rsid w:val="0047015F"/>
    <w:rsid w:val="004732B1"/>
    <w:rsid w:val="00473478"/>
    <w:rsid w:val="004742B9"/>
    <w:rsid w:val="0048215E"/>
    <w:rsid w:val="00484EE3"/>
    <w:rsid w:val="00485AD1"/>
    <w:rsid w:val="0048698C"/>
    <w:rsid w:val="00492299"/>
    <w:rsid w:val="0049319C"/>
    <w:rsid w:val="00493D74"/>
    <w:rsid w:val="004A5A9B"/>
    <w:rsid w:val="004B1627"/>
    <w:rsid w:val="004C3C85"/>
    <w:rsid w:val="004C6BE1"/>
    <w:rsid w:val="004D4E9D"/>
    <w:rsid w:val="004D5C06"/>
    <w:rsid w:val="004D7097"/>
    <w:rsid w:val="004E5323"/>
    <w:rsid w:val="004E6003"/>
    <w:rsid w:val="004E65CB"/>
    <w:rsid w:val="004F25E9"/>
    <w:rsid w:val="004F5499"/>
    <w:rsid w:val="0051134E"/>
    <w:rsid w:val="005160CE"/>
    <w:rsid w:val="005174AD"/>
    <w:rsid w:val="0052047E"/>
    <w:rsid w:val="00522BBD"/>
    <w:rsid w:val="0052602B"/>
    <w:rsid w:val="00527FF9"/>
    <w:rsid w:val="005317CA"/>
    <w:rsid w:val="00532D38"/>
    <w:rsid w:val="005350EF"/>
    <w:rsid w:val="00535D99"/>
    <w:rsid w:val="00544DB9"/>
    <w:rsid w:val="00547B39"/>
    <w:rsid w:val="00547EED"/>
    <w:rsid w:val="005510B3"/>
    <w:rsid w:val="00551EFD"/>
    <w:rsid w:val="0055348A"/>
    <w:rsid w:val="00561637"/>
    <w:rsid w:val="00574EFC"/>
    <w:rsid w:val="00575017"/>
    <w:rsid w:val="00580149"/>
    <w:rsid w:val="00581C9E"/>
    <w:rsid w:val="005843AC"/>
    <w:rsid w:val="00597A72"/>
    <w:rsid w:val="005A09CA"/>
    <w:rsid w:val="005B2F77"/>
    <w:rsid w:val="005B65AD"/>
    <w:rsid w:val="005C29E1"/>
    <w:rsid w:val="005C3AAD"/>
    <w:rsid w:val="005C3DA1"/>
    <w:rsid w:val="005C4A72"/>
    <w:rsid w:val="005D0562"/>
    <w:rsid w:val="005D69AE"/>
    <w:rsid w:val="005E1A0E"/>
    <w:rsid w:val="005E4729"/>
    <w:rsid w:val="005E6F70"/>
    <w:rsid w:val="005E70DD"/>
    <w:rsid w:val="006105DE"/>
    <w:rsid w:val="00622069"/>
    <w:rsid w:val="006277E5"/>
    <w:rsid w:val="00630B42"/>
    <w:rsid w:val="00632DDB"/>
    <w:rsid w:val="006358CC"/>
    <w:rsid w:val="00636AF1"/>
    <w:rsid w:val="00643C24"/>
    <w:rsid w:val="0064779F"/>
    <w:rsid w:val="0065270E"/>
    <w:rsid w:val="00652EC2"/>
    <w:rsid w:val="00657A62"/>
    <w:rsid w:val="00662A3A"/>
    <w:rsid w:val="00666F3F"/>
    <w:rsid w:val="00671C58"/>
    <w:rsid w:val="0067474D"/>
    <w:rsid w:val="006757D9"/>
    <w:rsid w:val="006768B6"/>
    <w:rsid w:val="0067697E"/>
    <w:rsid w:val="00687EC7"/>
    <w:rsid w:val="00687F93"/>
    <w:rsid w:val="00691B65"/>
    <w:rsid w:val="00692072"/>
    <w:rsid w:val="006A0948"/>
    <w:rsid w:val="006A1AD4"/>
    <w:rsid w:val="006A493E"/>
    <w:rsid w:val="006A7546"/>
    <w:rsid w:val="006B1015"/>
    <w:rsid w:val="006C058F"/>
    <w:rsid w:val="006C58E8"/>
    <w:rsid w:val="006C7EBD"/>
    <w:rsid w:val="006D2104"/>
    <w:rsid w:val="006D2648"/>
    <w:rsid w:val="006D630C"/>
    <w:rsid w:val="006E12F9"/>
    <w:rsid w:val="00704012"/>
    <w:rsid w:val="0071285D"/>
    <w:rsid w:val="00721771"/>
    <w:rsid w:val="00724062"/>
    <w:rsid w:val="0072447D"/>
    <w:rsid w:val="0073040C"/>
    <w:rsid w:val="00730E69"/>
    <w:rsid w:val="007408DF"/>
    <w:rsid w:val="00751684"/>
    <w:rsid w:val="0075344E"/>
    <w:rsid w:val="00755CC6"/>
    <w:rsid w:val="0078020F"/>
    <w:rsid w:val="0078297D"/>
    <w:rsid w:val="0078393A"/>
    <w:rsid w:val="007841E6"/>
    <w:rsid w:val="007A29E6"/>
    <w:rsid w:val="007A5C1D"/>
    <w:rsid w:val="007B342E"/>
    <w:rsid w:val="007B5048"/>
    <w:rsid w:val="007C040D"/>
    <w:rsid w:val="007C0F27"/>
    <w:rsid w:val="007C1441"/>
    <w:rsid w:val="007C25D8"/>
    <w:rsid w:val="007C5AEC"/>
    <w:rsid w:val="007C6FD9"/>
    <w:rsid w:val="007E5383"/>
    <w:rsid w:val="007E6553"/>
    <w:rsid w:val="007E723E"/>
    <w:rsid w:val="007F4CB0"/>
    <w:rsid w:val="007F4E65"/>
    <w:rsid w:val="007F5E2A"/>
    <w:rsid w:val="007F7B57"/>
    <w:rsid w:val="008006F4"/>
    <w:rsid w:val="00813484"/>
    <w:rsid w:val="0081635B"/>
    <w:rsid w:val="00823D61"/>
    <w:rsid w:val="00834EBA"/>
    <w:rsid w:val="00836B26"/>
    <w:rsid w:val="008400F1"/>
    <w:rsid w:val="008411C8"/>
    <w:rsid w:val="00844CA3"/>
    <w:rsid w:val="00851221"/>
    <w:rsid w:val="00851929"/>
    <w:rsid w:val="008551BE"/>
    <w:rsid w:val="00855A88"/>
    <w:rsid w:val="00863C3B"/>
    <w:rsid w:val="00863EA7"/>
    <w:rsid w:val="0087050D"/>
    <w:rsid w:val="0087297B"/>
    <w:rsid w:val="0087452B"/>
    <w:rsid w:val="00874954"/>
    <w:rsid w:val="00874FBD"/>
    <w:rsid w:val="00875733"/>
    <w:rsid w:val="0088020F"/>
    <w:rsid w:val="008807B1"/>
    <w:rsid w:val="00883FBD"/>
    <w:rsid w:val="00890CD0"/>
    <w:rsid w:val="00891475"/>
    <w:rsid w:val="00892B97"/>
    <w:rsid w:val="008962B0"/>
    <w:rsid w:val="008A0B83"/>
    <w:rsid w:val="008A1ACB"/>
    <w:rsid w:val="008A50EB"/>
    <w:rsid w:val="008C1407"/>
    <w:rsid w:val="008C1823"/>
    <w:rsid w:val="008C3D18"/>
    <w:rsid w:val="008D1A6A"/>
    <w:rsid w:val="008D6563"/>
    <w:rsid w:val="008E5991"/>
    <w:rsid w:val="008E756B"/>
    <w:rsid w:val="008F1CB7"/>
    <w:rsid w:val="008F4CE9"/>
    <w:rsid w:val="00910F8E"/>
    <w:rsid w:val="00911B16"/>
    <w:rsid w:val="0091445B"/>
    <w:rsid w:val="0091707B"/>
    <w:rsid w:val="00920F80"/>
    <w:rsid w:val="00924A80"/>
    <w:rsid w:val="00934C0A"/>
    <w:rsid w:val="00935ABF"/>
    <w:rsid w:val="009448D4"/>
    <w:rsid w:val="00954344"/>
    <w:rsid w:val="00956C3A"/>
    <w:rsid w:val="0097071B"/>
    <w:rsid w:val="00976650"/>
    <w:rsid w:val="00976B54"/>
    <w:rsid w:val="00977F23"/>
    <w:rsid w:val="009809B7"/>
    <w:rsid w:val="0098197C"/>
    <w:rsid w:val="00985ED4"/>
    <w:rsid w:val="00986516"/>
    <w:rsid w:val="00987D80"/>
    <w:rsid w:val="00990072"/>
    <w:rsid w:val="0099031A"/>
    <w:rsid w:val="009926C9"/>
    <w:rsid w:val="00995901"/>
    <w:rsid w:val="009A44A9"/>
    <w:rsid w:val="009A4BAD"/>
    <w:rsid w:val="009A5988"/>
    <w:rsid w:val="009B12D4"/>
    <w:rsid w:val="009B5DE5"/>
    <w:rsid w:val="009B5F9E"/>
    <w:rsid w:val="009C13F4"/>
    <w:rsid w:val="009C2A95"/>
    <w:rsid w:val="009C49D6"/>
    <w:rsid w:val="009D2151"/>
    <w:rsid w:val="009D32DC"/>
    <w:rsid w:val="009D5564"/>
    <w:rsid w:val="009D7E2B"/>
    <w:rsid w:val="009E033D"/>
    <w:rsid w:val="009E2660"/>
    <w:rsid w:val="009F37F3"/>
    <w:rsid w:val="009F667C"/>
    <w:rsid w:val="00A041F0"/>
    <w:rsid w:val="00A05183"/>
    <w:rsid w:val="00A067B8"/>
    <w:rsid w:val="00A06C58"/>
    <w:rsid w:val="00A07413"/>
    <w:rsid w:val="00A11212"/>
    <w:rsid w:val="00A154CE"/>
    <w:rsid w:val="00A17124"/>
    <w:rsid w:val="00A17CC4"/>
    <w:rsid w:val="00A2134C"/>
    <w:rsid w:val="00A25D9D"/>
    <w:rsid w:val="00A27DCC"/>
    <w:rsid w:val="00A31138"/>
    <w:rsid w:val="00A32496"/>
    <w:rsid w:val="00A350EF"/>
    <w:rsid w:val="00A358C6"/>
    <w:rsid w:val="00A41F09"/>
    <w:rsid w:val="00A42EC6"/>
    <w:rsid w:val="00A43451"/>
    <w:rsid w:val="00A46435"/>
    <w:rsid w:val="00A47436"/>
    <w:rsid w:val="00A50D5D"/>
    <w:rsid w:val="00A55C8C"/>
    <w:rsid w:val="00A572F9"/>
    <w:rsid w:val="00A64394"/>
    <w:rsid w:val="00A67C71"/>
    <w:rsid w:val="00A85D4C"/>
    <w:rsid w:val="00A92735"/>
    <w:rsid w:val="00A96829"/>
    <w:rsid w:val="00AA31A7"/>
    <w:rsid w:val="00AA340E"/>
    <w:rsid w:val="00AA65D4"/>
    <w:rsid w:val="00AB2294"/>
    <w:rsid w:val="00AB36E1"/>
    <w:rsid w:val="00AB4740"/>
    <w:rsid w:val="00AC466D"/>
    <w:rsid w:val="00AC7533"/>
    <w:rsid w:val="00AD6532"/>
    <w:rsid w:val="00AE1CE3"/>
    <w:rsid w:val="00AE32B4"/>
    <w:rsid w:val="00AE46F9"/>
    <w:rsid w:val="00AE573F"/>
    <w:rsid w:val="00AE648D"/>
    <w:rsid w:val="00AE6C9A"/>
    <w:rsid w:val="00AF4367"/>
    <w:rsid w:val="00AF5221"/>
    <w:rsid w:val="00B148CE"/>
    <w:rsid w:val="00B163D6"/>
    <w:rsid w:val="00B201D4"/>
    <w:rsid w:val="00B22C7F"/>
    <w:rsid w:val="00B32413"/>
    <w:rsid w:val="00B417D0"/>
    <w:rsid w:val="00B56F85"/>
    <w:rsid w:val="00B57364"/>
    <w:rsid w:val="00B643E7"/>
    <w:rsid w:val="00B732F8"/>
    <w:rsid w:val="00B90205"/>
    <w:rsid w:val="00B92342"/>
    <w:rsid w:val="00B9514A"/>
    <w:rsid w:val="00B97701"/>
    <w:rsid w:val="00BA05A3"/>
    <w:rsid w:val="00BA091D"/>
    <w:rsid w:val="00BA799B"/>
    <w:rsid w:val="00BB0A75"/>
    <w:rsid w:val="00BB73B4"/>
    <w:rsid w:val="00BC2953"/>
    <w:rsid w:val="00BC3981"/>
    <w:rsid w:val="00BD3736"/>
    <w:rsid w:val="00BD42FE"/>
    <w:rsid w:val="00BD4EB6"/>
    <w:rsid w:val="00BD60B4"/>
    <w:rsid w:val="00BD7061"/>
    <w:rsid w:val="00BD7A8D"/>
    <w:rsid w:val="00BE13AC"/>
    <w:rsid w:val="00BE2F3C"/>
    <w:rsid w:val="00BE4150"/>
    <w:rsid w:val="00BE65DE"/>
    <w:rsid w:val="00BF0DB7"/>
    <w:rsid w:val="00BF0E0D"/>
    <w:rsid w:val="00BF0E5D"/>
    <w:rsid w:val="00C04F18"/>
    <w:rsid w:val="00C20E2F"/>
    <w:rsid w:val="00C32C9E"/>
    <w:rsid w:val="00C4000E"/>
    <w:rsid w:val="00C4573A"/>
    <w:rsid w:val="00C4654F"/>
    <w:rsid w:val="00C53842"/>
    <w:rsid w:val="00C54624"/>
    <w:rsid w:val="00C54B8F"/>
    <w:rsid w:val="00C60C69"/>
    <w:rsid w:val="00C6275E"/>
    <w:rsid w:val="00C732F5"/>
    <w:rsid w:val="00C74096"/>
    <w:rsid w:val="00C7504F"/>
    <w:rsid w:val="00C82C05"/>
    <w:rsid w:val="00C85A47"/>
    <w:rsid w:val="00C865F3"/>
    <w:rsid w:val="00C9148B"/>
    <w:rsid w:val="00CA427A"/>
    <w:rsid w:val="00CB1654"/>
    <w:rsid w:val="00CB2413"/>
    <w:rsid w:val="00CB4E8B"/>
    <w:rsid w:val="00CC013F"/>
    <w:rsid w:val="00CC2A81"/>
    <w:rsid w:val="00CC55F1"/>
    <w:rsid w:val="00CE05C7"/>
    <w:rsid w:val="00CE091D"/>
    <w:rsid w:val="00CE182F"/>
    <w:rsid w:val="00CE709C"/>
    <w:rsid w:val="00CF0777"/>
    <w:rsid w:val="00CF2AD9"/>
    <w:rsid w:val="00D01D83"/>
    <w:rsid w:val="00D039B4"/>
    <w:rsid w:val="00D03B69"/>
    <w:rsid w:val="00D058EB"/>
    <w:rsid w:val="00D05F40"/>
    <w:rsid w:val="00D06300"/>
    <w:rsid w:val="00D10C37"/>
    <w:rsid w:val="00D11557"/>
    <w:rsid w:val="00D16601"/>
    <w:rsid w:val="00D170EB"/>
    <w:rsid w:val="00D2357F"/>
    <w:rsid w:val="00D25FDA"/>
    <w:rsid w:val="00D26F45"/>
    <w:rsid w:val="00D313FE"/>
    <w:rsid w:val="00D31742"/>
    <w:rsid w:val="00D34990"/>
    <w:rsid w:val="00D34FE5"/>
    <w:rsid w:val="00D351D6"/>
    <w:rsid w:val="00D36B86"/>
    <w:rsid w:val="00D40334"/>
    <w:rsid w:val="00D4287A"/>
    <w:rsid w:val="00D45492"/>
    <w:rsid w:val="00D45584"/>
    <w:rsid w:val="00D50FB4"/>
    <w:rsid w:val="00D558DD"/>
    <w:rsid w:val="00D57D55"/>
    <w:rsid w:val="00D644F2"/>
    <w:rsid w:val="00D66A11"/>
    <w:rsid w:val="00D66F61"/>
    <w:rsid w:val="00D70196"/>
    <w:rsid w:val="00D727EE"/>
    <w:rsid w:val="00D72ED3"/>
    <w:rsid w:val="00D73818"/>
    <w:rsid w:val="00D8090B"/>
    <w:rsid w:val="00D8406A"/>
    <w:rsid w:val="00D855F1"/>
    <w:rsid w:val="00D86E54"/>
    <w:rsid w:val="00D9193F"/>
    <w:rsid w:val="00D919BC"/>
    <w:rsid w:val="00D91D87"/>
    <w:rsid w:val="00D964C0"/>
    <w:rsid w:val="00D97286"/>
    <w:rsid w:val="00DB36B7"/>
    <w:rsid w:val="00DB4E60"/>
    <w:rsid w:val="00DB7062"/>
    <w:rsid w:val="00DB7E90"/>
    <w:rsid w:val="00DC30D2"/>
    <w:rsid w:val="00DC4B00"/>
    <w:rsid w:val="00DC6360"/>
    <w:rsid w:val="00DC6D52"/>
    <w:rsid w:val="00DD3F62"/>
    <w:rsid w:val="00DD5882"/>
    <w:rsid w:val="00DE4E1A"/>
    <w:rsid w:val="00DF3920"/>
    <w:rsid w:val="00DF4407"/>
    <w:rsid w:val="00E01D21"/>
    <w:rsid w:val="00E02DC7"/>
    <w:rsid w:val="00E063EF"/>
    <w:rsid w:val="00E213CC"/>
    <w:rsid w:val="00E22C47"/>
    <w:rsid w:val="00E34C0C"/>
    <w:rsid w:val="00E41EC3"/>
    <w:rsid w:val="00E51FBD"/>
    <w:rsid w:val="00E54F02"/>
    <w:rsid w:val="00E576BA"/>
    <w:rsid w:val="00E607CB"/>
    <w:rsid w:val="00E611EA"/>
    <w:rsid w:val="00E640E2"/>
    <w:rsid w:val="00E714D5"/>
    <w:rsid w:val="00E71BD1"/>
    <w:rsid w:val="00E728A8"/>
    <w:rsid w:val="00E8231D"/>
    <w:rsid w:val="00E83384"/>
    <w:rsid w:val="00E839FB"/>
    <w:rsid w:val="00E86F68"/>
    <w:rsid w:val="00E931F1"/>
    <w:rsid w:val="00E94BC4"/>
    <w:rsid w:val="00EA1C08"/>
    <w:rsid w:val="00EA6ECE"/>
    <w:rsid w:val="00EB0CA6"/>
    <w:rsid w:val="00EB2D8F"/>
    <w:rsid w:val="00EB3F61"/>
    <w:rsid w:val="00EB6668"/>
    <w:rsid w:val="00EC2432"/>
    <w:rsid w:val="00EE4748"/>
    <w:rsid w:val="00EF0987"/>
    <w:rsid w:val="00EF3773"/>
    <w:rsid w:val="00EF6A8B"/>
    <w:rsid w:val="00F0012B"/>
    <w:rsid w:val="00F03825"/>
    <w:rsid w:val="00F03AEF"/>
    <w:rsid w:val="00F04CCC"/>
    <w:rsid w:val="00F0646C"/>
    <w:rsid w:val="00F125EE"/>
    <w:rsid w:val="00F16AAB"/>
    <w:rsid w:val="00F219D1"/>
    <w:rsid w:val="00F2476D"/>
    <w:rsid w:val="00F3522D"/>
    <w:rsid w:val="00F358BD"/>
    <w:rsid w:val="00F408B1"/>
    <w:rsid w:val="00F44E82"/>
    <w:rsid w:val="00F46EE5"/>
    <w:rsid w:val="00F660CE"/>
    <w:rsid w:val="00F733A2"/>
    <w:rsid w:val="00F852CB"/>
    <w:rsid w:val="00F91AE8"/>
    <w:rsid w:val="00F927CE"/>
    <w:rsid w:val="00F93CD8"/>
    <w:rsid w:val="00F94031"/>
    <w:rsid w:val="00F9545B"/>
    <w:rsid w:val="00FA1162"/>
    <w:rsid w:val="00FA4552"/>
    <w:rsid w:val="00FB0A16"/>
    <w:rsid w:val="00FB1546"/>
    <w:rsid w:val="00FB3DED"/>
    <w:rsid w:val="00FB3ED6"/>
    <w:rsid w:val="00FB61BC"/>
    <w:rsid w:val="00FB61FC"/>
    <w:rsid w:val="00FC39BB"/>
    <w:rsid w:val="00FC542E"/>
    <w:rsid w:val="00FD0FE1"/>
    <w:rsid w:val="00FD58F3"/>
    <w:rsid w:val="00FD680A"/>
    <w:rsid w:val="00FE2C95"/>
    <w:rsid w:val="00FE3E08"/>
    <w:rsid w:val="00FF0F65"/>
    <w:rsid w:val="00FF110F"/>
    <w:rsid w:val="00FF67B2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73478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table" w:styleId="af1">
    <w:name w:val="Table Grid"/>
    <w:basedOn w:val="a1"/>
    <w:uiPriority w:val="59"/>
    <w:rsid w:val="00D1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E12F9"/>
  </w:style>
  <w:style w:type="paragraph" w:customStyle="1" w:styleId="ConsPlusNormal1">
    <w:name w:val="ConsPlusNormal1"/>
    <w:rsid w:val="00977F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30">
    <w:name w:val="Заголовок 3 Знак"/>
    <w:basedOn w:val="a0"/>
    <w:link w:val="3"/>
    <w:rsid w:val="00473478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73478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table" w:styleId="af1">
    <w:name w:val="Table Grid"/>
    <w:basedOn w:val="a1"/>
    <w:uiPriority w:val="59"/>
    <w:rsid w:val="00D1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E12F9"/>
  </w:style>
  <w:style w:type="paragraph" w:customStyle="1" w:styleId="ConsPlusNormal1">
    <w:name w:val="ConsPlusNormal1"/>
    <w:rsid w:val="00977F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30">
    <w:name w:val="Заголовок 3 Знак"/>
    <w:basedOn w:val="a0"/>
    <w:link w:val="3"/>
    <w:rsid w:val="00473478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5017D32-072B-4F1A-B8A4-82FBA1E8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Леванкова Ирина Николаевна</dc:creator>
  <cp:lastModifiedBy>User</cp:lastModifiedBy>
  <cp:revision>5</cp:revision>
  <cp:lastPrinted>2023-06-16T08:56:00Z</cp:lastPrinted>
  <dcterms:created xsi:type="dcterms:W3CDTF">2023-07-04T13:03:00Z</dcterms:created>
  <dcterms:modified xsi:type="dcterms:W3CDTF">2023-07-18T04:49:00Z</dcterms:modified>
</cp:coreProperties>
</file>