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C2" w:rsidRPr="00B26BA5" w:rsidRDefault="003346C2" w:rsidP="003346C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6BA5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4863DD" wp14:editId="0D2BF8A5">
            <wp:simplePos x="0" y="0"/>
            <wp:positionH relativeFrom="column">
              <wp:posOffset>2628900</wp:posOffset>
            </wp:positionH>
            <wp:positionV relativeFrom="paragraph">
              <wp:posOffset>59055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6C2" w:rsidRPr="00B26BA5" w:rsidRDefault="003346C2" w:rsidP="003346C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346C2" w:rsidRPr="00B26BA5" w:rsidTr="003346C2">
        <w:tc>
          <w:tcPr>
            <w:tcW w:w="9600" w:type="dxa"/>
          </w:tcPr>
          <w:p w:rsidR="003346C2" w:rsidRPr="00B26BA5" w:rsidRDefault="003346C2" w:rsidP="003346C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6BA5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3346C2" w:rsidRPr="00B26BA5" w:rsidTr="003346C2">
        <w:trPr>
          <w:trHeight w:val="397"/>
        </w:trPr>
        <w:tc>
          <w:tcPr>
            <w:tcW w:w="9600" w:type="dxa"/>
          </w:tcPr>
          <w:p w:rsidR="003346C2" w:rsidRPr="00B26BA5" w:rsidRDefault="003346C2" w:rsidP="003346C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6BA5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3346C2" w:rsidRPr="00B26BA5" w:rsidTr="003346C2">
        <w:trPr>
          <w:trHeight w:val="314"/>
        </w:trPr>
        <w:tc>
          <w:tcPr>
            <w:tcW w:w="9600" w:type="dxa"/>
          </w:tcPr>
          <w:p w:rsidR="003346C2" w:rsidRPr="00B26BA5" w:rsidRDefault="003346C2" w:rsidP="003346C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346C2" w:rsidRPr="00B26BA5" w:rsidTr="003346C2">
        <w:trPr>
          <w:trHeight w:val="548"/>
        </w:trPr>
        <w:tc>
          <w:tcPr>
            <w:tcW w:w="9600" w:type="dxa"/>
            <w:vAlign w:val="center"/>
          </w:tcPr>
          <w:p w:rsidR="003346C2" w:rsidRPr="00B26BA5" w:rsidRDefault="003346C2" w:rsidP="003346C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26BA5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3346C2" w:rsidRPr="00B26BA5" w:rsidTr="003346C2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346C2" w:rsidRPr="00B26BA5" w:rsidTr="003346C2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346C2" w:rsidRPr="00B26BA5" w:rsidRDefault="003346C2" w:rsidP="003346C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B26BA5"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3346C2" w:rsidRPr="00B26BA5" w:rsidRDefault="001B6B1C" w:rsidP="003346C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12.03.2024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346C2" w:rsidRPr="00B26BA5" w:rsidRDefault="003346C2" w:rsidP="003346C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B26BA5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3346C2" w:rsidRPr="00B26BA5" w:rsidRDefault="001B6B1C" w:rsidP="003346C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97</w:t>
                  </w:r>
                </w:p>
              </w:tc>
            </w:tr>
            <w:tr w:rsidR="003346C2" w:rsidRPr="00B26BA5" w:rsidTr="003346C2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46C2" w:rsidRPr="00B26BA5" w:rsidRDefault="003346C2" w:rsidP="003346C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B26BA5">
                    <w:rPr>
                      <w:b/>
                      <w:sz w:val="28"/>
                      <w:szCs w:val="28"/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3346C2" w:rsidRPr="00B26BA5" w:rsidRDefault="003346C2" w:rsidP="003346C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346C2" w:rsidRDefault="003346C2"/>
    <w:p w:rsidR="003346C2" w:rsidRPr="003346C2" w:rsidRDefault="003346C2" w:rsidP="003346C2"/>
    <w:p w:rsidR="003346C2" w:rsidRDefault="003346C2" w:rsidP="003346C2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 xml:space="preserve">Об утверждении Правил обращения за пенсией за выслугу лет муниципальных служащих 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 Пензенской области и лиц, </w:t>
      </w:r>
      <w:proofErr w:type="spellStart"/>
      <w:r w:rsidRPr="00D916DA">
        <w:rPr>
          <w:b/>
          <w:bCs/>
          <w:color w:val="000000"/>
          <w:sz w:val="28"/>
          <w:szCs w:val="28"/>
        </w:rPr>
        <w:t>замещаюших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муниципальные должности 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 Пензенской области, её назначения, исчисления и выплаты</w:t>
      </w:r>
    </w:p>
    <w:p w:rsidR="003346C2" w:rsidRPr="00D916DA" w:rsidRDefault="003346C2" w:rsidP="003346C2">
      <w:pPr>
        <w:ind w:firstLine="567"/>
        <w:jc w:val="both"/>
        <w:rPr>
          <w:rFonts w:ascii="Arial" w:hAnsi="Arial" w:cs="Arial"/>
          <w:color w:val="000000"/>
        </w:rPr>
      </w:pPr>
      <w:r w:rsidRPr="00D916DA">
        <w:rPr>
          <w:rFonts w:ascii="Arial" w:hAnsi="Arial" w:cs="Arial"/>
          <w:color w:val="000000"/>
        </w:rPr>
        <w:t> </w:t>
      </w:r>
    </w:p>
    <w:p w:rsidR="003346C2" w:rsidRPr="003346C2" w:rsidRDefault="003346C2" w:rsidP="003346C2">
      <w:pPr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D916DA">
        <w:rPr>
          <w:color w:val="000000"/>
          <w:sz w:val="28"/>
          <w:szCs w:val="28"/>
        </w:rPr>
        <w:t>В соответствии с Законом Пензенской области от 10.10.2007г № 1390-ЗПО "О муниципальной службе в Пензенской области" (с последующими изменениями), Законом Пензенской области от 08.09.2004г. № 653-ЗПО «О государственном пенсионном обеспечении за выслугу лет государственных гражданских служащих Пензенской области и лиц, замещающих государственные должности Пензенской области» (с последующими изменениями), </w:t>
      </w:r>
      <w:r>
        <w:rPr>
          <w:color w:val="000000" w:themeColor="text1"/>
          <w:sz w:val="28"/>
          <w:szCs w:val="28"/>
        </w:rPr>
        <w:t>р</w:t>
      </w:r>
      <w:r w:rsidRPr="003346C2">
        <w:rPr>
          <w:color w:val="000000" w:themeColor="text1"/>
          <w:sz w:val="28"/>
          <w:szCs w:val="28"/>
        </w:rPr>
        <w:t xml:space="preserve">ешением Собрания представителей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 </w:t>
      </w:r>
      <w:hyperlink r:id="rId6" w:tgtFrame="_blank" w:history="1">
        <w:r w:rsidRPr="003346C2">
          <w:rPr>
            <w:color w:val="000000" w:themeColor="text1"/>
            <w:sz w:val="28"/>
            <w:szCs w:val="28"/>
          </w:rPr>
          <w:t>от 18.07.2012 г. № 68-7/3</w:t>
        </w:r>
      </w:hyperlink>
      <w:r w:rsidRPr="003346C2">
        <w:rPr>
          <w:color w:val="000000" w:themeColor="text1"/>
          <w:sz w:val="28"/>
          <w:szCs w:val="28"/>
        </w:rPr>
        <w:t> "Об утверждении</w:t>
      </w:r>
      <w:proofErr w:type="gramEnd"/>
      <w:r w:rsidRPr="003346C2">
        <w:rPr>
          <w:color w:val="000000" w:themeColor="text1"/>
          <w:sz w:val="28"/>
          <w:szCs w:val="28"/>
        </w:rPr>
        <w:t xml:space="preserve"> Положения о пенсионном обеспечении за выслугу лет муниципальных служащих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области", Уставом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области, </w:t>
      </w:r>
      <w:r>
        <w:rPr>
          <w:color w:val="000000" w:themeColor="text1"/>
          <w:sz w:val="28"/>
          <w:szCs w:val="28"/>
        </w:rPr>
        <w:t>а</w:t>
      </w:r>
      <w:r w:rsidRPr="003346C2">
        <w:rPr>
          <w:color w:val="000000" w:themeColor="text1"/>
          <w:sz w:val="28"/>
          <w:szCs w:val="28"/>
        </w:rPr>
        <w:t xml:space="preserve">дминистрация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</w:t>
      </w:r>
    </w:p>
    <w:p w:rsidR="003346C2" w:rsidRPr="005B3D09" w:rsidRDefault="003346C2" w:rsidP="003346C2">
      <w:pPr>
        <w:spacing w:before="240" w:after="60"/>
        <w:jc w:val="center"/>
      </w:pPr>
      <w:r w:rsidRPr="005B3D09">
        <w:rPr>
          <w:rFonts w:ascii="Arial" w:hAnsi="Arial" w:cs="Arial"/>
          <w:b/>
          <w:bCs/>
          <w:sz w:val="32"/>
          <w:szCs w:val="32"/>
        </w:rPr>
        <w:t>постановляет: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1. Утвердить Правила обращения за пенсией за выслугу лет муниципальных служащих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 Пензенской области и лиц, замещающих муниципальные должности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 Пензенской области, её назначения, исчисления и выплаты согласно приложению № 1.</w:t>
      </w: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lastRenderedPageBreak/>
        <w:t>2. Утвердить состав комиссии по назначению, исчислению и выплате пенсии за выслугу лет муниципальным служащим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 Пензенской области согласно приложению №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D916DA">
        <w:rPr>
          <w:color w:val="000000"/>
          <w:sz w:val="28"/>
          <w:szCs w:val="28"/>
        </w:rPr>
        <w:t>Признать утратившим силу Постановление администрации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 от </w:t>
      </w:r>
      <w:r w:rsidRPr="003346C2">
        <w:rPr>
          <w:bCs/>
          <w:sz w:val="28"/>
          <w:szCs w:val="28"/>
        </w:rPr>
        <w:t> 24.02.2016 № 31</w:t>
      </w:r>
      <w:r>
        <w:rPr>
          <w:bCs/>
          <w:sz w:val="28"/>
          <w:szCs w:val="28"/>
        </w:rPr>
        <w:t xml:space="preserve"> </w:t>
      </w:r>
      <w:r w:rsidRPr="00D916DA">
        <w:rPr>
          <w:color w:val="000000"/>
          <w:sz w:val="28"/>
          <w:szCs w:val="28"/>
        </w:rPr>
        <w:t xml:space="preserve"> «Об утверждении Правил </w:t>
      </w:r>
      <w:r w:rsidRPr="003346C2">
        <w:rPr>
          <w:sz w:val="28"/>
          <w:szCs w:val="28"/>
        </w:rPr>
        <w:t xml:space="preserve">обращения за пенсией за выслугу лет муниципальных служащих </w:t>
      </w:r>
      <w:proofErr w:type="spellStart"/>
      <w:r w:rsidRPr="003346C2">
        <w:rPr>
          <w:sz w:val="28"/>
          <w:szCs w:val="28"/>
        </w:rPr>
        <w:t>Камешкирского</w:t>
      </w:r>
      <w:proofErr w:type="spellEnd"/>
      <w:r w:rsidRPr="003346C2">
        <w:rPr>
          <w:sz w:val="28"/>
          <w:szCs w:val="28"/>
        </w:rPr>
        <w:t xml:space="preserve"> района Пензенской области, лиц, замещавших муниципальные должности </w:t>
      </w:r>
      <w:proofErr w:type="spellStart"/>
      <w:r w:rsidRPr="003346C2">
        <w:rPr>
          <w:sz w:val="28"/>
          <w:szCs w:val="28"/>
        </w:rPr>
        <w:t>Камешкирского</w:t>
      </w:r>
      <w:proofErr w:type="spellEnd"/>
      <w:r w:rsidRPr="003346C2">
        <w:rPr>
          <w:sz w:val="28"/>
          <w:szCs w:val="28"/>
        </w:rPr>
        <w:t xml:space="preserve"> района Пензенской области, ее назначения, исчисления и выплаты</w:t>
      </w:r>
      <w:r w:rsidRPr="00D916DA">
        <w:rPr>
          <w:color w:val="000000"/>
          <w:sz w:val="28"/>
          <w:szCs w:val="28"/>
        </w:rPr>
        <w:t>».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4. 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вестниу</w:t>
      </w:r>
      <w:proofErr w:type="spellEnd"/>
      <w:r w:rsidRPr="00D916DA">
        <w:rPr>
          <w:color w:val="000000"/>
          <w:sz w:val="28"/>
          <w:szCs w:val="28"/>
        </w:rPr>
        <w:t>».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5. Настоящее постановление вступает в силу на следующий день после для его официального опубликования.            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6. </w:t>
      </w:r>
      <w:proofErr w:type="gramStart"/>
      <w:r w:rsidRPr="00D916DA">
        <w:rPr>
          <w:color w:val="000000"/>
          <w:sz w:val="28"/>
          <w:szCs w:val="28"/>
        </w:rPr>
        <w:t>Контроль за</w:t>
      </w:r>
      <w:proofErr w:type="gramEnd"/>
      <w:r w:rsidRPr="00D916DA">
        <w:rPr>
          <w:color w:val="000000"/>
          <w:sz w:val="28"/>
          <w:szCs w:val="28"/>
        </w:rPr>
        <w:t xml:space="preserve"> исполнением постановления возложить на </w:t>
      </w:r>
      <w:r>
        <w:rPr>
          <w:color w:val="000000"/>
          <w:sz w:val="28"/>
          <w:szCs w:val="28"/>
        </w:rPr>
        <w:t xml:space="preserve">руководителя аппарата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  <w:r w:rsidRPr="00D916DA">
        <w:rPr>
          <w:color w:val="000000"/>
          <w:sz w:val="28"/>
          <w:szCs w:val="28"/>
        </w:rPr>
        <w:t>.</w:t>
      </w: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Default="003346C2" w:rsidP="003346C2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</w:p>
    <w:p w:rsidR="003346C2" w:rsidRPr="00D916DA" w:rsidRDefault="003346C2" w:rsidP="003346C2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  <w:r w:rsidRPr="00D916DA">
        <w:rPr>
          <w:color w:val="000000"/>
          <w:sz w:val="28"/>
          <w:szCs w:val="28"/>
        </w:rPr>
        <w:t> </w:t>
      </w: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right"/>
        <w:rPr>
          <w:color w:val="000000"/>
          <w:sz w:val="28"/>
          <w:szCs w:val="28"/>
        </w:rPr>
      </w:pP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Приложение № 1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к постановлению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</w:t>
      </w:r>
      <w:r w:rsidRPr="00D916DA">
        <w:rPr>
          <w:color w:val="000000"/>
          <w:sz w:val="28"/>
          <w:szCs w:val="28"/>
        </w:rPr>
        <w:t>№ </w:t>
      </w:r>
      <w:r>
        <w:rPr>
          <w:color w:val="000000"/>
          <w:sz w:val="28"/>
          <w:szCs w:val="28"/>
        </w:rPr>
        <w:t>_____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>Правила обращения за пенсией за выслугу лет муниципальных служащих 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 Пензенской области и лиц, замещающих муниципальные должности 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 Пензенской области, её назначения, исчисления и выплаты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Настоящие Правила определяют порядок обращения за пенсией за выслугу лет, ее назначения, исчисления (перерасчета) и выплаты муниципальным служащим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 и лицам, замещающим муниципальные должности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 (далее по тексту - муниципальные служащие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района), а также перечень документов, необходимых для назначения пенсии за выслугу лет.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>1. Общие положения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1.1. Действие настоящих Правил распространяется на лиц, указанных в </w:t>
      </w:r>
      <w:r>
        <w:rPr>
          <w:color w:val="000000" w:themeColor="text1"/>
          <w:sz w:val="28"/>
          <w:szCs w:val="28"/>
        </w:rPr>
        <w:t>р</w:t>
      </w:r>
      <w:r w:rsidRPr="003346C2">
        <w:rPr>
          <w:color w:val="000000" w:themeColor="text1"/>
          <w:sz w:val="28"/>
          <w:szCs w:val="28"/>
        </w:rPr>
        <w:t>ешени</w:t>
      </w:r>
      <w:r>
        <w:rPr>
          <w:color w:val="000000" w:themeColor="text1"/>
          <w:sz w:val="28"/>
          <w:szCs w:val="28"/>
        </w:rPr>
        <w:t>и</w:t>
      </w:r>
      <w:r w:rsidRPr="003346C2">
        <w:rPr>
          <w:color w:val="000000" w:themeColor="text1"/>
          <w:sz w:val="28"/>
          <w:szCs w:val="28"/>
        </w:rPr>
        <w:t xml:space="preserve"> Собрания представителей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 </w:t>
      </w:r>
      <w:hyperlink r:id="rId7" w:tgtFrame="_blank" w:history="1">
        <w:r w:rsidRPr="003346C2">
          <w:rPr>
            <w:color w:val="000000" w:themeColor="text1"/>
            <w:sz w:val="28"/>
            <w:szCs w:val="28"/>
          </w:rPr>
          <w:t>от 18.07.2012 г. № 68-7/3</w:t>
        </w:r>
      </w:hyperlink>
      <w:r w:rsidRPr="003346C2">
        <w:rPr>
          <w:color w:val="000000" w:themeColor="text1"/>
          <w:sz w:val="28"/>
          <w:szCs w:val="28"/>
        </w:rPr>
        <w:t xml:space="preserve"> "Об утверждении Положения о пенсионном обеспечении за выслугу лет муниципальных служащих </w:t>
      </w:r>
      <w:proofErr w:type="spellStart"/>
      <w:r w:rsidRPr="003346C2">
        <w:rPr>
          <w:color w:val="000000" w:themeColor="text1"/>
          <w:sz w:val="28"/>
          <w:szCs w:val="28"/>
        </w:rPr>
        <w:t>Камешкирского</w:t>
      </w:r>
      <w:proofErr w:type="spellEnd"/>
      <w:r w:rsidRPr="003346C2">
        <w:rPr>
          <w:color w:val="000000" w:themeColor="text1"/>
          <w:sz w:val="28"/>
          <w:szCs w:val="28"/>
        </w:rPr>
        <w:t xml:space="preserve"> района Пензенской области"</w:t>
      </w:r>
      <w:r w:rsidRPr="00D916DA">
        <w:rPr>
          <w:color w:val="000000"/>
          <w:sz w:val="28"/>
          <w:szCs w:val="28"/>
        </w:rPr>
        <w:t> (далее - Положение), при наличии условий, дающих право на пенсию за выслугу лет, предусмотренных пунктом 5 указанного Положения.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>2. Порядок обращения за пенсией за выслугу лет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2.1. Лицо, имеющее право на пенсию за выслугу лет в соответствии с Положением, подает или направляет по почте в Управление социальной защиты населения администрации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 письменное заявление о назначении (перерасчете) пенсии за выслугу лет по форме согласно приложению № 1 к настоящим Правилам.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2.2. К заявлению прилагаются </w:t>
      </w:r>
      <w:proofErr w:type="gramStart"/>
      <w:r w:rsidRPr="00D916DA">
        <w:rPr>
          <w:color w:val="000000"/>
          <w:sz w:val="28"/>
          <w:szCs w:val="28"/>
        </w:rPr>
        <w:t>заверенные</w:t>
      </w:r>
      <w:proofErr w:type="gramEnd"/>
      <w:r w:rsidRPr="00D916DA">
        <w:rPr>
          <w:color w:val="000000"/>
          <w:sz w:val="28"/>
          <w:szCs w:val="28"/>
        </w:rPr>
        <w:t xml:space="preserve"> в установленном порядке: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1) копия трудовой книжки;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2) копия пенсионного удостоверения;</w:t>
      </w: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3) копия военного билета (для лиц, проходивших военную службу по призыву);</w:t>
      </w:r>
    </w:p>
    <w:p w:rsidR="00CE7073" w:rsidRDefault="00CE7073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копия паспорта;</w:t>
      </w:r>
    </w:p>
    <w:p w:rsidR="00CE7073" w:rsidRPr="00CE7073" w:rsidRDefault="00CE7073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Pr="00CE7073">
        <w:rPr>
          <w:color w:val="000000"/>
          <w:sz w:val="28"/>
          <w:szCs w:val="28"/>
        </w:rPr>
        <w:t>копия приказа об увольнении с муниципальной службы;</w:t>
      </w:r>
    </w:p>
    <w:p w:rsidR="003346C2" w:rsidRPr="00D916DA" w:rsidRDefault="00CE7073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346C2" w:rsidRPr="00D916DA">
        <w:rPr>
          <w:color w:val="000000"/>
          <w:sz w:val="28"/>
          <w:szCs w:val="28"/>
        </w:rPr>
        <w:t>) для граждан, указанных в абзаце 3 подпункта 3.1 пункта 3 Положения, справка о денежном содержании, выданная по месту работы на должностях муниципальной службы </w:t>
      </w:r>
      <w:proofErr w:type="spellStart"/>
      <w:r w:rsidR="003346C2" w:rsidRPr="003346C2">
        <w:rPr>
          <w:color w:val="000000"/>
          <w:sz w:val="28"/>
          <w:szCs w:val="28"/>
        </w:rPr>
        <w:t>Камешкирского</w:t>
      </w:r>
      <w:proofErr w:type="spellEnd"/>
      <w:r w:rsidR="003346C2" w:rsidRPr="00D916DA">
        <w:rPr>
          <w:color w:val="000000"/>
          <w:sz w:val="28"/>
          <w:szCs w:val="28"/>
        </w:rPr>
        <w:t xml:space="preserve"> района Пензенской </w:t>
      </w:r>
      <w:r w:rsidR="003346C2" w:rsidRPr="00D916DA">
        <w:rPr>
          <w:color w:val="000000"/>
          <w:sz w:val="28"/>
          <w:szCs w:val="28"/>
        </w:rPr>
        <w:lastRenderedPageBreak/>
        <w:t>области или муниципальных должностях </w:t>
      </w:r>
      <w:proofErr w:type="spellStart"/>
      <w:r w:rsidR="003346C2" w:rsidRPr="003346C2">
        <w:rPr>
          <w:color w:val="000000"/>
          <w:sz w:val="28"/>
          <w:szCs w:val="28"/>
        </w:rPr>
        <w:t>Камешкирского</w:t>
      </w:r>
      <w:proofErr w:type="spellEnd"/>
      <w:r w:rsidR="003346C2" w:rsidRPr="00D916DA">
        <w:rPr>
          <w:color w:val="000000"/>
          <w:sz w:val="28"/>
          <w:szCs w:val="28"/>
        </w:rPr>
        <w:t xml:space="preserve"> района Пензенской области по форме согласно приложению № 2 к настоящим Правилам;</w:t>
      </w:r>
    </w:p>
    <w:p w:rsidR="003346C2" w:rsidRPr="00D916DA" w:rsidRDefault="00CE7073" w:rsidP="003346C2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</w:t>
      </w:r>
      <w:r w:rsidR="003346C2" w:rsidRPr="00D916DA">
        <w:rPr>
          <w:color w:val="000000"/>
          <w:sz w:val="28"/>
          <w:szCs w:val="28"/>
        </w:rPr>
        <w:t>) для граждан, указанных в абзаце 2 подпункта 3.1 пункта 3 Положения, размер должностного оклада для исчисления пенсии за выслугу лет определяется исходя из средней величины месячного должностного оклада по соответствующей должности, установленного нормативно-правовыми актами Собрания Представителей </w:t>
      </w:r>
      <w:proofErr w:type="spellStart"/>
      <w:r w:rsidR="003346C2" w:rsidRPr="003346C2">
        <w:rPr>
          <w:color w:val="000000"/>
          <w:sz w:val="28"/>
          <w:szCs w:val="28"/>
        </w:rPr>
        <w:t>Камешкирского</w:t>
      </w:r>
      <w:proofErr w:type="spellEnd"/>
      <w:r w:rsidR="003346C2" w:rsidRPr="00D916DA">
        <w:rPr>
          <w:color w:val="000000"/>
          <w:sz w:val="28"/>
          <w:szCs w:val="28"/>
        </w:rPr>
        <w:t xml:space="preserve"> района Пензенской области о денежном содержании муниципальных служащих в Сердобском районе в Пензенской области и лиц, замещающих муниципальные должности </w:t>
      </w:r>
      <w:proofErr w:type="spellStart"/>
      <w:r w:rsidR="003346C2" w:rsidRPr="003346C2">
        <w:rPr>
          <w:color w:val="000000"/>
          <w:sz w:val="28"/>
          <w:szCs w:val="28"/>
        </w:rPr>
        <w:t>Камешкирского</w:t>
      </w:r>
      <w:proofErr w:type="spellEnd"/>
      <w:r w:rsidR="003346C2" w:rsidRPr="00D916DA">
        <w:rPr>
          <w:color w:val="000000"/>
          <w:sz w:val="28"/>
          <w:szCs w:val="28"/>
        </w:rPr>
        <w:t xml:space="preserve"> района Пензенской</w:t>
      </w:r>
      <w:proofErr w:type="gramEnd"/>
      <w:r w:rsidR="003346C2" w:rsidRPr="00D916DA">
        <w:rPr>
          <w:color w:val="000000"/>
          <w:sz w:val="28"/>
          <w:szCs w:val="28"/>
        </w:rPr>
        <w:t xml:space="preserve"> области, с последующей индексацией;</w:t>
      </w:r>
    </w:p>
    <w:p w:rsidR="003346C2" w:rsidRPr="00D916DA" w:rsidRDefault="00CE7073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346C2" w:rsidRPr="00D916DA">
        <w:rPr>
          <w:color w:val="000000"/>
          <w:sz w:val="28"/>
          <w:szCs w:val="28"/>
        </w:rPr>
        <w:t xml:space="preserve">) справка </w:t>
      </w:r>
      <w:r w:rsidR="003346C2">
        <w:rPr>
          <w:color w:val="000000"/>
          <w:sz w:val="28"/>
          <w:szCs w:val="28"/>
        </w:rPr>
        <w:t>ОСФР по Пензенской области</w:t>
      </w:r>
      <w:r w:rsidR="003346C2" w:rsidRPr="00D916DA">
        <w:rPr>
          <w:color w:val="000000"/>
          <w:sz w:val="28"/>
          <w:szCs w:val="28"/>
        </w:rPr>
        <w:t>, осуществляющего пенсионное обеспечение заявителя, о назначении (досрочном оформлении) трудовой пенсии по старости (инвалидности) с указанием статьи законодательного акта, в соответствии с которой она назначена, и размера назначенной пенсии;</w:t>
      </w:r>
    </w:p>
    <w:p w:rsidR="003346C2" w:rsidRPr="00D916DA" w:rsidRDefault="00CE7073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346C2" w:rsidRPr="00D916DA">
        <w:rPr>
          <w:color w:val="000000"/>
          <w:sz w:val="28"/>
          <w:szCs w:val="28"/>
        </w:rPr>
        <w:t>)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 </w:t>
      </w:r>
      <w:proofErr w:type="spellStart"/>
      <w:r w:rsidR="003346C2" w:rsidRPr="003346C2">
        <w:rPr>
          <w:color w:val="000000"/>
          <w:sz w:val="28"/>
          <w:szCs w:val="28"/>
        </w:rPr>
        <w:t>Камешкирского</w:t>
      </w:r>
      <w:proofErr w:type="spellEnd"/>
      <w:r w:rsidR="003346C2" w:rsidRPr="00D916DA">
        <w:rPr>
          <w:color w:val="000000"/>
          <w:sz w:val="28"/>
          <w:szCs w:val="28"/>
        </w:rPr>
        <w:t xml:space="preserve"> района.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>3. Порядок рассмотрения заявления, назначения, исчисления и выплаты пенсии за выслугу лет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3.1. Управление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области: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1) регистрирует поступившее заявление о назначении пенсии и выдает (направляет) расписку-уведомление, в которой указывается дата приема заявления, перечень поступивших документов, с указанием недостающих, и сроков их представления;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2) осуществляет проверку полноты и правильности оформления заявления и прилагаемых для назначения пенсии документов;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3) письменно информирует заявителя о необходимости предоставления недостающих документов, необходимых для назначения пенсии за выслугу лет;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4) в пределах предоставленных полномочий оказывает содействие заявителю в получении от соответствующих органов государственной и муниципальной власти недостающих документов для назначения пенсии за выслугу лет;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5) в необходимых случаях имеет право запрашивать недостающие документы, подтверждающие право на назначение пенсии за выслугу лет;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6) оформляет справку о должностях, периоды службы (работы) в которых включаются в стаж муниципальной службы для назначения пенсии за выслугу лет, согласно приложению № 3 к настоящим Правилам;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7) производит исчисление пенсии за выслугу лет на основании представленных документов о стаже и среднемесячном денежном содержании;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lastRenderedPageBreak/>
        <w:t>8) оформляет личное дело получателя;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D916DA">
        <w:rPr>
          <w:color w:val="000000"/>
          <w:sz w:val="28"/>
          <w:szCs w:val="28"/>
        </w:rPr>
        <w:t>9) оформляет и направляет в 10-дневный срок со дня поступления всех необходимых для назначения пенсии документов представление в Комиссию при Администрации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по назначению, исчислению и выплате пенсии за выслугу лет муниципальным служащим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области, лицам, замещающим муниципальных должности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 согласно приложению № 4 к настоящим Правилам;</w:t>
      </w:r>
      <w:proofErr w:type="gramEnd"/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10) вносит проект постановления о назначении пенсии за выслугу лет либо об отказе в ее назначении Главе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11) выплачивает пенсию за выслугу лет на основании постановления Администрации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12) на основании письменного заявления гражданина принимает решение о приостановлении (возобновлении, прекращении) выплаты пенсии за выслугу лет.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3.2. Комиссия при Администрации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(далее по тексту - комиссия) по назначению, исчислению и выплате пенсии за выслугу лет муниципальным служащим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области, лицам, замещающим муниципальные должности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области: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1) в течение 10 рабочих дней с момента регистрации рассматривает представление Управления 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 о назначении пенсии за выслугу лет, осуществляет анализ и проверку подготовленных для рассмотрения на заседании комиссии документов;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2) определяет право заявителя на пенсию за выслугу лет на основе полного и объективного рассмотрения всех представленных документов.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3.3. Администрация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района: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1) в течение 10 рабочих дней издает постановление о назначении либо отказе в назначении пенсии за выслугу лет и направляет его в Управление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>4. Порядок приостановления, возобновления и прекращения выплаты пенсии за выслугу лет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4.1. Муниципальный служащий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района, получающий пенсию за выслугу лет, обязан при поступлении на муниципальную службу в 5-дневный срок со дня назначения на должность сообщить об этом в письменной форме в Управление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4.2. При последующем увольнении с муниципальной службы выплата пенсии за выслугу лет по заявлению муниципального служащего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возобновляется на прежних условиях с 1-го числа месяца, в котором муниципальный служащий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</w:t>
      </w:r>
      <w:r w:rsidRPr="00D916DA">
        <w:rPr>
          <w:color w:val="000000"/>
          <w:sz w:val="28"/>
          <w:szCs w:val="28"/>
        </w:rPr>
        <w:lastRenderedPageBreak/>
        <w:t>района обратился с заявлением, но не ранее дня, когда наступило право на возобновление пенсии за выслугу лет.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На основании заявления муниципального служащего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района, размер пенсии может быть определен заново с учетом положений пункта 6 Положения.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>5. Порядок перерасчета размера пенсии за выслугу лет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5.1. Перерасчет размера пенсии за выслугу лет муниципальных служащих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в связи с изменением размера страховой части трудовой пенсии по старости (трудовой пенсии по инвалидности) производится Управлением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области, осуществляющим выплату указанной пенсии.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5.2. При повышении должностных окладов (денежного содержания) муниципальных служащих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перерасчет размера пенсии за выслугу лет муниципальным служащим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осуществляется Управлением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 Пензенской области на основании соответствующего решения Собрания представителей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области.</w:t>
      </w: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lastRenderedPageBreak/>
        <w:t> 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Приложение №2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к постановлению администрации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> района Пензенской области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от «11» апреля 2023 г. № 276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center"/>
        <w:rPr>
          <w:color w:val="000000"/>
          <w:sz w:val="28"/>
          <w:szCs w:val="28"/>
        </w:rPr>
      </w:pPr>
      <w:r w:rsidRPr="00D916DA">
        <w:rPr>
          <w:b/>
          <w:bCs/>
          <w:color w:val="000000"/>
          <w:sz w:val="28"/>
          <w:szCs w:val="28"/>
        </w:rPr>
        <w:t xml:space="preserve">Состав комиссии при администрации 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 по назначению, исчислению и выплате пенсии за выслугу лет муниципальным служащим 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 Пензенской области и лицам, замещающим муниципальные должности </w:t>
      </w:r>
      <w:proofErr w:type="spellStart"/>
      <w:r w:rsidRPr="003346C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D916DA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- руководитель аппарата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района, председателя комиссии;</w:t>
      </w:r>
      <w:r w:rsidRPr="003346C2">
        <w:rPr>
          <w:color w:val="000000"/>
          <w:sz w:val="28"/>
          <w:szCs w:val="28"/>
        </w:rPr>
        <w:t xml:space="preserve"> 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916DA">
        <w:rPr>
          <w:color w:val="000000"/>
          <w:sz w:val="28"/>
          <w:szCs w:val="28"/>
        </w:rPr>
        <w:t xml:space="preserve">заместитель Главы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района,</w:t>
      </w:r>
      <w:r>
        <w:rPr>
          <w:color w:val="000000"/>
          <w:sz w:val="28"/>
          <w:szCs w:val="28"/>
        </w:rPr>
        <w:t xml:space="preserve"> курирующий вопросы социальной сферы, заместитель </w:t>
      </w:r>
      <w:r w:rsidRPr="00D916DA">
        <w:rPr>
          <w:color w:val="000000"/>
          <w:sz w:val="28"/>
          <w:szCs w:val="28"/>
        </w:rPr>
        <w:t xml:space="preserve"> председател</w:t>
      </w:r>
      <w:r>
        <w:rPr>
          <w:color w:val="000000"/>
          <w:sz w:val="28"/>
          <w:szCs w:val="28"/>
        </w:rPr>
        <w:t>я</w:t>
      </w:r>
      <w:r w:rsidRPr="00D916DA">
        <w:rPr>
          <w:color w:val="000000"/>
          <w:sz w:val="28"/>
          <w:szCs w:val="28"/>
        </w:rPr>
        <w:t xml:space="preserve"> комиссии;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специалист</w:t>
      </w:r>
      <w:r w:rsidRPr="00D916DA">
        <w:rPr>
          <w:color w:val="000000"/>
          <w:sz w:val="28"/>
          <w:szCs w:val="28"/>
        </w:rPr>
        <w:t xml:space="preserve"> Управления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района, секретарь комиссии.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Члены комиссии:</w:t>
      </w: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- начальник </w:t>
      </w:r>
      <w:r>
        <w:rPr>
          <w:color w:val="000000"/>
          <w:sz w:val="28"/>
          <w:szCs w:val="28"/>
        </w:rPr>
        <w:t>финансового управления</w:t>
      </w:r>
      <w:r w:rsidRPr="00D916DA">
        <w:rPr>
          <w:color w:val="000000"/>
          <w:sz w:val="28"/>
          <w:szCs w:val="28"/>
        </w:rPr>
        <w:t xml:space="preserve">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- начальник Управления социальной защиты населения администрации 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начальник юридического отдела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 </w:t>
      </w: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Pr="00D916DA" w:rsidRDefault="003346C2" w:rsidP="003346C2">
      <w:pPr>
        <w:ind w:firstLine="567"/>
        <w:jc w:val="both"/>
        <w:rPr>
          <w:color w:val="000000"/>
          <w:sz w:val="28"/>
          <w:szCs w:val="28"/>
        </w:rPr>
      </w:pP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Приложение № 1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к Правилам обращения за пенсией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за выслугу лет муниципальных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служащих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Пензенской области и лиц,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proofErr w:type="gramStart"/>
      <w:r w:rsidRPr="00D916DA">
        <w:rPr>
          <w:color w:val="000000"/>
          <w:sz w:val="28"/>
          <w:szCs w:val="28"/>
        </w:rPr>
        <w:t>замещавших</w:t>
      </w:r>
      <w:proofErr w:type="gramEnd"/>
      <w:r w:rsidRPr="00D916DA">
        <w:rPr>
          <w:color w:val="000000"/>
          <w:sz w:val="28"/>
          <w:szCs w:val="28"/>
        </w:rPr>
        <w:t xml:space="preserve"> муниципальные должности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 Пензенской области,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утвержденным постановлением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администрации </w:t>
      </w:r>
      <w:proofErr w:type="spellStart"/>
      <w:r w:rsidRPr="003346C2">
        <w:rPr>
          <w:color w:val="000000"/>
          <w:sz w:val="28"/>
          <w:szCs w:val="28"/>
        </w:rPr>
        <w:t>Камешкирского</w:t>
      </w:r>
      <w:proofErr w:type="spellEnd"/>
      <w:r w:rsidRPr="00D916DA">
        <w:rPr>
          <w:color w:val="000000"/>
          <w:sz w:val="28"/>
          <w:szCs w:val="28"/>
        </w:rPr>
        <w:t xml:space="preserve"> района</w:t>
      </w:r>
    </w:p>
    <w:p w:rsidR="003346C2" w:rsidRPr="00D916DA" w:rsidRDefault="003346C2" w:rsidP="003346C2">
      <w:pPr>
        <w:ind w:firstLine="567"/>
        <w:jc w:val="right"/>
        <w:rPr>
          <w:color w:val="000000"/>
          <w:sz w:val="28"/>
          <w:szCs w:val="28"/>
        </w:rPr>
      </w:pPr>
      <w:r w:rsidRPr="00D916DA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</w:t>
      </w:r>
      <w:r w:rsidRPr="00D916DA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____</w:t>
      </w:r>
    </w:p>
    <w:p w:rsidR="003346C2" w:rsidRDefault="00384675" w:rsidP="00384675">
      <w:pPr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384675" w:rsidRDefault="00384675" w:rsidP="00384675">
      <w:pPr>
        <w:ind w:firstLine="567"/>
        <w:jc w:val="right"/>
        <w:rPr>
          <w:color w:val="000000"/>
          <w:sz w:val="20"/>
          <w:szCs w:val="20"/>
        </w:rPr>
      </w:pPr>
    </w:p>
    <w:p w:rsidR="00384675" w:rsidRDefault="00384675" w:rsidP="00384675">
      <w:pPr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Начальнику Управления </w:t>
      </w:r>
      <w:proofErr w:type="gramStart"/>
      <w:r>
        <w:rPr>
          <w:color w:val="000000"/>
          <w:sz w:val="20"/>
          <w:szCs w:val="20"/>
        </w:rPr>
        <w:t>социальной</w:t>
      </w:r>
      <w:proofErr w:type="gramEnd"/>
    </w:p>
    <w:p w:rsidR="00384675" w:rsidRDefault="00384675" w:rsidP="00384675">
      <w:pPr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Защиты населения администрации</w:t>
      </w:r>
    </w:p>
    <w:p w:rsidR="00384675" w:rsidRDefault="00384675" w:rsidP="00384675">
      <w:pPr>
        <w:ind w:firstLine="567"/>
        <w:jc w:val="right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Камешкирского</w:t>
      </w:r>
      <w:proofErr w:type="spellEnd"/>
      <w:r>
        <w:rPr>
          <w:color w:val="000000"/>
          <w:sz w:val="20"/>
          <w:szCs w:val="20"/>
        </w:rPr>
        <w:t xml:space="preserve"> района Пензенской области</w:t>
      </w:r>
    </w:p>
    <w:p w:rsidR="00384675" w:rsidRPr="00384675" w:rsidRDefault="00384675" w:rsidP="00384675">
      <w:pPr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ФИО</w:t>
      </w:r>
    </w:p>
    <w:p w:rsidR="00384675" w:rsidRPr="00384675" w:rsidRDefault="00384675" w:rsidP="00384675">
      <w:pPr>
        <w:ind w:firstLine="567"/>
        <w:jc w:val="right"/>
        <w:rPr>
          <w:color w:val="000000"/>
          <w:sz w:val="20"/>
          <w:szCs w:val="20"/>
        </w:rPr>
      </w:pPr>
      <w:r w:rsidRPr="00384675">
        <w:rPr>
          <w:color w:val="000000"/>
          <w:sz w:val="20"/>
          <w:szCs w:val="20"/>
        </w:rPr>
        <w:t>О</w:t>
      </w:r>
      <w:r w:rsidR="003346C2" w:rsidRPr="00384675">
        <w:rPr>
          <w:color w:val="000000"/>
          <w:sz w:val="20"/>
          <w:szCs w:val="20"/>
        </w:rPr>
        <w:t>т</w:t>
      </w:r>
      <w:r>
        <w:rPr>
          <w:color w:val="000000"/>
          <w:sz w:val="20"/>
          <w:szCs w:val="20"/>
        </w:rPr>
        <w:t xml:space="preserve">  </w:t>
      </w:r>
      <w:r w:rsidRPr="00384675">
        <w:rPr>
          <w:color w:val="000000"/>
          <w:sz w:val="20"/>
          <w:szCs w:val="20"/>
        </w:rPr>
        <w:t>(Ф.И.О. заявителя)</w:t>
      </w:r>
    </w:p>
    <w:p w:rsidR="003346C2" w:rsidRPr="00384675" w:rsidRDefault="003346C2" w:rsidP="003346C2">
      <w:pPr>
        <w:ind w:firstLine="567"/>
        <w:jc w:val="right"/>
        <w:rPr>
          <w:color w:val="000000"/>
          <w:sz w:val="20"/>
          <w:szCs w:val="20"/>
        </w:rPr>
      </w:pPr>
      <w:r w:rsidRPr="00384675">
        <w:rPr>
          <w:color w:val="000000"/>
          <w:sz w:val="20"/>
          <w:szCs w:val="20"/>
        </w:rPr>
        <w:t xml:space="preserve"> (наименование должности заявителя на день увольнения, наименование органа муниципальной службы, из которого он уволился)</w:t>
      </w:r>
    </w:p>
    <w:p w:rsidR="003346C2" w:rsidRPr="00384675" w:rsidRDefault="003346C2" w:rsidP="00384675">
      <w:pPr>
        <w:ind w:firstLine="567"/>
        <w:jc w:val="right"/>
        <w:rPr>
          <w:color w:val="000000"/>
          <w:sz w:val="20"/>
          <w:szCs w:val="20"/>
        </w:rPr>
      </w:pPr>
      <w:r w:rsidRPr="00384675">
        <w:rPr>
          <w:color w:val="000000"/>
          <w:sz w:val="20"/>
          <w:szCs w:val="20"/>
        </w:rPr>
        <w:t>Домашний адрес _____________________</w:t>
      </w:r>
      <w:r w:rsidR="00384675">
        <w:rPr>
          <w:color w:val="000000"/>
          <w:sz w:val="20"/>
          <w:szCs w:val="20"/>
        </w:rPr>
        <w:t>_______</w:t>
      </w:r>
    </w:p>
    <w:p w:rsidR="003346C2" w:rsidRPr="00384675" w:rsidRDefault="003346C2" w:rsidP="00384675">
      <w:pPr>
        <w:ind w:firstLine="567"/>
        <w:jc w:val="right"/>
        <w:rPr>
          <w:color w:val="000000"/>
          <w:sz w:val="20"/>
          <w:szCs w:val="20"/>
        </w:rPr>
      </w:pPr>
      <w:r w:rsidRPr="00384675">
        <w:rPr>
          <w:color w:val="000000"/>
          <w:sz w:val="20"/>
          <w:szCs w:val="20"/>
        </w:rPr>
        <w:t xml:space="preserve">телефон </w:t>
      </w:r>
    </w:p>
    <w:p w:rsidR="003346C2" w:rsidRPr="00D916DA" w:rsidRDefault="003346C2" w:rsidP="003346C2">
      <w:pPr>
        <w:ind w:firstLine="567"/>
        <w:jc w:val="center"/>
        <w:rPr>
          <w:rFonts w:ascii="Arial" w:hAnsi="Arial" w:cs="Arial"/>
          <w:color w:val="000000"/>
        </w:rPr>
      </w:pPr>
      <w:r w:rsidRPr="00D916DA"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3346C2" w:rsidRPr="00D916DA" w:rsidRDefault="003346C2" w:rsidP="003346C2">
      <w:pPr>
        <w:ind w:firstLine="567"/>
        <w:jc w:val="center"/>
        <w:rPr>
          <w:rFonts w:ascii="Arial" w:hAnsi="Arial" w:cs="Arial"/>
          <w:color w:val="000000"/>
        </w:rPr>
      </w:pPr>
      <w:r w:rsidRPr="00D916DA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3346C2" w:rsidRPr="00D916DA" w:rsidRDefault="003346C2" w:rsidP="003346C2">
      <w:pPr>
        <w:ind w:firstLine="567"/>
        <w:jc w:val="both"/>
        <w:rPr>
          <w:rFonts w:ascii="Arial" w:hAnsi="Arial" w:cs="Arial"/>
          <w:color w:val="000000"/>
        </w:rPr>
      </w:pPr>
      <w:r w:rsidRPr="00D916DA">
        <w:rPr>
          <w:rFonts w:ascii="Arial" w:hAnsi="Arial" w:cs="Arial"/>
          <w:color w:val="000000"/>
        </w:rPr>
        <w:t> 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В соответствии с решением Собрания представителей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Пензенской области </w:t>
      </w:r>
      <w:hyperlink r:id="rId8" w:tgtFrame="_blank" w:history="1">
        <w:r w:rsidR="00384675" w:rsidRPr="00384675">
          <w:rPr>
            <w:color w:val="0000FF"/>
          </w:rPr>
          <w:t>от 18.07.2012 г. № 68-7/3</w:t>
        </w:r>
      </w:hyperlink>
      <w:r w:rsidR="00384675" w:rsidRPr="00384675">
        <w:t> </w:t>
      </w:r>
      <w:r w:rsidR="00384675" w:rsidRPr="00384675">
        <w:rPr>
          <w:color w:val="000000"/>
        </w:rPr>
        <w:t xml:space="preserve">"Об утверждении Положения о пенсионном обеспечении за выслугу лет муниципальных служащих </w:t>
      </w:r>
      <w:proofErr w:type="spellStart"/>
      <w:r w:rsidR="00384675" w:rsidRPr="00384675">
        <w:rPr>
          <w:color w:val="000000"/>
        </w:rPr>
        <w:t>Камешкирского</w:t>
      </w:r>
      <w:proofErr w:type="spellEnd"/>
      <w:r w:rsidR="00384675" w:rsidRPr="00384675">
        <w:rPr>
          <w:color w:val="000000"/>
        </w:rPr>
        <w:t xml:space="preserve"> района Пензенской области"</w:t>
      </w:r>
      <w:r w:rsidRPr="00384675">
        <w:rPr>
          <w:color w:val="000000"/>
        </w:rPr>
        <w:t> (с последующими изменениями), прошу назначить мне, замещавшему должность ______________________________________</w:t>
      </w:r>
      <w:r w:rsidR="00384675">
        <w:rPr>
          <w:color w:val="000000"/>
        </w:rPr>
        <w:t>_________________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(наименование должности, по которой исчисляется среднемесячный заработок)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пенсию за выслугу лет к трудовой пенсии по старости (инвалидности).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Размер пенсии за выслугу лет прошу исчислять из суммы денежного содержания за период </w:t>
      </w:r>
      <w:proofErr w:type="gramStart"/>
      <w:r w:rsidRPr="00384675">
        <w:rPr>
          <w:color w:val="000000"/>
        </w:rPr>
        <w:t>с</w:t>
      </w:r>
      <w:proofErr w:type="gramEnd"/>
      <w:r w:rsidRPr="00384675">
        <w:rPr>
          <w:color w:val="000000"/>
        </w:rPr>
        <w:t xml:space="preserve"> _____________________________________________________________________ по ____________.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При поступлении вновь на муниципальную службу обязуюсь в 5-дневный срок сообщить об этом в Управление социальной защиты населения администрации 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Пензенской области.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Пенсию за выслугу лет прошу перечислять на мой текущий счет № _______________ </w:t>
      </w:r>
      <w:proofErr w:type="gramStart"/>
      <w:r w:rsidRPr="00384675">
        <w:rPr>
          <w:color w:val="000000"/>
        </w:rPr>
        <w:t>в</w:t>
      </w:r>
      <w:proofErr w:type="gramEnd"/>
      <w:r w:rsidRPr="00384675">
        <w:rPr>
          <w:color w:val="000000"/>
        </w:rPr>
        <w:t xml:space="preserve"> ______________________________________________________________________</w:t>
      </w:r>
      <w:r w:rsidR="00384675">
        <w:rPr>
          <w:color w:val="000000"/>
        </w:rPr>
        <w:t>_______</w:t>
      </w:r>
    </w:p>
    <w:p w:rsidR="003346C2" w:rsidRPr="00384675" w:rsidRDefault="003346C2" w:rsidP="00384675">
      <w:pPr>
        <w:ind w:firstLine="567"/>
        <w:rPr>
          <w:color w:val="000000"/>
        </w:rPr>
      </w:pPr>
      <w:r w:rsidRPr="00384675">
        <w:rPr>
          <w:color w:val="000000"/>
        </w:rPr>
        <w:t>(Сбербанк России, коммерческий банк и др.)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К заявлению прилагаются: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1) копия приказа об увольнении с муниципальной службы;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2) справка о размере среднемесячного заработка за период </w:t>
      </w:r>
      <w:proofErr w:type="gramStart"/>
      <w:r w:rsidRPr="00384675">
        <w:rPr>
          <w:color w:val="000000"/>
        </w:rPr>
        <w:t>с</w:t>
      </w:r>
      <w:proofErr w:type="gramEnd"/>
      <w:r w:rsidRPr="00384675">
        <w:rPr>
          <w:color w:val="000000"/>
        </w:rPr>
        <w:t xml:space="preserve"> «___» ______________________________________________________________________________ по «___»_____________ ____ г.;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3) копия трудовой книжки;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4) копия военного билета (для военнослужащих);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5) копия пенсионного удостоверения;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lastRenderedPageBreak/>
        <w:t>6) копия паспорта;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7) другие документы, подтверждающие стаж муниципальной службы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«___» _______________ ____ </w:t>
      </w:r>
      <w:proofErr w:type="gramStart"/>
      <w:r w:rsidRPr="00384675">
        <w:rPr>
          <w:color w:val="000000"/>
        </w:rPr>
        <w:t>г</w:t>
      </w:r>
      <w:proofErr w:type="gramEnd"/>
      <w:r w:rsidRPr="00384675">
        <w:rPr>
          <w:color w:val="000000"/>
        </w:rPr>
        <w:t>. ________________________________________________________________________________________________________________________________________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(подпись заявителя)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Заявление зарегистрировано «___»____________________________________________________________________________________________________________________________________</w:t>
      </w:r>
      <w:proofErr w:type="gramStart"/>
      <w:r w:rsidRPr="00384675">
        <w:rPr>
          <w:color w:val="000000"/>
        </w:rPr>
        <w:t>г</w:t>
      </w:r>
      <w:proofErr w:type="gramEnd"/>
      <w:r w:rsidRPr="00384675">
        <w:rPr>
          <w:color w:val="000000"/>
        </w:rPr>
        <w:t>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_________________________________________________________________________________________________________________________________</w:t>
      </w:r>
      <w:r w:rsidR="00384675">
        <w:rPr>
          <w:color w:val="000000"/>
        </w:rPr>
        <w:t>____________________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(подпись, инициалы, фамилия и должность работника, принявшего документы)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 </w:t>
      </w: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lastRenderedPageBreak/>
        <w:t>Приложение № 2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к Правилам обращения за пенсией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за выслугу лет муниципальных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служащих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Пензенской области и лиц,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gramStart"/>
      <w:r w:rsidRPr="00384675">
        <w:rPr>
          <w:color w:val="000000"/>
        </w:rPr>
        <w:t>замещавших</w:t>
      </w:r>
      <w:proofErr w:type="gramEnd"/>
      <w:r w:rsidRPr="00384675">
        <w:rPr>
          <w:color w:val="000000"/>
        </w:rPr>
        <w:t xml:space="preserve"> муниципальные должности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Пензенской области,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утвержденным постановлением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администрации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от </w:t>
      </w:r>
      <w:r w:rsidR="00384675">
        <w:rPr>
          <w:color w:val="000000"/>
        </w:rPr>
        <w:t>___________</w:t>
      </w:r>
      <w:r w:rsidRPr="00384675">
        <w:rPr>
          <w:color w:val="000000"/>
        </w:rPr>
        <w:t> № </w:t>
      </w:r>
      <w:r w:rsidR="00384675">
        <w:rPr>
          <w:color w:val="000000"/>
        </w:rPr>
        <w:t>_____</w:t>
      </w:r>
    </w:p>
    <w:p w:rsidR="00384675" w:rsidRDefault="00384675" w:rsidP="00384675">
      <w:pPr>
        <w:ind w:firstLine="567"/>
        <w:jc w:val="right"/>
        <w:rPr>
          <w:color w:val="000000"/>
        </w:rPr>
      </w:pPr>
      <w:r>
        <w:rPr>
          <w:color w:val="000000"/>
        </w:rPr>
        <w:t> </w:t>
      </w:r>
    </w:p>
    <w:p w:rsidR="003346C2" w:rsidRPr="00384675" w:rsidRDefault="003346C2" w:rsidP="00384675">
      <w:pPr>
        <w:rPr>
          <w:color w:val="000000"/>
        </w:rPr>
      </w:pPr>
      <w:r w:rsidRPr="00384675">
        <w:rPr>
          <w:color w:val="000000"/>
        </w:rPr>
        <w:t>_____________________________________________________________________________________________________________________________________________</w:t>
      </w:r>
      <w:r w:rsidR="00384675">
        <w:rPr>
          <w:color w:val="000000"/>
        </w:rPr>
        <w:t>_____________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учреждение, предприятие, организация</w:t>
      </w:r>
    </w:p>
    <w:p w:rsidR="003346C2" w:rsidRPr="00384675" w:rsidRDefault="00384675" w:rsidP="003346C2">
      <w:pPr>
        <w:ind w:firstLine="567"/>
        <w:jc w:val="both"/>
        <w:rPr>
          <w:color w:val="000000"/>
        </w:rPr>
      </w:pPr>
      <w:r>
        <w:rPr>
          <w:color w:val="000000"/>
        </w:rPr>
        <w:t>«___» __________________</w:t>
      </w:r>
      <w:r w:rsidR="003346C2" w:rsidRPr="00384675">
        <w:rPr>
          <w:color w:val="000000"/>
        </w:rPr>
        <w:t xml:space="preserve"> 20_ __ г.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№ __________________________</w:t>
      </w:r>
      <w:r w:rsidR="00384675">
        <w:rPr>
          <w:color w:val="000000"/>
        </w:rPr>
        <w:t>_</w:t>
      </w:r>
    </w:p>
    <w:p w:rsidR="003346C2" w:rsidRPr="00384675" w:rsidRDefault="003346C2" w:rsidP="003346C2">
      <w:pPr>
        <w:spacing w:before="240" w:after="60"/>
        <w:ind w:firstLine="567"/>
        <w:jc w:val="both"/>
        <w:rPr>
          <w:color w:val="000000"/>
        </w:rPr>
      </w:pPr>
      <w:r w:rsidRPr="00384675">
        <w:rPr>
          <w:color w:val="000000"/>
        </w:rPr>
        <w:t> </w:t>
      </w:r>
    </w:p>
    <w:p w:rsidR="003346C2" w:rsidRPr="00384675" w:rsidRDefault="003346C2" w:rsidP="003346C2">
      <w:pPr>
        <w:spacing w:before="240" w:after="60"/>
        <w:ind w:firstLine="567"/>
        <w:jc w:val="center"/>
        <w:rPr>
          <w:color w:val="000000"/>
        </w:rPr>
      </w:pPr>
      <w:r w:rsidRPr="00384675">
        <w:rPr>
          <w:b/>
          <w:bCs/>
          <w:color w:val="000000"/>
          <w:sz w:val="32"/>
          <w:szCs w:val="32"/>
        </w:rPr>
        <w:t>СПРАВКА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 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Выдана ____________________________________________________________________________________________________________________________</w:t>
      </w:r>
      <w:r w:rsidR="00384675">
        <w:rPr>
          <w:color w:val="000000"/>
        </w:rPr>
        <w:t>______________________________</w:t>
      </w:r>
    </w:p>
    <w:p w:rsidR="003346C2" w:rsidRPr="00384675" w:rsidRDefault="003346C2" w:rsidP="00384675">
      <w:pPr>
        <w:ind w:firstLine="567"/>
        <w:rPr>
          <w:color w:val="000000"/>
        </w:rPr>
      </w:pPr>
      <w:r w:rsidRPr="00384675">
        <w:rPr>
          <w:color w:val="000000"/>
        </w:rPr>
        <w:t>(Фамилия, имя, отчество)</w:t>
      </w:r>
    </w:p>
    <w:p w:rsidR="003346C2" w:rsidRPr="00384675" w:rsidRDefault="003346C2" w:rsidP="00384675">
      <w:pPr>
        <w:jc w:val="both"/>
        <w:rPr>
          <w:color w:val="000000"/>
        </w:rPr>
      </w:pPr>
      <w:r w:rsidRPr="00384675">
        <w:rPr>
          <w:color w:val="000000"/>
        </w:rPr>
        <w:t>____________________________________________________________________________________________________________________________________</w:t>
      </w:r>
      <w:r w:rsidR="00384675">
        <w:rPr>
          <w:color w:val="000000"/>
        </w:rPr>
        <w:t>__________________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proofErr w:type="gramStart"/>
      <w:r w:rsidRPr="00384675">
        <w:rPr>
          <w:color w:val="000000"/>
        </w:rPr>
        <w:t>замещавшего</w:t>
      </w:r>
      <w:proofErr w:type="gramEnd"/>
      <w:r w:rsidRPr="00384675">
        <w:rPr>
          <w:color w:val="000000"/>
        </w:rPr>
        <w:t xml:space="preserve"> должность (наименование должности) с «________________________» _________________________________________________________г. по «_____» __________________ ___г.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в том, что его (ее) денежное содержание за _________________________________________________________________________________________________________________ год составляет: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 </w:t>
      </w:r>
    </w:p>
    <w:p w:rsidR="003346C2" w:rsidRPr="00384675" w:rsidRDefault="003346C2" w:rsidP="003346C2">
      <w:pPr>
        <w:ind w:firstLine="567"/>
        <w:jc w:val="center"/>
        <w:rPr>
          <w:color w:val="000000"/>
        </w:rPr>
      </w:pPr>
      <w:r w:rsidRPr="00384675">
        <w:rPr>
          <w:b/>
          <w:bCs/>
          <w:color w:val="000000"/>
          <w:sz w:val="32"/>
          <w:szCs w:val="32"/>
        </w:rPr>
        <w:t>СУММА ДЕНЕЖНОГО СОДЕРЖАНИЯ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958"/>
        <w:gridCol w:w="958"/>
        <w:gridCol w:w="1728"/>
        <w:gridCol w:w="717"/>
        <w:gridCol w:w="1100"/>
        <w:gridCol w:w="866"/>
        <w:gridCol w:w="837"/>
        <w:gridCol w:w="1142"/>
        <w:gridCol w:w="527"/>
      </w:tblGrid>
      <w:tr w:rsidR="003346C2" w:rsidRPr="00384675" w:rsidTr="00384675">
        <w:trPr>
          <w:trHeight w:val="71"/>
          <w:jc w:val="center"/>
        </w:trPr>
        <w:tc>
          <w:tcPr>
            <w:tcW w:w="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spacing w:line="71" w:lineRule="atLeast"/>
              <w:jc w:val="center"/>
            </w:pPr>
            <w:r w:rsidRPr="00384675">
              <w:t>месяцы</w:t>
            </w:r>
          </w:p>
        </w:tc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spacing w:line="71" w:lineRule="atLeast"/>
              <w:jc w:val="center"/>
            </w:pPr>
            <w:r w:rsidRPr="00384675">
              <w:t>должностной оклад по штатному расписанию</w:t>
            </w:r>
          </w:p>
        </w:tc>
        <w:tc>
          <w:tcPr>
            <w:tcW w:w="4102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spacing w:line="71" w:lineRule="atLeast"/>
              <w:jc w:val="center"/>
            </w:pPr>
            <w:r w:rsidRPr="00384675">
              <w:t>Начислено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325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Ежемесячные выплаты</w:t>
            </w:r>
          </w:p>
        </w:tc>
        <w:tc>
          <w:tcPr>
            <w:tcW w:w="6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иные дополнительные выплаты</w:t>
            </w:r>
          </w:p>
        </w:tc>
        <w:tc>
          <w:tcPr>
            <w:tcW w:w="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итого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5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должностной оклад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Надбавка за квалификационный разряд/классификационная доплата/доплата за классный чин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надбавка за выслугу лет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надбавка за особые условия муниципальной службы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 xml:space="preserve">надбавка за допуск к </w:t>
            </w:r>
            <w:proofErr w:type="spellStart"/>
            <w:r w:rsidRPr="00384675">
              <w:t>гостайне</w:t>
            </w:r>
            <w:proofErr w:type="spellEnd"/>
            <w:r w:rsidRPr="00384675">
              <w:t xml:space="preserve"> на постоянной основе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денежное поощрение</w:t>
            </w:r>
          </w:p>
        </w:tc>
        <w:tc>
          <w:tcPr>
            <w:tcW w:w="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Январь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lastRenderedPageBreak/>
              <w:t>Февраль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Март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Апрель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Май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Июнь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Июль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Август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Сентябрь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Октябрь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Ноябрь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Декабрь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Всего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</w:tbl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Основание выдачи справки ___________________________________________________________________________________________________________________________________________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Руководитель муниципального органа ____________________________________________________________________________________________________________________/ _____________/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Главный бухгалтер _______________________________________________________________________________________________________________________</w:t>
      </w:r>
      <w:r w:rsidR="00384675">
        <w:rPr>
          <w:color w:val="000000"/>
        </w:rPr>
        <w:t>_______</w:t>
      </w:r>
      <w:r w:rsidRPr="00384675">
        <w:rPr>
          <w:color w:val="000000"/>
        </w:rPr>
        <w:t>/ _____________/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proofErr w:type="spellStart"/>
      <w:r w:rsidRPr="00384675">
        <w:rPr>
          <w:color w:val="000000"/>
        </w:rPr>
        <w:t>м.п</w:t>
      </w:r>
      <w:proofErr w:type="spellEnd"/>
      <w:r w:rsidRPr="00384675">
        <w:rPr>
          <w:color w:val="000000"/>
        </w:rPr>
        <w:t>.</w:t>
      </w: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Приложение № 3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к Правилам обращения за пенсией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за выслугу лет муниципальных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служащих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Пензенской области и лиц,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gramStart"/>
      <w:r w:rsidRPr="00384675">
        <w:rPr>
          <w:color w:val="000000"/>
        </w:rPr>
        <w:t>замещавших</w:t>
      </w:r>
      <w:proofErr w:type="gramEnd"/>
      <w:r w:rsidRPr="00384675">
        <w:rPr>
          <w:color w:val="000000"/>
        </w:rPr>
        <w:t xml:space="preserve"> муниципальные должности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Пензенской области,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утвержденным постановлением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администрации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от </w:t>
      </w:r>
      <w:r w:rsidR="00384675">
        <w:rPr>
          <w:color w:val="000000"/>
        </w:rPr>
        <w:t>____________</w:t>
      </w:r>
      <w:r w:rsidRPr="00384675">
        <w:rPr>
          <w:color w:val="000000"/>
        </w:rPr>
        <w:t> № </w:t>
      </w:r>
      <w:r w:rsidR="00384675">
        <w:rPr>
          <w:color w:val="000000"/>
        </w:rPr>
        <w:t>______</w:t>
      </w:r>
    </w:p>
    <w:p w:rsidR="003346C2" w:rsidRPr="00384675" w:rsidRDefault="003346C2" w:rsidP="003346C2">
      <w:pPr>
        <w:spacing w:before="240" w:after="60"/>
        <w:ind w:firstLine="567"/>
        <w:jc w:val="center"/>
        <w:rPr>
          <w:color w:val="000000"/>
        </w:rPr>
      </w:pPr>
      <w:r w:rsidRPr="00384675">
        <w:rPr>
          <w:b/>
          <w:bCs/>
          <w:color w:val="000000"/>
          <w:sz w:val="32"/>
          <w:szCs w:val="32"/>
        </w:rPr>
        <w:t>Справка о должностях, периоды службы (работы) в которых включаются в стаж муниципальной службы для назначения пенсии за выслугу лет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___________________________________________________________________________________________________________________________________________________________________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(фамилия, имя, отчество)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165"/>
        <w:gridCol w:w="557"/>
        <w:gridCol w:w="820"/>
        <w:gridCol w:w="812"/>
        <w:gridCol w:w="1468"/>
        <w:gridCol w:w="1715"/>
        <w:gridCol w:w="557"/>
        <w:gridCol w:w="1041"/>
        <w:gridCol w:w="896"/>
      </w:tblGrid>
      <w:tr w:rsidR="003346C2" w:rsidRPr="00384675" w:rsidTr="00384675">
        <w:trPr>
          <w:jc w:val="center"/>
        </w:trPr>
        <w:tc>
          <w:tcPr>
            <w:tcW w:w="2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 xml:space="preserve">№ </w:t>
            </w:r>
            <w:proofErr w:type="gramStart"/>
            <w:r w:rsidRPr="00384675">
              <w:t>п</w:t>
            </w:r>
            <w:proofErr w:type="gramEnd"/>
            <w:r w:rsidRPr="00384675">
              <w:t>/п</w:t>
            </w:r>
          </w:p>
        </w:tc>
        <w:tc>
          <w:tcPr>
            <w:tcW w:w="7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№ записи в трудовой книжке</w:t>
            </w:r>
          </w:p>
        </w:tc>
        <w:tc>
          <w:tcPr>
            <w:tcW w:w="7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Дата</w:t>
            </w:r>
          </w:p>
        </w:tc>
        <w:tc>
          <w:tcPr>
            <w:tcW w:w="6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Замещаемая должность</w:t>
            </w:r>
          </w:p>
        </w:tc>
        <w:tc>
          <w:tcPr>
            <w:tcW w:w="7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Наименование организации</w:t>
            </w:r>
          </w:p>
        </w:tc>
        <w:tc>
          <w:tcPr>
            <w:tcW w:w="19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Стаж муниципальной службы, принимаемый для исчисления размера пенсии за выслугу лет</w:t>
            </w:r>
          </w:p>
        </w:tc>
      </w:tr>
      <w:tr w:rsidR="003346C2" w:rsidRPr="00384675" w:rsidTr="00384675">
        <w:trPr>
          <w:jc w:val="center"/>
        </w:trPr>
        <w:tc>
          <w:tcPr>
            <w:tcW w:w="2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7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год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месяц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число</w:t>
            </w:r>
          </w:p>
        </w:tc>
        <w:tc>
          <w:tcPr>
            <w:tcW w:w="6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7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46C2" w:rsidRPr="00384675" w:rsidRDefault="003346C2" w:rsidP="003346C2"/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год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месяц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дней</w:t>
            </w:r>
          </w:p>
        </w:tc>
      </w:tr>
      <w:tr w:rsidR="003346C2" w:rsidRPr="00384675" w:rsidTr="00384675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  <w:tr w:rsidR="003346C2" w:rsidRPr="00384675" w:rsidTr="00384675">
        <w:trPr>
          <w:jc w:val="center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6C2" w:rsidRPr="00384675" w:rsidRDefault="003346C2" w:rsidP="003346C2">
            <w:pPr>
              <w:jc w:val="center"/>
            </w:pPr>
            <w:r w:rsidRPr="00384675">
              <w:t> </w:t>
            </w:r>
          </w:p>
        </w:tc>
      </w:tr>
    </w:tbl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Начальник Управления социальной населения администрации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________________________________________________________________________________________________________________________________/________________/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(Ф.И.О.)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Специалист _______________________________________________________________________________________________________________________</w:t>
      </w:r>
      <w:r w:rsidR="00384675">
        <w:rPr>
          <w:color w:val="000000"/>
        </w:rPr>
        <w:t>_________/_______</w:t>
      </w:r>
      <w:r w:rsidRPr="00384675">
        <w:rPr>
          <w:color w:val="000000"/>
        </w:rPr>
        <w:t>_/</w:t>
      </w:r>
    </w:p>
    <w:p w:rsidR="003346C2" w:rsidRPr="00384675" w:rsidRDefault="003346C2" w:rsidP="00384675">
      <w:pPr>
        <w:ind w:firstLine="567"/>
        <w:rPr>
          <w:color w:val="000000"/>
        </w:rPr>
      </w:pPr>
      <w:r w:rsidRPr="00384675">
        <w:rPr>
          <w:color w:val="000000"/>
        </w:rPr>
        <w:t>(Ф.И.О.)</w:t>
      </w:r>
    </w:p>
    <w:p w:rsidR="003346C2" w:rsidRPr="00384675" w:rsidRDefault="00384675" w:rsidP="003346C2">
      <w:pPr>
        <w:ind w:firstLine="567"/>
        <w:jc w:val="both"/>
        <w:rPr>
          <w:color w:val="000000"/>
        </w:rPr>
      </w:pPr>
      <w:r>
        <w:rPr>
          <w:color w:val="000000"/>
        </w:rPr>
        <w:t>«__» __________</w:t>
      </w:r>
      <w:r w:rsidR="003346C2" w:rsidRPr="00384675">
        <w:rPr>
          <w:color w:val="000000"/>
        </w:rPr>
        <w:t xml:space="preserve"> 20 __ г. </w:t>
      </w:r>
      <w:proofErr w:type="spellStart"/>
      <w:r w:rsidR="003346C2" w:rsidRPr="00384675">
        <w:rPr>
          <w:color w:val="000000"/>
        </w:rPr>
        <w:t>м.п</w:t>
      </w:r>
      <w:proofErr w:type="spellEnd"/>
      <w:r w:rsidR="003346C2" w:rsidRPr="00384675">
        <w:rPr>
          <w:color w:val="000000"/>
        </w:rPr>
        <w:t>.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 </w:t>
      </w: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84675" w:rsidRDefault="00384675" w:rsidP="003346C2">
      <w:pPr>
        <w:ind w:firstLine="567"/>
        <w:jc w:val="right"/>
        <w:rPr>
          <w:color w:val="000000"/>
        </w:rPr>
      </w:pP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Приложение № 4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к Правилам обращения за пенсией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за выслугу лет муниципальных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служащих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и лиц,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gramStart"/>
      <w:r w:rsidRPr="00384675">
        <w:rPr>
          <w:color w:val="000000"/>
        </w:rPr>
        <w:t>замещавших</w:t>
      </w:r>
      <w:proofErr w:type="gramEnd"/>
      <w:r w:rsidRPr="00384675">
        <w:rPr>
          <w:color w:val="000000"/>
        </w:rPr>
        <w:t xml:space="preserve"> муниципальные должности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района,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утвержденным постановлением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администрации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от </w:t>
      </w:r>
      <w:r w:rsidR="00384675">
        <w:rPr>
          <w:color w:val="000000"/>
        </w:rPr>
        <w:t>__________</w:t>
      </w:r>
      <w:r w:rsidRPr="00384675">
        <w:rPr>
          <w:color w:val="000000"/>
        </w:rPr>
        <w:t> № </w:t>
      </w:r>
      <w:r w:rsidR="00384675">
        <w:rPr>
          <w:color w:val="000000"/>
        </w:rPr>
        <w:t>______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В комиссию при администрации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по назначению, исчислению и выплате пенсии за выслугу лет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муниципальным служащим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Пензенской области и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лицам, замещающим муниципальные должности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Пензенской области</w:t>
      </w:r>
    </w:p>
    <w:p w:rsidR="003346C2" w:rsidRPr="00384675" w:rsidRDefault="003346C2" w:rsidP="003346C2">
      <w:pPr>
        <w:ind w:firstLine="567"/>
        <w:jc w:val="right"/>
        <w:rPr>
          <w:color w:val="000000"/>
        </w:rPr>
      </w:pPr>
      <w:r w:rsidRPr="00384675">
        <w:rPr>
          <w:color w:val="000000"/>
        </w:rPr>
        <w:t> </w:t>
      </w:r>
    </w:p>
    <w:p w:rsidR="003346C2" w:rsidRPr="00384675" w:rsidRDefault="003346C2" w:rsidP="003346C2">
      <w:pPr>
        <w:spacing w:before="240" w:after="60"/>
        <w:ind w:firstLine="567"/>
        <w:jc w:val="center"/>
        <w:rPr>
          <w:color w:val="000000"/>
        </w:rPr>
      </w:pPr>
      <w:r w:rsidRPr="00384675">
        <w:rPr>
          <w:b/>
          <w:bCs/>
          <w:color w:val="000000"/>
          <w:sz w:val="32"/>
          <w:szCs w:val="32"/>
        </w:rPr>
        <w:t>ПРЕДСТАВЛЕНИЕ о назначении пенсии за выслугу лет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 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proofErr w:type="gramStart"/>
      <w:r w:rsidRPr="00384675">
        <w:rPr>
          <w:color w:val="000000" w:themeColor="text1"/>
        </w:rPr>
        <w:t xml:space="preserve">В соответствии с решением Собрания представителей </w:t>
      </w:r>
      <w:proofErr w:type="spellStart"/>
      <w:r w:rsidRPr="00384675">
        <w:rPr>
          <w:color w:val="000000" w:themeColor="text1"/>
        </w:rPr>
        <w:t>Камешкирского</w:t>
      </w:r>
      <w:proofErr w:type="spellEnd"/>
      <w:r w:rsidRPr="00384675">
        <w:rPr>
          <w:color w:val="000000" w:themeColor="text1"/>
        </w:rPr>
        <w:t xml:space="preserve"> района Пензенской области </w:t>
      </w:r>
      <w:hyperlink r:id="rId9" w:tgtFrame="_blank" w:history="1">
        <w:r w:rsidR="00384675" w:rsidRPr="00384675">
          <w:rPr>
            <w:color w:val="000000" w:themeColor="text1"/>
          </w:rPr>
          <w:t>от 18.07.2012 г. № 68-7/3</w:t>
        </w:r>
      </w:hyperlink>
      <w:r w:rsidR="00384675" w:rsidRPr="00384675">
        <w:rPr>
          <w:color w:val="000000" w:themeColor="text1"/>
        </w:rPr>
        <w:t xml:space="preserve"> "Об утверждении Положения о пенсионном обеспечении за выслугу лет муниципальных служащих </w:t>
      </w:r>
      <w:proofErr w:type="spellStart"/>
      <w:r w:rsidR="00384675" w:rsidRPr="00384675">
        <w:rPr>
          <w:color w:val="000000" w:themeColor="text1"/>
        </w:rPr>
        <w:t>Камешкирского</w:t>
      </w:r>
      <w:proofErr w:type="spellEnd"/>
      <w:r w:rsidR="00384675" w:rsidRPr="00384675">
        <w:rPr>
          <w:color w:val="000000" w:themeColor="text1"/>
        </w:rPr>
        <w:t xml:space="preserve"> района Пензенской области"</w:t>
      </w:r>
      <w:r w:rsidRPr="00384675">
        <w:rPr>
          <w:color w:val="000000" w:themeColor="text1"/>
        </w:rPr>
        <w:t xml:space="preserve">, Управление социальной защиты населения </w:t>
      </w:r>
      <w:proofErr w:type="spellStart"/>
      <w:r w:rsidRPr="00384675">
        <w:rPr>
          <w:color w:val="000000" w:themeColor="text1"/>
        </w:rPr>
        <w:t>Камешкирского</w:t>
      </w:r>
      <w:proofErr w:type="spellEnd"/>
      <w:r w:rsidRPr="00384675">
        <w:rPr>
          <w:color w:val="000000" w:themeColor="text1"/>
        </w:rPr>
        <w:t xml:space="preserve"> района Пензенской области представляет к назначению пенсии за выслугу лет к трудовой пенсии по старости (инвалидности) </w:t>
      </w:r>
      <w:r w:rsidRPr="00384675">
        <w:rPr>
          <w:color w:val="000000"/>
        </w:rPr>
        <w:t>_______________________________________________________________,</w:t>
      </w:r>
      <w:proofErr w:type="gramEnd"/>
    </w:p>
    <w:p w:rsidR="003346C2" w:rsidRPr="00384675" w:rsidRDefault="003346C2" w:rsidP="00384675">
      <w:pPr>
        <w:rPr>
          <w:color w:val="000000"/>
        </w:rPr>
      </w:pPr>
      <w:r w:rsidRPr="00384675">
        <w:rPr>
          <w:color w:val="000000"/>
        </w:rPr>
        <w:t>(фамилия, имя, отчество)</w:t>
      </w:r>
      <w:r w:rsidR="00384675">
        <w:rPr>
          <w:color w:val="000000"/>
        </w:rPr>
        <w:t xml:space="preserve">  </w:t>
      </w:r>
      <w:r w:rsidRPr="00384675">
        <w:rPr>
          <w:color w:val="000000"/>
        </w:rPr>
        <w:t>замещавшег</w:t>
      </w:r>
      <w:proofErr w:type="gramStart"/>
      <w:r w:rsidRPr="00384675">
        <w:rPr>
          <w:color w:val="000000"/>
        </w:rPr>
        <w:t>о(</w:t>
      </w:r>
      <w:proofErr w:type="spellStart"/>
      <w:proofErr w:type="gramEnd"/>
      <w:r w:rsidRPr="00384675">
        <w:rPr>
          <w:color w:val="000000"/>
        </w:rPr>
        <w:t>щую</w:t>
      </w:r>
      <w:proofErr w:type="spellEnd"/>
      <w:r w:rsidRPr="00384675">
        <w:rPr>
          <w:color w:val="000000"/>
        </w:rPr>
        <w:t>) должность _________________________________________________________________________________________________________________________________________</w:t>
      </w:r>
    </w:p>
    <w:p w:rsidR="003346C2" w:rsidRPr="00384675" w:rsidRDefault="003346C2" w:rsidP="00384675">
      <w:pPr>
        <w:rPr>
          <w:color w:val="000000"/>
        </w:rPr>
      </w:pPr>
      <w:r w:rsidRPr="00384675">
        <w:rPr>
          <w:color w:val="000000"/>
        </w:rPr>
        <w:t>(наименование должности на день увольнения с муниципальной службы)</w:t>
      </w:r>
    </w:p>
    <w:p w:rsidR="003346C2" w:rsidRPr="00384675" w:rsidRDefault="003346C2" w:rsidP="00384675">
      <w:pPr>
        <w:jc w:val="both"/>
        <w:rPr>
          <w:color w:val="000000"/>
        </w:rPr>
      </w:pPr>
      <w:r w:rsidRPr="00384675">
        <w:rPr>
          <w:color w:val="000000"/>
        </w:rPr>
        <w:t>___________________________________________________________________________________________________________________________________</w:t>
      </w:r>
      <w:r w:rsidR="00384675">
        <w:rPr>
          <w:color w:val="000000"/>
        </w:rPr>
        <w:t>_______________________</w:t>
      </w:r>
    </w:p>
    <w:p w:rsidR="003346C2" w:rsidRPr="00384675" w:rsidRDefault="003346C2" w:rsidP="00384675">
      <w:pPr>
        <w:ind w:firstLine="567"/>
        <w:jc w:val="both"/>
        <w:rPr>
          <w:color w:val="000000"/>
        </w:rPr>
      </w:pPr>
      <w:proofErr w:type="gramStart"/>
      <w:r w:rsidRPr="00384675">
        <w:rPr>
          <w:color w:val="000000"/>
        </w:rPr>
        <w:t>Уволен</w:t>
      </w:r>
      <w:proofErr w:type="gramEnd"/>
      <w:r w:rsidRPr="00384675">
        <w:rPr>
          <w:color w:val="000000"/>
        </w:rPr>
        <w:t xml:space="preserve"> (а) с муниципальной службы по основанию:_________________________________________________________________________________________</w:t>
      </w:r>
      <w:r w:rsidR="00384675">
        <w:rPr>
          <w:color w:val="000000"/>
        </w:rPr>
        <w:t>_______________________________</w:t>
      </w:r>
      <w:r w:rsidRPr="00384675">
        <w:rPr>
          <w:color w:val="000000"/>
        </w:rPr>
        <w:t>__________________________________________________________________________________________________________________________________________________________________.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Стаж муниципальной службы составляет ____________________________________________________________________________________________________________________________ лет.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Общая сумма пенсии за выслугу лет, страховой части трудовой пенсии по старости (трудовой пенсии по инвалидности) составляет ________________________% от среднемесячного заработка.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К представлению </w:t>
      </w:r>
      <w:proofErr w:type="gramStart"/>
      <w:r w:rsidRPr="00384675">
        <w:rPr>
          <w:color w:val="000000"/>
        </w:rPr>
        <w:t>приложены</w:t>
      </w:r>
      <w:proofErr w:type="gramEnd"/>
      <w:r w:rsidRPr="00384675">
        <w:rPr>
          <w:color w:val="000000"/>
        </w:rPr>
        <w:t>: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1) заявление о назначении пенсии за выслугу лет;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2) справка о должностях, периодах службы (работы), которые включаются в стаж муниципальной службы для назначения пенсии за выслугу лет;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 xml:space="preserve">3) справка о размере среднемесячного заработка муниципального служащего за период </w:t>
      </w:r>
      <w:proofErr w:type="gramStart"/>
      <w:r w:rsidRPr="00384675">
        <w:rPr>
          <w:color w:val="000000"/>
        </w:rPr>
        <w:t>с</w:t>
      </w:r>
      <w:proofErr w:type="gramEnd"/>
      <w:r w:rsidRPr="00384675">
        <w:rPr>
          <w:color w:val="000000"/>
        </w:rPr>
        <w:t xml:space="preserve"> ___________________</w:t>
      </w:r>
      <w:proofErr w:type="gramStart"/>
      <w:r w:rsidRPr="00384675">
        <w:rPr>
          <w:color w:val="000000"/>
        </w:rPr>
        <w:t>по</w:t>
      </w:r>
      <w:proofErr w:type="gramEnd"/>
      <w:r w:rsidRPr="00384675">
        <w:rPr>
          <w:color w:val="000000"/>
        </w:rPr>
        <w:t xml:space="preserve"> __________________ работы на муниципальных должностях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и (или) должностях муниципальной службы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района и к ним приравненных;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4) копия приказа об увольнении из органов местного самоуправления;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lastRenderedPageBreak/>
        <w:t>5) копия трудовой книжки;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6) копия военного билета (для военнослужащих);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7) другие документы, подтверждающие стаж муниципальной службы (работы);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8) расчет пенсии за выслугу лет.</w:t>
      </w:r>
    </w:p>
    <w:p w:rsidR="003346C2" w:rsidRPr="00384675" w:rsidRDefault="003346C2" w:rsidP="003346C2">
      <w:pPr>
        <w:ind w:firstLine="567"/>
        <w:jc w:val="both"/>
        <w:rPr>
          <w:color w:val="000000"/>
        </w:rPr>
      </w:pPr>
      <w:r w:rsidRPr="00384675">
        <w:rPr>
          <w:color w:val="000000"/>
        </w:rPr>
        <w:t>Начальник Управления социальной защиты населения администрации </w:t>
      </w:r>
      <w:proofErr w:type="spellStart"/>
      <w:r w:rsidRPr="00384675">
        <w:rPr>
          <w:color w:val="000000"/>
        </w:rPr>
        <w:t>Камешкирского</w:t>
      </w:r>
      <w:proofErr w:type="spellEnd"/>
      <w:r w:rsidRPr="00384675">
        <w:rPr>
          <w:color w:val="000000"/>
        </w:rPr>
        <w:t xml:space="preserve"> </w:t>
      </w:r>
      <w:r w:rsidR="00384675">
        <w:rPr>
          <w:color w:val="000000"/>
        </w:rPr>
        <w:t>р</w:t>
      </w:r>
      <w:r w:rsidRPr="00384675">
        <w:rPr>
          <w:color w:val="000000"/>
        </w:rPr>
        <w:t>айона ______________/_______</w:t>
      </w:r>
      <w:r w:rsidR="00384675">
        <w:rPr>
          <w:color w:val="000000"/>
        </w:rPr>
        <w:t>_____________________</w:t>
      </w:r>
    </w:p>
    <w:p w:rsidR="003346C2" w:rsidRPr="00384675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3346C2" w:rsidRPr="003346C2" w:rsidRDefault="003346C2" w:rsidP="003346C2"/>
    <w:p w:rsidR="00F74F7D" w:rsidRPr="003346C2" w:rsidRDefault="00F74F7D" w:rsidP="003346C2"/>
    <w:sectPr w:rsidR="00F74F7D" w:rsidRPr="0033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C2"/>
    <w:rsid w:val="001B6B1C"/>
    <w:rsid w:val="003346C2"/>
    <w:rsid w:val="00384675"/>
    <w:rsid w:val="00CE7073"/>
    <w:rsid w:val="00F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6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A5CF4CA-02BC-45FB-B8A3-5203D0D620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5A5CF4CA-02BC-45FB-B8A3-5203D0D6208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A5CF4CA-02BC-45FB-B8A3-5203D0D620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5A5CF4CA-02BC-45FB-B8A3-5203D0D620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3203</Words>
  <Characters>18260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2024-02-27T15:40:00Z</cp:lastPrinted>
  <dcterms:created xsi:type="dcterms:W3CDTF">2024-02-27T15:13:00Z</dcterms:created>
  <dcterms:modified xsi:type="dcterms:W3CDTF">2024-03-12T10:03:00Z</dcterms:modified>
</cp:coreProperties>
</file>