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1DA" w:rsidRPr="00A04835" w:rsidRDefault="00CD21DA" w:rsidP="00CD21DA">
      <w:pPr>
        <w:autoSpaceDE w:val="0"/>
        <w:autoSpaceDN w:val="0"/>
        <w:adjustRightInd w:val="0"/>
        <w:jc w:val="center"/>
        <w:rPr>
          <w:bCs/>
          <w:sz w:val="28"/>
          <w:szCs w:val="28"/>
        </w:rPr>
      </w:pPr>
    </w:p>
    <w:p w:rsidR="00CD21DA" w:rsidRPr="00A04835" w:rsidRDefault="00CD21DA" w:rsidP="00CD21DA">
      <w:pPr>
        <w:autoSpaceDE w:val="0"/>
        <w:autoSpaceDN w:val="0"/>
        <w:adjustRightInd w:val="0"/>
        <w:ind w:firstLine="540"/>
        <w:jc w:val="both"/>
        <w:rPr>
          <w:sz w:val="28"/>
          <w:szCs w:val="28"/>
        </w:rPr>
      </w:pPr>
      <w:r w:rsidRPr="00A04835">
        <w:rPr>
          <w:noProof/>
          <w:sz w:val="28"/>
          <w:szCs w:val="28"/>
          <w:lang w:eastAsia="ru-RU"/>
        </w:rPr>
        <w:drawing>
          <wp:anchor distT="0" distB="0" distL="114300" distR="114300" simplePos="0" relativeHeight="251659264" behindDoc="0" locked="0" layoutInCell="1" allowOverlap="1" wp14:anchorId="08065197" wp14:editId="7574B3D7">
            <wp:simplePos x="0" y="0"/>
            <wp:positionH relativeFrom="column">
              <wp:posOffset>2628900</wp:posOffset>
            </wp:positionH>
            <wp:positionV relativeFrom="paragraph">
              <wp:posOffset>59055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21DA" w:rsidRPr="00A04835" w:rsidRDefault="00CD21DA" w:rsidP="00CD21DA">
      <w:pPr>
        <w:autoSpaceDE w:val="0"/>
        <w:autoSpaceDN w:val="0"/>
        <w:adjustRightInd w:val="0"/>
        <w:ind w:firstLine="540"/>
        <w:jc w:val="both"/>
        <w:rPr>
          <w:sz w:val="28"/>
          <w:szCs w:val="28"/>
        </w:rPr>
      </w:pPr>
    </w:p>
    <w:p w:rsidR="00CD21DA" w:rsidRPr="00A04835" w:rsidRDefault="00CD21DA" w:rsidP="00CD21DA">
      <w:pPr>
        <w:autoSpaceDE w:val="0"/>
        <w:autoSpaceDN w:val="0"/>
        <w:adjustRightInd w:val="0"/>
        <w:ind w:firstLine="540"/>
        <w:jc w:val="both"/>
        <w:rPr>
          <w:sz w:val="28"/>
          <w:szCs w:val="28"/>
        </w:rPr>
      </w:pPr>
    </w:p>
    <w:p w:rsidR="00CD21DA" w:rsidRPr="00A04835" w:rsidRDefault="00CD21DA" w:rsidP="00CD21DA">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D21DA" w:rsidRPr="00A04835" w:rsidTr="00CD21DA">
        <w:tc>
          <w:tcPr>
            <w:tcW w:w="9600" w:type="dxa"/>
          </w:tcPr>
          <w:p w:rsidR="00CD21DA" w:rsidRPr="00CD21DA" w:rsidRDefault="00CD21DA" w:rsidP="00CD21DA">
            <w:pPr>
              <w:jc w:val="center"/>
              <w:rPr>
                <w:rFonts w:ascii="Times New Roman" w:hAnsi="Times New Roman" w:cs="Times New Roman"/>
                <w:b/>
                <w:sz w:val="28"/>
                <w:szCs w:val="28"/>
              </w:rPr>
            </w:pPr>
            <w:r w:rsidRPr="00CD21DA">
              <w:rPr>
                <w:rFonts w:ascii="Times New Roman" w:hAnsi="Times New Roman" w:cs="Times New Roman"/>
                <w:b/>
                <w:sz w:val="28"/>
                <w:szCs w:val="28"/>
              </w:rPr>
              <w:t>АДМИНИСТРАЦИЯ</w:t>
            </w:r>
          </w:p>
        </w:tc>
      </w:tr>
      <w:tr w:rsidR="00CD21DA" w:rsidRPr="00A04835" w:rsidTr="00CD21DA">
        <w:trPr>
          <w:trHeight w:val="397"/>
        </w:trPr>
        <w:tc>
          <w:tcPr>
            <w:tcW w:w="9600" w:type="dxa"/>
          </w:tcPr>
          <w:p w:rsidR="00CD21DA" w:rsidRPr="00CD21DA" w:rsidRDefault="00CD21DA" w:rsidP="00CD21DA">
            <w:pPr>
              <w:jc w:val="center"/>
              <w:rPr>
                <w:rFonts w:ascii="Times New Roman" w:hAnsi="Times New Roman" w:cs="Times New Roman"/>
                <w:b/>
                <w:sz w:val="28"/>
                <w:szCs w:val="28"/>
              </w:rPr>
            </w:pPr>
            <w:r w:rsidRPr="00CD21DA">
              <w:rPr>
                <w:rFonts w:ascii="Times New Roman" w:hAnsi="Times New Roman" w:cs="Times New Roman"/>
                <w:b/>
                <w:sz w:val="28"/>
                <w:szCs w:val="28"/>
              </w:rPr>
              <w:t>КАМЕШКИРСКОГО РАЙОНА ПЕНЗЕНСКОЙ ОБЛАСТИ</w:t>
            </w:r>
          </w:p>
        </w:tc>
      </w:tr>
      <w:tr w:rsidR="00CD21DA" w:rsidRPr="00A04835" w:rsidTr="00CD21DA">
        <w:trPr>
          <w:trHeight w:val="314"/>
        </w:trPr>
        <w:tc>
          <w:tcPr>
            <w:tcW w:w="9600" w:type="dxa"/>
          </w:tcPr>
          <w:p w:rsidR="00CD21DA" w:rsidRPr="00CD21DA" w:rsidRDefault="00CD21DA" w:rsidP="00CD21DA">
            <w:pPr>
              <w:jc w:val="center"/>
              <w:rPr>
                <w:rFonts w:ascii="Times New Roman" w:hAnsi="Times New Roman" w:cs="Times New Roman"/>
                <w:b/>
                <w:sz w:val="28"/>
                <w:szCs w:val="28"/>
              </w:rPr>
            </w:pPr>
          </w:p>
        </w:tc>
      </w:tr>
      <w:tr w:rsidR="00CD21DA" w:rsidRPr="00A04835" w:rsidTr="00CD21DA">
        <w:trPr>
          <w:trHeight w:val="548"/>
        </w:trPr>
        <w:tc>
          <w:tcPr>
            <w:tcW w:w="9600" w:type="dxa"/>
            <w:vAlign w:val="center"/>
          </w:tcPr>
          <w:p w:rsidR="00CD21DA" w:rsidRPr="00CD21DA" w:rsidRDefault="00CD21DA" w:rsidP="00CD21DA">
            <w:pPr>
              <w:jc w:val="center"/>
              <w:rPr>
                <w:rFonts w:ascii="Times New Roman" w:hAnsi="Times New Roman" w:cs="Times New Roman"/>
                <w:b/>
                <w:sz w:val="28"/>
                <w:szCs w:val="28"/>
              </w:rPr>
            </w:pPr>
            <w:r w:rsidRPr="00CD21DA">
              <w:rPr>
                <w:rFonts w:ascii="Times New Roman" w:hAnsi="Times New Roman" w:cs="Times New Roman"/>
                <w:b/>
                <w:sz w:val="28"/>
                <w:szCs w:val="28"/>
              </w:rPr>
              <w:t>ПОСТАНОВЛЕНИЕ</w:t>
            </w:r>
          </w:p>
        </w:tc>
      </w:tr>
      <w:tr w:rsidR="00CD21DA" w:rsidRPr="00A04835" w:rsidTr="00CD21DA">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CD21DA" w:rsidRPr="00CD21DA" w:rsidTr="00CD21DA">
              <w:tc>
                <w:tcPr>
                  <w:tcW w:w="284" w:type="dxa"/>
                  <w:tcBorders>
                    <w:top w:val="nil"/>
                    <w:left w:val="nil"/>
                    <w:bottom w:val="nil"/>
                    <w:right w:val="nil"/>
                  </w:tcBorders>
                  <w:vAlign w:val="bottom"/>
                </w:tcPr>
                <w:p w:rsidR="00CD21DA" w:rsidRPr="00CD21DA" w:rsidRDefault="00CD21DA" w:rsidP="00CD21DA">
                  <w:pPr>
                    <w:jc w:val="center"/>
                    <w:rPr>
                      <w:rFonts w:ascii="Times New Roman" w:hAnsi="Times New Roman" w:cs="Times New Roman"/>
                      <w:b/>
                      <w:sz w:val="28"/>
                      <w:szCs w:val="28"/>
                    </w:rPr>
                  </w:pPr>
                  <w:r w:rsidRPr="00CD21DA">
                    <w:rPr>
                      <w:rFonts w:ascii="Times New Roman" w:hAnsi="Times New Roman" w:cs="Times New Roman"/>
                      <w:b/>
                      <w:sz w:val="28"/>
                      <w:szCs w:val="28"/>
                    </w:rPr>
                    <w:t>от</w:t>
                  </w:r>
                </w:p>
              </w:tc>
              <w:tc>
                <w:tcPr>
                  <w:tcW w:w="2835" w:type="dxa"/>
                  <w:tcBorders>
                    <w:bottom w:val="single" w:sz="6" w:space="0" w:color="auto"/>
                  </w:tcBorders>
                </w:tcPr>
                <w:p w:rsidR="00CD21DA" w:rsidRPr="00CD21DA" w:rsidRDefault="00680E4E" w:rsidP="00CD21DA">
                  <w:pPr>
                    <w:jc w:val="center"/>
                    <w:rPr>
                      <w:rFonts w:ascii="Times New Roman" w:hAnsi="Times New Roman" w:cs="Times New Roman"/>
                      <w:b/>
                      <w:sz w:val="28"/>
                      <w:szCs w:val="28"/>
                    </w:rPr>
                  </w:pPr>
                  <w:r>
                    <w:rPr>
                      <w:rFonts w:ascii="Times New Roman" w:hAnsi="Times New Roman" w:cs="Times New Roman"/>
                      <w:b/>
                      <w:sz w:val="28"/>
                      <w:szCs w:val="28"/>
                    </w:rPr>
                    <w:t>20.12.19</w:t>
                  </w:r>
                  <w:bookmarkStart w:id="0" w:name="_GoBack"/>
                  <w:bookmarkEnd w:id="0"/>
                </w:p>
              </w:tc>
              <w:tc>
                <w:tcPr>
                  <w:tcW w:w="397" w:type="dxa"/>
                  <w:tcBorders>
                    <w:top w:val="nil"/>
                    <w:left w:val="nil"/>
                    <w:bottom w:val="nil"/>
                    <w:right w:val="nil"/>
                  </w:tcBorders>
                  <w:vAlign w:val="bottom"/>
                </w:tcPr>
                <w:p w:rsidR="00CD21DA" w:rsidRPr="00CD21DA" w:rsidRDefault="00CD21DA" w:rsidP="00CD21DA">
                  <w:pPr>
                    <w:jc w:val="center"/>
                    <w:rPr>
                      <w:rFonts w:ascii="Times New Roman" w:hAnsi="Times New Roman" w:cs="Times New Roman"/>
                      <w:b/>
                      <w:sz w:val="28"/>
                      <w:szCs w:val="28"/>
                    </w:rPr>
                  </w:pPr>
                  <w:r w:rsidRPr="00CD21DA">
                    <w:rPr>
                      <w:rFonts w:ascii="Times New Roman" w:hAnsi="Times New Roman" w:cs="Times New Roman"/>
                      <w:b/>
                      <w:sz w:val="28"/>
                      <w:szCs w:val="28"/>
                    </w:rPr>
                    <w:t>№</w:t>
                  </w:r>
                </w:p>
              </w:tc>
              <w:tc>
                <w:tcPr>
                  <w:tcW w:w="1134" w:type="dxa"/>
                  <w:tcBorders>
                    <w:bottom w:val="single" w:sz="6" w:space="0" w:color="auto"/>
                  </w:tcBorders>
                </w:tcPr>
                <w:p w:rsidR="00CD21DA" w:rsidRPr="00CD21DA" w:rsidRDefault="00680E4E" w:rsidP="00CD21DA">
                  <w:pPr>
                    <w:jc w:val="center"/>
                    <w:rPr>
                      <w:rFonts w:ascii="Times New Roman" w:hAnsi="Times New Roman" w:cs="Times New Roman"/>
                      <w:b/>
                      <w:sz w:val="28"/>
                      <w:szCs w:val="28"/>
                    </w:rPr>
                  </w:pPr>
                  <w:r>
                    <w:rPr>
                      <w:rFonts w:ascii="Times New Roman" w:hAnsi="Times New Roman" w:cs="Times New Roman"/>
                      <w:b/>
                      <w:sz w:val="28"/>
                      <w:szCs w:val="28"/>
                    </w:rPr>
                    <w:t>405</w:t>
                  </w:r>
                </w:p>
              </w:tc>
            </w:tr>
            <w:tr w:rsidR="00CD21DA" w:rsidRPr="00CD21DA" w:rsidTr="00CD21DA">
              <w:tc>
                <w:tcPr>
                  <w:tcW w:w="4650" w:type="dxa"/>
                  <w:gridSpan w:val="4"/>
                  <w:tcBorders>
                    <w:top w:val="nil"/>
                    <w:left w:val="nil"/>
                    <w:bottom w:val="nil"/>
                    <w:right w:val="nil"/>
                  </w:tcBorders>
                </w:tcPr>
                <w:p w:rsidR="00CD21DA" w:rsidRPr="00CD21DA" w:rsidRDefault="00CD21DA" w:rsidP="00CD21DA">
                  <w:pPr>
                    <w:jc w:val="center"/>
                    <w:rPr>
                      <w:rFonts w:ascii="Times New Roman" w:hAnsi="Times New Roman" w:cs="Times New Roman"/>
                      <w:b/>
                      <w:sz w:val="28"/>
                      <w:szCs w:val="28"/>
                    </w:rPr>
                  </w:pPr>
                  <w:proofErr w:type="spellStart"/>
                  <w:r w:rsidRPr="00CD21DA">
                    <w:rPr>
                      <w:rFonts w:ascii="Times New Roman" w:hAnsi="Times New Roman" w:cs="Times New Roman"/>
                      <w:b/>
                      <w:sz w:val="28"/>
                      <w:szCs w:val="28"/>
                    </w:rPr>
                    <w:t>с.Р.Камешкир</w:t>
                  </w:r>
                  <w:proofErr w:type="spellEnd"/>
                </w:p>
              </w:tc>
            </w:tr>
          </w:tbl>
          <w:p w:rsidR="00CD21DA" w:rsidRPr="00CD21DA" w:rsidRDefault="00CD21DA" w:rsidP="00CD21DA">
            <w:pPr>
              <w:jc w:val="center"/>
              <w:rPr>
                <w:rFonts w:ascii="Times New Roman" w:hAnsi="Times New Roman" w:cs="Times New Roman"/>
                <w:b/>
                <w:sz w:val="28"/>
                <w:szCs w:val="28"/>
              </w:rPr>
            </w:pPr>
          </w:p>
        </w:tc>
      </w:tr>
    </w:tbl>
    <w:p w:rsidR="00EB5487" w:rsidRPr="00CD21DA" w:rsidRDefault="00EB5487" w:rsidP="00EB5487">
      <w:pPr>
        <w:spacing w:before="240" w:after="60" w:line="240" w:lineRule="auto"/>
        <w:ind w:firstLine="567"/>
        <w:jc w:val="center"/>
        <w:rPr>
          <w:rFonts w:ascii="Times New Roman" w:eastAsia="Times New Roman" w:hAnsi="Times New Roman" w:cs="Times New Roman"/>
          <w:b/>
          <w:bCs/>
          <w:color w:val="000000"/>
          <w:sz w:val="28"/>
          <w:szCs w:val="28"/>
          <w:lang w:eastAsia="ru-RU"/>
        </w:rPr>
      </w:pPr>
      <w:r w:rsidRPr="00CD21DA">
        <w:rPr>
          <w:rFonts w:ascii="Times New Roman" w:eastAsia="Times New Roman" w:hAnsi="Times New Roman" w:cs="Times New Roman"/>
          <w:b/>
          <w:bCs/>
          <w:color w:val="000000"/>
          <w:sz w:val="28"/>
          <w:szCs w:val="28"/>
          <w:lang w:eastAsia="ru-RU"/>
        </w:rPr>
        <w:t>О порядке формирования муниципального задания на оказание муниципальных услуг (выполнение работ) в отношении муниципальных учреждений и финансового обеспечения выполнения муниципального задания</w:t>
      </w:r>
    </w:p>
    <w:p w:rsidR="00EB5487" w:rsidRPr="00CD21DA" w:rsidRDefault="00EB5487" w:rsidP="00EB5487">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 </w:t>
      </w:r>
    </w:p>
    <w:p w:rsidR="00CD21DA" w:rsidRPr="00CD21DA" w:rsidRDefault="00EB5487" w:rsidP="00CD21DA">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В соответствии со статьей 69.2</w:t>
      </w:r>
      <w:hyperlink r:id="rId7" w:tgtFrame="_blank" w:history="1">
        <w:r w:rsidRPr="00CD21DA">
          <w:rPr>
            <w:rFonts w:ascii="Times New Roman" w:eastAsia="Times New Roman" w:hAnsi="Times New Roman" w:cs="Times New Roman"/>
            <w:sz w:val="28"/>
            <w:szCs w:val="28"/>
            <w:lang w:eastAsia="ru-RU"/>
          </w:rPr>
          <w:t>Бюджетного кодекса Российской Федерации</w:t>
        </w:r>
      </w:hyperlink>
      <w:r w:rsidRPr="00CD21DA">
        <w:rPr>
          <w:rFonts w:ascii="Times New Roman" w:eastAsia="Times New Roman" w:hAnsi="Times New Roman" w:cs="Times New Roman"/>
          <w:color w:val="000000"/>
          <w:sz w:val="28"/>
          <w:szCs w:val="28"/>
          <w:lang w:eastAsia="ru-RU"/>
        </w:rPr>
        <w:t>, подпунктом 3 пункта 7 статьи 9.2 Федерального закона от 12.01.1996 N 7-ФЗ "О некоммерческих организациях", подпунктом 3 пункта 5 статьи 4 Федерального закона </w:t>
      </w:r>
      <w:hyperlink r:id="rId8" w:tgtFrame="_blank" w:history="1">
        <w:r w:rsidRPr="00CD21DA">
          <w:rPr>
            <w:rFonts w:ascii="Times New Roman" w:eastAsia="Times New Roman" w:hAnsi="Times New Roman" w:cs="Times New Roman"/>
            <w:sz w:val="28"/>
            <w:szCs w:val="28"/>
            <w:lang w:eastAsia="ru-RU"/>
          </w:rPr>
          <w:t>от 03.11.2006 N 174-ФЗ </w:t>
        </w:r>
      </w:hyperlink>
      <w:r w:rsidRPr="00CD21DA">
        <w:rPr>
          <w:rFonts w:ascii="Times New Roman" w:eastAsia="Times New Roman" w:hAnsi="Times New Roman" w:cs="Times New Roman"/>
          <w:color w:val="000000"/>
          <w:sz w:val="28"/>
          <w:szCs w:val="28"/>
          <w:lang w:eastAsia="ru-RU"/>
        </w:rPr>
        <w:t>"Об автономных учреждениях", и руководствуясь </w:t>
      </w:r>
      <w:r w:rsidR="00CD21DA" w:rsidRPr="00CD21DA">
        <w:rPr>
          <w:rFonts w:ascii="Times New Roman" w:eastAsia="Times New Roman" w:hAnsi="Times New Roman" w:cs="Times New Roman"/>
          <w:color w:val="000000"/>
          <w:sz w:val="28"/>
          <w:szCs w:val="28"/>
          <w:lang w:eastAsia="ru-RU"/>
        </w:rPr>
        <w:t>Уставом Камешкирского района Пензенской области</w:t>
      </w:r>
    </w:p>
    <w:p w:rsidR="00EB5487" w:rsidRPr="00CD21DA" w:rsidRDefault="00EB5487" w:rsidP="00EB5487">
      <w:pPr>
        <w:spacing w:after="0" w:line="240" w:lineRule="auto"/>
        <w:ind w:firstLine="567"/>
        <w:jc w:val="center"/>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 xml:space="preserve"> постановляет:</w:t>
      </w:r>
    </w:p>
    <w:p w:rsidR="00EB5487" w:rsidRPr="00CD21DA" w:rsidRDefault="00EB5487" w:rsidP="00EB5487">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 </w:t>
      </w:r>
    </w:p>
    <w:p w:rsidR="00EB5487" w:rsidRPr="00CD21DA" w:rsidRDefault="00EB5487" w:rsidP="00EB5487">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1. Утвердить Положение о порядке формирования муниципального задания на оказание муниципальных услуг (выполнение работ) в отношении муниципальных учреждений и финансовом обеспечении выполнения муниципального задания (далее соответственно - муниципальное задание, Положение) согласно приложению к настоящему постановлению.</w:t>
      </w:r>
    </w:p>
    <w:p w:rsidR="00EB5487" w:rsidRPr="00CD21DA" w:rsidRDefault="00EB5487" w:rsidP="00EB5487">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2. Настоящее постановление вступает в силу с 1 января </w:t>
      </w:r>
      <w:r w:rsidR="00CD21DA" w:rsidRPr="00CD21DA">
        <w:rPr>
          <w:rFonts w:ascii="Times New Roman" w:eastAsia="Times New Roman" w:hAnsi="Times New Roman" w:cs="Times New Roman"/>
          <w:color w:val="000000"/>
          <w:sz w:val="28"/>
          <w:szCs w:val="28"/>
          <w:lang w:eastAsia="ru-RU"/>
        </w:rPr>
        <w:t>2020 года</w:t>
      </w:r>
      <w:r w:rsidRPr="00CD21DA">
        <w:rPr>
          <w:rFonts w:ascii="Times New Roman" w:eastAsia="Times New Roman" w:hAnsi="Times New Roman" w:cs="Times New Roman"/>
          <w:color w:val="000000"/>
          <w:sz w:val="28"/>
          <w:szCs w:val="28"/>
          <w:lang w:eastAsia="ru-RU"/>
        </w:rPr>
        <w:t>.</w:t>
      </w:r>
    </w:p>
    <w:p w:rsidR="00EB5487" w:rsidRPr="00CD21DA" w:rsidRDefault="00CD21DA" w:rsidP="00EB5487">
      <w:pPr>
        <w:spacing w:after="0" w:line="240" w:lineRule="auto"/>
        <w:ind w:firstLine="567"/>
        <w:jc w:val="both"/>
        <w:rPr>
          <w:rFonts w:ascii="Times New Roman" w:eastAsia="Times New Roman" w:hAnsi="Times New Roman" w:cs="Times New Roman"/>
          <w:color w:val="000000"/>
          <w:sz w:val="28"/>
          <w:szCs w:val="28"/>
          <w:lang w:eastAsia="ru-RU"/>
        </w:rPr>
      </w:pPr>
      <w:bookmarkStart w:id="1" w:name="P14"/>
      <w:bookmarkStart w:id="2" w:name="P15"/>
      <w:bookmarkEnd w:id="1"/>
      <w:bookmarkEnd w:id="2"/>
      <w:r w:rsidRPr="00CD21DA">
        <w:rPr>
          <w:rFonts w:ascii="Times New Roman" w:eastAsia="Times New Roman" w:hAnsi="Times New Roman" w:cs="Times New Roman"/>
          <w:color w:val="000000"/>
          <w:sz w:val="28"/>
          <w:szCs w:val="28"/>
          <w:lang w:eastAsia="ru-RU"/>
        </w:rPr>
        <w:t>3</w:t>
      </w:r>
      <w:r w:rsidR="00EB5487" w:rsidRPr="00CD21DA">
        <w:rPr>
          <w:rFonts w:ascii="Times New Roman" w:eastAsia="Times New Roman" w:hAnsi="Times New Roman" w:cs="Times New Roman"/>
          <w:color w:val="000000"/>
          <w:sz w:val="28"/>
          <w:szCs w:val="28"/>
          <w:lang w:eastAsia="ru-RU"/>
        </w:rPr>
        <w:t xml:space="preserve">. </w:t>
      </w:r>
      <w:proofErr w:type="gramStart"/>
      <w:r w:rsidR="00EB5487" w:rsidRPr="00CD21DA">
        <w:rPr>
          <w:rFonts w:ascii="Times New Roman" w:eastAsia="Times New Roman" w:hAnsi="Times New Roman" w:cs="Times New Roman"/>
          <w:color w:val="000000"/>
          <w:sz w:val="28"/>
          <w:szCs w:val="28"/>
          <w:lang w:eastAsia="ru-RU"/>
        </w:rPr>
        <w:t xml:space="preserve">В целях доведения объема финансового обеспечения выполнения муниципального задания, рассчитанного в соответствии с Положением, до </w:t>
      </w:r>
      <w:r w:rsidR="00EB5487" w:rsidRPr="00CD21DA">
        <w:rPr>
          <w:rFonts w:ascii="Times New Roman" w:eastAsia="Times New Roman" w:hAnsi="Times New Roman" w:cs="Times New Roman"/>
          <w:color w:val="000000"/>
          <w:sz w:val="28"/>
          <w:szCs w:val="28"/>
          <w:lang w:eastAsia="ru-RU"/>
        </w:rPr>
        <w:lastRenderedPageBreak/>
        <w:t xml:space="preserve">уровня финансового обеспечения в пределах бюджетных ассигнований, предусмотренных главному распорядителю средств  бюджета </w:t>
      </w:r>
      <w:r>
        <w:rPr>
          <w:rFonts w:ascii="Times New Roman" w:eastAsia="Times New Roman" w:hAnsi="Times New Roman" w:cs="Times New Roman"/>
          <w:color w:val="000000"/>
          <w:sz w:val="28"/>
          <w:szCs w:val="28"/>
          <w:lang w:eastAsia="ru-RU"/>
        </w:rPr>
        <w:t>Камешкирского района Пензенской области</w:t>
      </w:r>
      <w:r w:rsidR="00EB5487" w:rsidRPr="00CD21DA">
        <w:rPr>
          <w:rFonts w:ascii="Times New Roman" w:eastAsia="Times New Roman" w:hAnsi="Times New Roman" w:cs="Times New Roman"/>
          <w:color w:val="000000"/>
          <w:sz w:val="28"/>
          <w:szCs w:val="28"/>
          <w:lang w:eastAsia="ru-RU"/>
        </w:rPr>
        <w:t xml:space="preserve">  на предоставление субсидий на финансовое обеспечение выполнения муниципального задания, применяются (при необходимости) коэффициенты выравнивания, определяемые указанным главным распорядителем средств  бюджета </w:t>
      </w:r>
      <w:r w:rsidRPr="00CD21DA">
        <w:rPr>
          <w:rFonts w:ascii="Times New Roman" w:eastAsia="Times New Roman" w:hAnsi="Times New Roman" w:cs="Times New Roman"/>
          <w:color w:val="000000"/>
          <w:sz w:val="28"/>
          <w:szCs w:val="28"/>
          <w:lang w:eastAsia="ru-RU"/>
        </w:rPr>
        <w:t>Камешкирского района Пензенской области</w:t>
      </w:r>
      <w:r w:rsidR="00EB5487" w:rsidRPr="00CD21DA">
        <w:rPr>
          <w:rFonts w:ascii="Times New Roman" w:eastAsia="Times New Roman" w:hAnsi="Times New Roman" w:cs="Times New Roman"/>
          <w:color w:val="000000"/>
          <w:sz w:val="28"/>
          <w:szCs w:val="28"/>
          <w:lang w:eastAsia="ru-RU"/>
        </w:rPr>
        <w:t>.</w:t>
      </w:r>
      <w:proofErr w:type="gramEnd"/>
    </w:p>
    <w:p w:rsidR="00CD21DA" w:rsidRP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4. Опубликовать настоящее постановление в информационном бюллетене «</w:t>
      </w:r>
      <w:proofErr w:type="spellStart"/>
      <w:r w:rsidRPr="00CD21DA">
        <w:rPr>
          <w:rFonts w:ascii="Times New Roman" w:eastAsia="Times New Roman" w:hAnsi="Times New Roman" w:cs="Times New Roman"/>
          <w:color w:val="000000"/>
          <w:sz w:val="28"/>
          <w:szCs w:val="28"/>
          <w:lang w:eastAsia="ru-RU"/>
        </w:rPr>
        <w:t>Камешкирский</w:t>
      </w:r>
      <w:proofErr w:type="spellEnd"/>
      <w:r w:rsidRPr="00CD21DA">
        <w:rPr>
          <w:rFonts w:ascii="Times New Roman" w:eastAsia="Times New Roman" w:hAnsi="Times New Roman" w:cs="Times New Roman"/>
          <w:color w:val="000000"/>
          <w:sz w:val="28"/>
          <w:szCs w:val="28"/>
          <w:lang w:eastAsia="ru-RU"/>
        </w:rPr>
        <w:t xml:space="preserve"> вестник».</w:t>
      </w:r>
    </w:p>
    <w:p w:rsidR="00CD21DA" w:rsidRP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5. Настоящее постановление вступает в силу  на следующий день после дня его официального опубликования.</w:t>
      </w:r>
    </w:p>
    <w:p w:rsidR="00CD21DA" w:rsidRP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r w:rsidRPr="00CD21DA">
        <w:rPr>
          <w:rFonts w:ascii="Times New Roman" w:eastAsia="Times New Roman" w:hAnsi="Times New Roman" w:cs="Times New Roman"/>
          <w:color w:val="000000"/>
          <w:sz w:val="28"/>
          <w:szCs w:val="28"/>
          <w:lang w:eastAsia="ru-RU"/>
        </w:rPr>
        <w:t>6. </w:t>
      </w:r>
      <w:proofErr w:type="gramStart"/>
      <w:r w:rsidRPr="00CD21DA">
        <w:rPr>
          <w:rFonts w:ascii="Times New Roman" w:eastAsia="Times New Roman" w:hAnsi="Times New Roman" w:cs="Times New Roman"/>
          <w:color w:val="000000"/>
          <w:sz w:val="28"/>
          <w:szCs w:val="28"/>
          <w:lang w:eastAsia="ru-RU"/>
        </w:rPr>
        <w:t>Контроль за</w:t>
      </w:r>
      <w:proofErr w:type="gramEnd"/>
      <w:r w:rsidRPr="00CD21DA">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w:t>
      </w:r>
    </w:p>
    <w:p w:rsidR="00CD21DA" w:rsidRP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P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P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P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Pr="00CC2B2F" w:rsidRDefault="00CD21DA" w:rsidP="00CD21DA">
      <w:pPr>
        <w:spacing w:after="0" w:line="240" w:lineRule="auto"/>
        <w:jc w:val="both"/>
        <w:rPr>
          <w:rFonts w:ascii="Times New Roman" w:hAnsi="Times New Roman" w:cs="Times New Roman"/>
          <w:b/>
          <w:sz w:val="28"/>
          <w:szCs w:val="28"/>
        </w:rPr>
      </w:pPr>
      <w:r w:rsidRPr="00CC2B2F">
        <w:rPr>
          <w:rFonts w:ascii="Times New Roman" w:hAnsi="Times New Roman" w:cs="Times New Roman"/>
          <w:b/>
          <w:sz w:val="28"/>
          <w:szCs w:val="28"/>
        </w:rPr>
        <w:t>Глава администрации</w:t>
      </w:r>
    </w:p>
    <w:p w:rsidR="00CD21DA" w:rsidRPr="00CC2B2F" w:rsidRDefault="00CD21DA" w:rsidP="00CD21DA">
      <w:pPr>
        <w:spacing w:after="0" w:line="240" w:lineRule="auto"/>
        <w:jc w:val="both"/>
        <w:rPr>
          <w:rFonts w:ascii="Times New Roman" w:hAnsi="Times New Roman" w:cs="Times New Roman"/>
          <w:b/>
          <w:sz w:val="28"/>
          <w:szCs w:val="28"/>
        </w:rPr>
      </w:pPr>
      <w:proofErr w:type="spellStart"/>
      <w:r w:rsidRPr="00CC2B2F">
        <w:rPr>
          <w:rFonts w:ascii="Times New Roman" w:hAnsi="Times New Roman" w:cs="Times New Roman"/>
          <w:b/>
          <w:sz w:val="28"/>
          <w:szCs w:val="28"/>
        </w:rPr>
        <w:t>Камешкирского</w:t>
      </w:r>
      <w:proofErr w:type="spellEnd"/>
      <w:r w:rsidRPr="00CC2B2F">
        <w:rPr>
          <w:rFonts w:ascii="Times New Roman" w:hAnsi="Times New Roman" w:cs="Times New Roman"/>
          <w:b/>
          <w:sz w:val="28"/>
          <w:szCs w:val="28"/>
        </w:rPr>
        <w:t xml:space="preserve"> района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spellStart"/>
      <w:r>
        <w:rPr>
          <w:rFonts w:ascii="Times New Roman" w:hAnsi="Times New Roman" w:cs="Times New Roman"/>
          <w:b/>
          <w:sz w:val="28"/>
          <w:szCs w:val="28"/>
        </w:rPr>
        <w:t>С.Н.</w:t>
      </w:r>
      <w:proofErr w:type="gramStart"/>
      <w:r>
        <w:rPr>
          <w:rFonts w:ascii="Times New Roman" w:hAnsi="Times New Roman" w:cs="Times New Roman"/>
          <w:b/>
          <w:sz w:val="28"/>
          <w:szCs w:val="28"/>
        </w:rPr>
        <w:t>Х</w:t>
      </w:r>
      <w:r w:rsidRPr="00CC2B2F">
        <w:rPr>
          <w:rFonts w:ascii="Times New Roman" w:hAnsi="Times New Roman" w:cs="Times New Roman"/>
          <w:b/>
          <w:sz w:val="28"/>
          <w:szCs w:val="28"/>
        </w:rPr>
        <w:t>азов</w:t>
      </w:r>
      <w:proofErr w:type="spellEnd"/>
      <w:proofErr w:type="gramEnd"/>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CD21DA">
      <w:pPr>
        <w:spacing w:after="0" w:line="240" w:lineRule="auto"/>
        <w:ind w:firstLine="567"/>
        <w:jc w:val="both"/>
        <w:rPr>
          <w:rFonts w:ascii="Times New Roman" w:eastAsia="Times New Roman" w:hAnsi="Times New Roman" w:cs="Times New Roman"/>
          <w:color w:val="000000"/>
          <w:sz w:val="28"/>
          <w:szCs w:val="28"/>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CD21DA" w:rsidRDefault="00CD21DA" w:rsidP="00EB5487">
      <w:pPr>
        <w:spacing w:after="0" w:line="240" w:lineRule="auto"/>
        <w:ind w:firstLine="567"/>
        <w:jc w:val="right"/>
        <w:rPr>
          <w:rFonts w:ascii="Arial" w:eastAsia="Times New Roman" w:hAnsi="Arial" w:cs="Arial"/>
          <w:color w:val="000000"/>
          <w:sz w:val="24"/>
          <w:szCs w:val="24"/>
          <w:lang w:eastAsia="ru-RU"/>
        </w:rPr>
      </w:pPr>
    </w:p>
    <w:p w:rsidR="00EB5487" w:rsidRPr="00425A03" w:rsidRDefault="00EB5487" w:rsidP="00EB5487">
      <w:pPr>
        <w:spacing w:after="0" w:line="240" w:lineRule="auto"/>
        <w:ind w:firstLine="567"/>
        <w:jc w:val="right"/>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lastRenderedPageBreak/>
        <w:t>Приложение</w:t>
      </w:r>
    </w:p>
    <w:p w:rsidR="00EB5487" w:rsidRPr="00425A03" w:rsidRDefault="00EB5487" w:rsidP="00EB5487">
      <w:pPr>
        <w:spacing w:after="0" w:line="240" w:lineRule="auto"/>
        <w:ind w:firstLine="567"/>
        <w:jc w:val="right"/>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к постановлению</w:t>
      </w:r>
    </w:p>
    <w:p w:rsidR="00EB5487" w:rsidRPr="00425A03" w:rsidRDefault="00EB5487" w:rsidP="00CD21DA">
      <w:pPr>
        <w:spacing w:after="0" w:line="240" w:lineRule="auto"/>
        <w:ind w:firstLine="567"/>
        <w:jc w:val="right"/>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администрации </w:t>
      </w:r>
      <w:r w:rsidR="00CD21DA" w:rsidRPr="00425A03">
        <w:rPr>
          <w:rFonts w:ascii="Times New Roman" w:eastAsia="Times New Roman" w:hAnsi="Times New Roman" w:cs="Times New Roman"/>
          <w:color w:val="000000"/>
          <w:sz w:val="24"/>
          <w:szCs w:val="24"/>
          <w:lang w:eastAsia="ru-RU"/>
        </w:rPr>
        <w:t>Камешкирского района</w:t>
      </w:r>
    </w:p>
    <w:p w:rsidR="00CD21DA" w:rsidRPr="00425A03" w:rsidRDefault="00CD21DA" w:rsidP="00CD21DA">
      <w:pPr>
        <w:spacing w:after="0" w:line="240" w:lineRule="auto"/>
        <w:ind w:firstLine="567"/>
        <w:jc w:val="right"/>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Пензенской области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
    <w:p w:rsidR="00EB5487" w:rsidRPr="00425A03" w:rsidRDefault="00EB5487" w:rsidP="00EB5487">
      <w:pPr>
        <w:spacing w:after="0" w:line="240" w:lineRule="auto"/>
        <w:ind w:firstLine="567"/>
        <w:jc w:val="center"/>
        <w:outlineLvl w:val="0"/>
        <w:rPr>
          <w:rFonts w:ascii="Times New Roman" w:eastAsia="Times New Roman" w:hAnsi="Times New Roman" w:cs="Times New Roman"/>
          <w:b/>
          <w:bCs/>
          <w:color w:val="000000"/>
          <w:kern w:val="36"/>
          <w:sz w:val="32"/>
          <w:szCs w:val="32"/>
          <w:lang w:eastAsia="ru-RU"/>
        </w:rPr>
      </w:pPr>
      <w:bookmarkStart w:id="3" w:name="P40"/>
      <w:bookmarkEnd w:id="3"/>
      <w:r w:rsidRPr="00425A03">
        <w:rPr>
          <w:rFonts w:ascii="Times New Roman" w:eastAsia="Times New Roman" w:hAnsi="Times New Roman" w:cs="Times New Roman"/>
          <w:b/>
          <w:bCs/>
          <w:color w:val="000000"/>
          <w:kern w:val="36"/>
          <w:sz w:val="32"/>
          <w:szCs w:val="32"/>
          <w:lang w:eastAsia="ru-RU"/>
        </w:rPr>
        <w:t>ПОЛОЖЕНИЕ</w:t>
      </w:r>
      <w:r w:rsidR="00425A03">
        <w:rPr>
          <w:rFonts w:ascii="Times New Roman" w:eastAsia="Times New Roman" w:hAnsi="Times New Roman" w:cs="Times New Roman"/>
          <w:b/>
          <w:bCs/>
          <w:color w:val="000000"/>
          <w:kern w:val="36"/>
          <w:sz w:val="32"/>
          <w:szCs w:val="32"/>
          <w:lang w:eastAsia="ru-RU"/>
        </w:rPr>
        <w:t xml:space="preserve"> </w:t>
      </w:r>
      <w:r w:rsidRPr="00425A03">
        <w:rPr>
          <w:rFonts w:ascii="Times New Roman" w:eastAsia="Times New Roman" w:hAnsi="Times New Roman" w:cs="Times New Roman"/>
          <w:b/>
          <w:bCs/>
          <w:color w:val="000000"/>
          <w:kern w:val="36"/>
          <w:sz w:val="32"/>
          <w:szCs w:val="32"/>
          <w:lang w:eastAsia="ru-RU"/>
        </w:rPr>
        <w:t>О ПОРЯДКЕ ФОРМИРОВАНИЯ МУНИЦИПАЛЬНОГО ЗАДАНИЯ НА ОКАЗАНИЕ</w:t>
      </w:r>
    </w:p>
    <w:p w:rsidR="00EB5487" w:rsidRPr="00425A03" w:rsidRDefault="00EB5487" w:rsidP="00EB5487">
      <w:pPr>
        <w:spacing w:after="0" w:line="240" w:lineRule="auto"/>
        <w:ind w:firstLine="567"/>
        <w:jc w:val="center"/>
        <w:outlineLvl w:val="0"/>
        <w:rPr>
          <w:rFonts w:ascii="Times New Roman" w:eastAsia="Times New Roman" w:hAnsi="Times New Roman" w:cs="Times New Roman"/>
          <w:b/>
          <w:bCs/>
          <w:color w:val="000000"/>
          <w:kern w:val="36"/>
          <w:sz w:val="32"/>
          <w:szCs w:val="32"/>
          <w:lang w:eastAsia="ru-RU"/>
        </w:rPr>
      </w:pPr>
      <w:r w:rsidRPr="00425A03">
        <w:rPr>
          <w:rFonts w:ascii="Times New Roman" w:eastAsia="Times New Roman" w:hAnsi="Times New Roman" w:cs="Times New Roman"/>
          <w:b/>
          <w:bCs/>
          <w:color w:val="000000"/>
          <w:kern w:val="36"/>
          <w:sz w:val="32"/>
          <w:szCs w:val="32"/>
          <w:lang w:eastAsia="ru-RU"/>
        </w:rPr>
        <w:t>МУНИЦИПАЛЬНЫХ УСЛУГ (ВЫПОЛНЕНИЕ РАБОТ) В ОТНОШЕНИИ</w:t>
      </w:r>
      <w:r w:rsidR="00425A03">
        <w:rPr>
          <w:rFonts w:ascii="Times New Roman" w:eastAsia="Times New Roman" w:hAnsi="Times New Roman" w:cs="Times New Roman"/>
          <w:b/>
          <w:bCs/>
          <w:color w:val="000000"/>
          <w:kern w:val="36"/>
          <w:sz w:val="32"/>
          <w:szCs w:val="32"/>
          <w:lang w:eastAsia="ru-RU"/>
        </w:rPr>
        <w:t xml:space="preserve"> </w:t>
      </w:r>
      <w:r w:rsidRPr="00425A03">
        <w:rPr>
          <w:rFonts w:ascii="Times New Roman" w:eastAsia="Times New Roman" w:hAnsi="Times New Roman" w:cs="Times New Roman"/>
          <w:b/>
          <w:bCs/>
          <w:color w:val="000000"/>
          <w:kern w:val="36"/>
          <w:sz w:val="32"/>
          <w:szCs w:val="32"/>
          <w:lang w:eastAsia="ru-RU"/>
        </w:rPr>
        <w:t xml:space="preserve">МУНИЦИПАЛЬНЫХ УЧРЕЖДЕНИЙ </w:t>
      </w:r>
      <w:r w:rsidR="00425A03">
        <w:rPr>
          <w:rFonts w:ascii="Times New Roman" w:eastAsia="Times New Roman" w:hAnsi="Times New Roman" w:cs="Times New Roman"/>
          <w:b/>
          <w:bCs/>
          <w:color w:val="000000"/>
          <w:kern w:val="36"/>
          <w:sz w:val="32"/>
          <w:szCs w:val="32"/>
          <w:lang w:eastAsia="ru-RU"/>
        </w:rPr>
        <w:t xml:space="preserve">КАМЕШКИРСКОГО РАЙОНА ПЕНЗЕНСКОЙ ОБЛАСТИ </w:t>
      </w:r>
      <w:r w:rsidRPr="00425A03">
        <w:rPr>
          <w:rFonts w:ascii="Times New Roman" w:eastAsia="Times New Roman" w:hAnsi="Times New Roman" w:cs="Times New Roman"/>
          <w:b/>
          <w:bCs/>
          <w:color w:val="000000"/>
          <w:kern w:val="36"/>
          <w:sz w:val="32"/>
          <w:szCs w:val="32"/>
          <w:lang w:eastAsia="ru-RU"/>
        </w:rPr>
        <w:t>И ФИНАНСОВОМ ОБЕСПЕЧЕНИИ</w:t>
      </w:r>
    </w:p>
    <w:p w:rsidR="00EB5487" w:rsidRPr="00425A03" w:rsidRDefault="00EB5487" w:rsidP="00EB5487">
      <w:pPr>
        <w:spacing w:after="0" w:line="240" w:lineRule="auto"/>
        <w:ind w:firstLine="567"/>
        <w:jc w:val="center"/>
        <w:outlineLvl w:val="0"/>
        <w:rPr>
          <w:rFonts w:ascii="Times New Roman" w:eastAsia="Times New Roman" w:hAnsi="Times New Roman" w:cs="Times New Roman"/>
          <w:b/>
          <w:bCs/>
          <w:color w:val="000000"/>
          <w:kern w:val="36"/>
          <w:sz w:val="32"/>
          <w:szCs w:val="32"/>
          <w:lang w:eastAsia="ru-RU"/>
        </w:rPr>
      </w:pPr>
      <w:r w:rsidRPr="00425A03">
        <w:rPr>
          <w:rFonts w:ascii="Times New Roman" w:eastAsia="Times New Roman" w:hAnsi="Times New Roman" w:cs="Times New Roman"/>
          <w:b/>
          <w:bCs/>
          <w:color w:val="000000"/>
          <w:kern w:val="36"/>
          <w:sz w:val="32"/>
          <w:szCs w:val="32"/>
          <w:lang w:eastAsia="ru-RU"/>
        </w:rPr>
        <w:t>ВЫПОЛНЕНИЯ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1. </w:t>
      </w:r>
      <w:proofErr w:type="gramStart"/>
      <w:r w:rsidRPr="00425A03">
        <w:rPr>
          <w:rFonts w:ascii="Times New Roman" w:eastAsia="Times New Roman" w:hAnsi="Times New Roman" w:cs="Times New Roman"/>
          <w:color w:val="000000"/>
          <w:sz w:val="24"/>
          <w:szCs w:val="24"/>
          <w:lang w:eastAsia="ru-RU"/>
        </w:rPr>
        <w:t xml:space="preserve">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(далее - бюджетные учреждения), автономными учреждениями, созданными на базе имущества, находящегося в муниципальной собственности (далее - автономные учреждения), а также муниципальными казенными учреждениями, определенными правовыми актами главных распорядителей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которых находятся муниципальные</w:t>
      </w:r>
      <w:proofErr w:type="gramEnd"/>
      <w:r w:rsidRPr="00425A03">
        <w:rPr>
          <w:rFonts w:ascii="Times New Roman" w:eastAsia="Times New Roman" w:hAnsi="Times New Roman" w:cs="Times New Roman"/>
          <w:color w:val="000000"/>
          <w:sz w:val="24"/>
          <w:szCs w:val="24"/>
          <w:lang w:eastAsia="ru-RU"/>
        </w:rPr>
        <w:t xml:space="preserve"> казенные учреждения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(далее - казенные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
    <w:p w:rsidR="00EB5487" w:rsidRPr="00425A03" w:rsidRDefault="00EB5487" w:rsidP="00EB548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425A03">
        <w:rPr>
          <w:rFonts w:ascii="Times New Roman" w:eastAsia="Times New Roman" w:hAnsi="Times New Roman" w:cs="Times New Roman"/>
          <w:b/>
          <w:bCs/>
          <w:color w:val="000000"/>
          <w:sz w:val="30"/>
          <w:szCs w:val="30"/>
          <w:lang w:eastAsia="ru-RU"/>
        </w:rPr>
        <w:t>I. Формирование (изменение)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2. </w:t>
      </w:r>
      <w:proofErr w:type="gramStart"/>
      <w:r w:rsidRPr="00425A03">
        <w:rPr>
          <w:rFonts w:ascii="Times New Roman" w:eastAsia="Times New Roman" w:hAnsi="Times New Roman" w:cs="Times New Roman"/>
          <w:color w:val="000000"/>
          <w:sz w:val="24"/>
          <w:szCs w:val="24"/>
          <w:lang w:eastAsia="ru-RU"/>
        </w:rPr>
        <w:t xml:space="preserve">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с учетом предложений муниципального учреждения, касающихся потребности в соответствующих услугах </w:t>
      </w:r>
      <w:r w:rsidR="00425A03">
        <w:rPr>
          <w:rFonts w:ascii="Times New Roman" w:eastAsia="Times New Roman" w:hAnsi="Times New Roman" w:cs="Times New Roman"/>
          <w:color w:val="000000"/>
          <w:sz w:val="24"/>
          <w:szCs w:val="24"/>
          <w:lang w:eastAsia="ru-RU"/>
        </w:rPr>
        <w:t>и</w:t>
      </w:r>
      <w:r w:rsidRPr="00425A03">
        <w:rPr>
          <w:rFonts w:ascii="Times New Roman" w:eastAsia="Times New Roman" w:hAnsi="Times New Roman" w:cs="Times New Roman"/>
          <w:color w:val="000000"/>
          <w:sz w:val="24"/>
          <w:szCs w:val="24"/>
          <w:lang w:eastAsia="ru-RU"/>
        </w:rPr>
        <w:t xml:space="preserve">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 оказанию услуг и выполнению работ</w:t>
      </w:r>
      <w:proofErr w:type="gramEnd"/>
      <w:r w:rsidRPr="00425A03">
        <w:rPr>
          <w:rFonts w:ascii="Times New Roman" w:eastAsia="Times New Roman" w:hAnsi="Times New Roman" w:cs="Times New Roman"/>
          <w:color w:val="000000"/>
          <w:sz w:val="24"/>
          <w:szCs w:val="24"/>
          <w:lang w:eastAsia="ru-RU"/>
        </w:rPr>
        <w:t>, а также показателей выполнения муниципальным учреждением муниципального задания в отчетном финансовом году.</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3. </w:t>
      </w:r>
      <w:proofErr w:type="gramStart"/>
      <w:r w:rsidRPr="00425A03">
        <w:rPr>
          <w:rFonts w:ascii="Times New Roman" w:eastAsia="Times New Roman" w:hAnsi="Times New Roman" w:cs="Times New Roman"/>
          <w:color w:val="000000"/>
          <w:sz w:val="24"/>
          <w:szCs w:val="24"/>
          <w:lang w:eastAsia="ru-RU"/>
        </w:rPr>
        <w:t>Муниципальное задание содержит показатели, характеризующие качество и (или) объем (содержание) муниципальной услуги (работы), определение категорий физических и (или) юридических лиц, являющихся потребителями соответствующих услуг,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в рамках муниципального задания, либо порядок установления указанных цен (тарифов) в случаях, установленных</w:t>
      </w:r>
      <w:proofErr w:type="gramEnd"/>
      <w:r w:rsidRPr="00425A03">
        <w:rPr>
          <w:rFonts w:ascii="Times New Roman" w:eastAsia="Times New Roman" w:hAnsi="Times New Roman" w:cs="Times New Roman"/>
          <w:color w:val="000000"/>
          <w:sz w:val="24"/>
          <w:szCs w:val="24"/>
          <w:lang w:eastAsia="ru-RU"/>
        </w:rPr>
        <w:t xml:space="preserve"> законодательством Российской Федерации, порядки оказания соответствующих муниципальных услуг и </w:t>
      </w:r>
      <w:proofErr w:type="gramStart"/>
      <w:r w:rsidRPr="00425A03">
        <w:rPr>
          <w:rFonts w:ascii="Times New Roman" w:eastAsia="Times New Roman" w:hAnsi="Times New Roman" w:cs="Times New Roman"/>
          <w:color w:val="000000"/>
          <w:sz w:val="24"/>
          <w:szCs w:val="24"/>
          <w:lang w:eastAsia="ru-RU"/>
        </w:rPr>
        <w:t>контроля за</w:t>
      </w:r>
      <w:proofErr w:type="gramEnd"/>
      <w:r w:rsidRPr="00425A03">
        <w:rPr>
          <w:rFonts w:ascii="Times New Roman" w:eastAsia="Times New Roman" w:hAnsi="Times New Roman" w:cs="Times New Roman"/>
          <w:color w:val="000000"/>
          <w:sz w:val="24"/>
          <w:szCs w:val="24"/>
          <w:lang w:eastAsia="ru-RU"/>
        </w:rPr>
        <w:t xml:space="preserve"> исполнением муниципального задания, требования к отчетности о выполнении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Муниципальное задание формируется согласно приложению N 1 к настоящему Положению.</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должен </w:t>
      </w:r>
      <w:r w:rsidRPr="00425A03">
        <w:rPr>
          <w:rFonts w:ascii="Times New Roman" w:eastAsia="Times New Roman" w:hAnsi="Times New Roman" w:cs="Times New Roman"/>
          <w:color w:val="000000"/>
          <w:sz w:val="24"/>
          <w:szCs w:val="24"/>
          <w:lang w:eastAsia="ru-RU"/>
        </w:rPr>
        <w:lastRenderedPageBreak/>
        <w:t>содержать требования к оказанию одной муниципальной услуги (выполнению одной работы).</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При установлении муниципальному учреждению муниципального задания на оказание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3-ю часть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муниципальном задании могут быть установлены допустимые (возможные) отклонения в процентах (абсолютных величинах) от установленных значений показателей качества»</w:t>
      </w:r>
      <w:r w:rsidR="00425A03">
        <w:rPr>
          <w:rFonts w:ascii="Times New Roman" w:eastAsia="Times New Roman" w:hAnsi="Times New Roman" w:cs="Times New Roman"/>
          <w:color w:val="000000"/>
          <w:sz w:val="24"/>
          <w:szCs w:val="24"/>
          <w:lang w:eastAsia="ru-RU"/>
        </w:rPr>
        <w:t xml:space="preserve"> </w:t>
      </w:r>
      <w:r w:rsidRPr="00425A03">
        <w:rPr>
          <w:rFonts w:ascii="Times New Roman" w:eastAsia="Times New Roman" w:hAnsi="Times New Roman" w:cs="Times New Roman"/>
          <w:color w:val="000000"/>
          <w:sz w:val="24"/>
          <w:szCs w:val="24"/>
          <w:lang w:eastAsia="ru-RU"/>
        </w:rPr>
        <w:t>качества и (или) объема, если иное не установлено законодательством, в отношении отдельной муниципальной  услуги (работы) либо общее допустимое (возможное) отклонение – в отношении муниципального задания или его части. Значения указанных показателей, устанавливаемые на текущий финансовый год, могут быть изменены только при формировании муниципального задания на очередной финансовый год.</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4. Муниципальное задание формируется в процессе формирования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на очередной финансовый год и плановый период и утверждается не позднее 15 рабочих дней со дня утверждения главным распорядителям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лимитов бюджетных обязательств на финансовое обеспечение выполнения муниципального задания в отношении: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а) муниципальных казенных учреждений – главными распорядителями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которых находятся муниципальные казенные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б) муниципальных бюджетных и автономных учреждений – органами, осуществляющими функции и полномочия учредителя.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5. Муниципальное задание утверждается на срок, соответствующий установленному бюджетным законодательством Российской Федерации сроку формирования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В случае внесения изменений в общероссийские базовые (отраслевые) перечни (классификаторы) государственных и муниципальных услуг или региональные перечни (классификаторы)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(при наличии), оказываемых (выполняемых) м</w:t>
      </w:r>
      <w:r w:rsidR="00425A03">
        <w:rPr>
          <w:rFonts w:ascii="Times New Roman" w:eastAsia="Times New Roman" w:hAnsi="Times New Roman" w:cs="Times New Roman"/>
          <w:color w:val="000000"/>
          <w:sz w:val="24"/>
          <w:szCs w:val="24"/>
          <w:lang w:eastAsia="ru-RU"/>
        </w:rPr>
        <w:t>униципальными учреждения</w:t>
      </w:r>
      <w:r w:rsidRPr="00425A03">
        <w:rPr>
          <w:rFonts w:ascii="Times New Roman" w:eastAsia="Times New Roman" w:hAnsi="Times New Roman" w:cs="Times New Roman"/>
          <w:color w:val="000000"/>
          <w:sz w:val="24"/>
          <w:szCs w:val="24"/>
          <w:lang w:eastAsia="ru-RU"/>
        </w:rPr>
        <w:t xml:space="preserve">ми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и (или) изменения размера бюджетных ассигнований, предусмотренных решением </w:t>
      </w:r>
      <w:r w:rsidR="00425A03">
        <w:rPr>
          <w:rFonts w:ascii="Times New Roman" w:eastAsia="Times New Roman" w:hAnsi="Times New Roman" w:cs="Times New Roman"/>
          <w:color w:val="000000"/>
          <w:sz w:val="24"/>
          <w:szCs w:val="24"/>
          <w:lang w:eastAsia="ru-RU"/>
        </w:rPr>
        <w:t>Собрания представителей Камешкирского района</w:t>
      </w:r>
      <w:r w:rsidRPr="00425A03">
        <w:rPr>
          <w:rFonts w:ascii="Times New Roman" w:eastAsia="Times New Roman" w:hAnsi="Times New Roman" w:cs="Times New Roman"/>
          <w:color w:val="000000"/>
          <w:sz w:val="24"/>
          <w:szCs w:val="24"/>
          <w:lang w:eastAsia="ru-RU"/>
        </w:rPr>
        <w:t xml:space="preserve"> о бюджете </w:t>
      </w:r>
      <w:r w:rsidR="00CD21DA" w:rsidRPr="00425A03">
        <w:rPr>
          <w:rFonts w:ascii="Times New Roman" w:eastAsia="Times New Roman" w:hAnsi="Times New Roman" w:cs="Times New Roman"/>
          <w:color w:val="000000"/>
          <w:sz w:val="24"/>
          <w:szCs w:val="24"/>
          <w:lang w:eastAsia="ru-RU"/>
        </w:rPr>
        <w:t>Камешкирского</w:t>
      </w:r>
      <w:proofErr w:type="gramEnd"/>
      <w:r w:rsidR="00CD21DA" w:rsidRPr="00425A03">
        <w:rPr>
          <w:rFonts w:ascii="Times New Roman" w:eastAsia="Times New Roman" w:hAnsi="Times New Roman" w:cs="Times New Roman"/>
          <w:color w:val="000000"/>
          <w:sz w:val="24"/>
          <w:szCs w:val="24"/>
          <w:lang w:eastAsia="ru-RU"/>
        </w:rPr>
        <w:t xml:space="preserve"> </w:t>
      </w:r>
      <w:proofErr w:type="gramStart"/>
      <w:r w:rsidR="00CD21DA" w:rsidRPr="00425A03">
        <w:rPr>
          <w:rFonts w:ascii="Times New Roman" w:eastAsia="Times New Roman" w:hAnsi="Times New Roman" w:cs="Times New Roman"/>
          <w:color w:val="000000"/>
          <w:sz w:val="24"/>
          <w:szCs w:val="24"/>
          <w:lang w:eastAsia="ru-RU"/>
        </w:rPr>
        <w:t>района Пензенской области</w:t>
      </w:r>
      <w:r w:rsidRPr="00425A03">
        <w:rPr>
          <w:rFonts w:ascii="Times New Roman" w:eastAsia="Times New Roman" w:hAnsi="Times New Roman" w:cs="Times New Roman"/>
          <w:color w:val="000000"/>
          <w:sz w:val="24"/>
          <w:szCs w:val="24"/>
          <w:lang w:eastAsia="ru-RU"/>
        </w:rPr>
        <w:t xml:space="preserve"> на очередной финансовый год и плановый период для финансового обеспечения выполнения муниципального задания, влекущих за собой изменение муниципального задания, главным распорядителем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которого находятся казенные учреждения, либо органом, осуществляющим функции и полномочия учредителя в отношении бюджетных или автономных учреждений, в срок не более 10 рабочих дней после вступления в силу</w:t>
      </w:r>
      <w:proofErr w:type="gramEnd"/>
      <w:r w:rsidRPr="00425A03">
        <w:rPr>
          <w:rFonts w:ascii="Times New Roman" w:eastAsia="Times New Roman" w:hAnsi="Times New Roman" w:cs="Times New Roman"/>
          <w:color w:val="000000"/>
          <w:sz w:val="24"/>
          <w:szCs w:val="24"/>
          <w:lang w:eastAsia="ru-RU"/>
        </w:rPr>
        <w:t xml:space="preserve"> данных изменений вносятся изменения в муниципальное задание.</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 xml:space="preserve">При изменении подведомственности муниципального учреждения в муниципальном задании подлежит изменению информация, включенная в 3-ю часть муниципального задания, в том числе в части уточнения положений о периодичности и сроках представления отчетов о выполнении муниципального задания, сроков представления </w:t>
      </w:r>
      <w:r w:rsidRPr="00425A03">
        <w:rPr>
          <w:rFonts w:ascii="Times New Roman" w:eastAsia="Times New Roman" w:hAnsi="Times New Roman" w:cs="Times New Roman"/>
          <w:color w:val="000000"/>
          <w:sz w:val="24"/>
          <w:szCs w:val="24"/>
          <w:lang w:eastAsia="ru-RU"/>
        </w:rPr>
        <w:lastRenderedPageBreak/>
        <w:t>предварительного отчета о выполнении муниципального задания, а также порядка осуществления контроля за выполнением муниципального задания.</w:t>
      </w:r>
      <w:proofErr w:type="gramEnd"/>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При реорганизации муниципального учреждения (слияние, присоединение, выделение, разделение) муниципальное задание подлежит изменению в части уточнения показателей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При реорганизации муниципального учреждения в форме слияния, присоединения показатели муниципального задания муниципальных учреждений - 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При реорганизации муниципального учреждения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на показатели муниципальных заданий вновь возникших юридических лиц.</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При реорганизации муниципального учреждения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Показатели муниципальных заданий муниципальных учреждений, прекращающих свою деятельность в результате реорганизации, принимают нулевые значения.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Показатели муниципальных заданий реорганизованных муниципальных учреждений, за исключением муниципальных учреждений,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6. Распределение показателей объема муниципальных услуг (работ), содержащихся в муниципальном задании, утвержденном муниципальному учреждению, между созданными им в установленном порядке обособленными подразделениями (при принятии муниципальным учреждением соответствующего решения) или внесение изменений в указанные показатели осуществляется в соответствии с положениями настоящего раздела.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7. </w:t>
      </w:r>
      <w:proofErr w:type="gramStart"/>
      <w:r w:rsidRPr="00425A03">
        <w:rPr>
          <w:rFonts w:ascii="Times New Roman" w:eastAsia="Times New Roman" w:hAnsi="Times New Roman" w:cs="Times New Roman"/>
          <w:color w:val="000000"/>
          <w:sz w:val="24"/>
          <w:szCs w:val="24"/>
          <w:lang w:eastAsia="ru-RU"/>
        </w:rPr>
        <w:t>Муниципальное задание формируется на оказание муниципальных услуг (выполнение работ), определенных в качестве основных видов деятельности муниципальных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региональных перечнях (классификаторах)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w:t>
      </w:r>
      <w:proofErr w:type="gramEnd"/>
      <w:r w:rsidRPr="00425A03">
        <w:rPr>
          <w:rFonts w:ascii="Times New Roman" w:eastAsia="Times New Roman" w:hAnsi="Times New Roman" w:cs="Times New Roman"/>
          <w:color w:val="000000"/>
          <w:sz w:val="24"/>
          <w:szCs w:val="24"/>
          <w:lang w:eastAsia="ru-RU"/>
        </w:rPr>
        <w:t xml:space="preserve"> предусмотрено нормативными правовыми актами субъекта Российской Федерации (муниципальными правовыми актами) (далее – региональные перечни).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8. </w:t>
      </w:r>
      <w:proofErr w:type="gramStart"/>
      <w:r w:rsidRPr="00425A03">
        <w:rPr>
          <w:rFonts w:ascii="Times New Roman" w:eastAsia="Times New Roman" w:hAnsi="Times New Roman" w:cs="Times New Roman"/>
          <w:color w:val="000000"/>
          <w:sz w:val="24"/>
          <w:szCs w:val="24"/>
          <w:lang w:eastAsia="ru-RU"/>
        </w:rPr>
        <w:t>Муниципальное задание и отчет о выполнении муниципального задания, формируемый согласно приложению N 2 к настоящему Положению, за исключением содержащихся в них сведений, составляющих государственную и иную охраняемую в соответствии с федеральными законами, нормативно-правовыми актами Президента Российской Федерации и Правительства Российской Федерации тайну,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w:t>
      </w:r>
      <w:proofErr w:type="gramEnd"/>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 xml:space="preserve">учреждениях (www.bus.gov.ru), а также могут быть размещены на официальных сайтах в информационно-телекоммуникационной сети "Интернет" главных распорядителей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в ведении которых </w:t>
      </w:r>
      <w:r w:rsidRPr="00425A03">
        <w:rPr>
          <w:rFonts w:ascii="Times New Roman" w:eastAsia="Times New Roman" w:hAnsi="Times New Roman" w:cs="Times New Roman"/>
          <w:color w:val="000000"/>
          <w:sz w:val="24"/>
          <w:szCs w:val="24"/>
          <w:lang w:eastAsia="ru-RU"/>
        </w:rPr>
        <w:lastRenderedPageBreak/>
        <w:t>находятся казенные учреждения, и органов, осуществляющих функции и полномочия учредителя в отношении бюджетных или автономных учреждений, и на официальных сайтах в информационно-телекоммуникационной сети "Интернет" муниципальных учреждений.</w:t>
      </w:r>
      <w:proofErr w:type="gramEnd"/>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
    <w:p w:rsidR="00EB5487" w:rsidRPr="00425A03" w:rsidRDefault="00EB5487" w:rsidP="00EB5487">
      <w:pPr>
        <w:spacing w:after="0" w:line="240" w:lineRule="auto"/>
        <w:ind w:firstLine="567"/>
        <w:jc w:val="center"/>
        <w:outlineLvl w:val="1"/>
        <w:rPr>
          <w:rFonts w:ascii="Times New Roman" w:eastAsia="Times New Roman" w:hAnsi="Times New Roman" w:cs="Times New Roman"/>
          <w:b/>
          <w:bCs/>
          <w:color w:val="000000"/>
          <w:sz w:val="30"/>
          <w:szCs w:val="30"/>
          <w:lang w:eastAsia="ru-RU"/>
        </w:rPr>
      </w:pPr>
      <w:r w:rsidRPr="00425A03">
        <w:rPr>
          <w:rFonts w:ascii="Times New Roman" w:eastAsia="Times New Roman" w:hAnsi="Times New Roman" w:cs="Times New Roman"/>
          <w:b/>
          <w:bCs/>
          <w:color w:val="000000"/>
          <w:sz w:val="30"/>
          <w:szCs w:val="30"/>
          <w:lang w:eastAsia="ru-RU"/>
        </w:rPr>
        <w:t>II. Финансовое обеспечение выполнения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4" w:name="P74"/>
      <w:bookmarkEnd w:id="4"/>
      <w:r w:rsidRPr="00425A03">
        <w:rPr>
          <w:rFonts w:ascii="Times New Roman" w:eastAsia="Times New Roman" w:hAnsi="Times New Roman" w:cs="Times New Roman"/>
          <w:color w:val="000000"/>
          <w:sz w:val="24"/>
          <w:szCs w:val="24"/>
          <w:lang w:eastAsia="ru-RU"/>
        </w:rPr>
        <w:t xml:space="preserve">9. </w:t>
      </w:r>
      <w:proofErr w:type="gramStart"/>
      <w:r w:rsidRPr="00425A03">
        <w:rPr>
          <w:rFonts w:ascii="Times New Roman" w:eastAsia="Times New Roman" w:hAnsi="Times New Roman" w:cs="Times New Roman"/>
          <w:color w:val="000000"/>
          <w:sz w:val="24"/>
          <w:szCs w:val="24"/>
          <w:lang w:eastAsia="ru-RU"/>
        </w:rPr>
        <w:t>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w:t>
      </w:r>
      <w:proofErr w:type="gramEnd"/>
      <w:r w:rsidRPr="00425A03">
        <w:rPr>
          <w:rFonts w:ascii="Times New Roman" w:eastAsia="Times New Roman" w:hAnsi="Times New Roman" w:cs="Times New Roman"/>
          <w:color w:val="000000"/>
          <w:sz w:val="24"/>
          <w:szCs w:val="24"/>
          <w:lang w:eastAsia="ru-RU"/>
        </w:rPr>
        <w:t xml:space="preserve">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5" w:name="P78"/>
      <w:bookmarkEnd w:id="5"/>
      <w:r w:rsidRPr="00425A03">
        <w:rPr>
          <w:rFonts w:ascii="Times New Roman" w:eastAsia="Times New Roman" w:hAnsi="Times New Roman" w:cs="Times New Roman"/>
          <w:color w:val="000000"/>
          <w:sz w:val="24"/>
          <w:szCs w:val="24"/>
          <w:lang w:eastAsia="ru-RU"/>
        </w:rPr>
        <w:t>10. Объем финансового обеспечения выполнения муниципального задания (R) определяется по формуле:</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где:</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25A03">
        <w:rPr>
          <w:rFonts w:ascii="Times New Roman" w:eastAsia="Times New Roman" w:hAnsi="Times New Roman" w:cs="Times New Roman"/>
          <w:color w:val="000000"/>
          <w:sz w:val="24"/>
          <w:szCs w:val="24"/>
          <w:lang w:eastAsia="ru-RU"/>
        </w:rPr>
        <w:t>Ni</w:t>
      </w:r>
      <w:proofErr w:type="spellEnd"/>
      <w:r w:rsidRPr="00425A03">
        <w:rPr>
          <w:rFonts w:ascii="Times New Roman" w:eastAsia="Times New Roman" w:hAnsi="Times New Roman" w:cs="Times New Roman"/>
          <w:color w:val="000000"/>
          <w:sz w:val="24"/>
          <w:szCs w:val="24"/>
          <w:lang w:eastAsia="ru-RU"/>
        </w:rPr>
        <w:t xml:space="preserve"> - нормативные затраты на оказание i-й муниципальной услуги, установленной муниципальным заданием;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25A03">
        <w:rPr>
          <w:rFonts w:ascii="Times New Roman" w:eastAsia="Times New Roman" w:hAnsi="Times New Roman" w:cs="Times New Roman"/>
          <w:color w:val="000000"/>
          <w:sz w:val="24"/>
          <w:szCs w:val="24"/>
          <w:lang w:eastAsia="ru-RU"/>
        </w:rPr>
        <w:t>Vi</w:t>
      </w:r>
      <w:proofErr w:type="spellEnd"/>
      <w:r w:rsidRPr="00425A03">
        <w:rPr>
          <w:rFonts w:ascii="Times New Roman" w:eastAsia="Times New Roman" w:hAnsi="Times New Roman" w:cs="Times New Roman"/>
          <w:color w:val="000000"/>
          <w:sz w:val="24"/>
          <w:szCs w:val="24"/>
          <w:lang w:eastAsia="ru-RU"/>
        </w:rPr>
        <w:t xml:space="preserve"> - объем i-й муниципальной услуги, установленной муниципальным заданием;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25A03">
        <w:rPr>
          <w:rFonts w:ascii="Times New Roman" w:eastAsia="Times New Roman" w:hAnsi="Times New Roman" w:cs="Times New Roman"/>
          <w:color w:val="000000"/>
          <w:sz w:val="24"/>
          <w:szCs w:val="24"/>
          <w:lang w:eastAsia="ru-RU"/>
        </w:rPr>
        <w:t>Nw</w:t>
      </w:r>
      <w:proofErr w:type="spellEnd"/>
      <w:r w:rsidRPr="00425A03">
        <w:rPr>
          <w:rFonts w:ascii="Times New Roman" w:eastAsia="Times New Roman" w:hAnsi="Times New Roman" w:cs="Times New Roman"/>
          <w:color w:val="000000"/>
          <w:sz w:val="24"/>
          <w:szCs w:val="24"/>
          <w:lang w:eastAsia="ru-RU"/>
        </w:rPr>
        <w:t xml:space="preserve"> - нормативные затраты на выполнение w-й работы, установленной муниципальным заданием;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25A03">
        <w:rPr>
          <w:rFonts w:ascii="Times New Roman" w:eastAsia="Times New Roman" w:hAnsi="Times New Roman" w:cs="Times New Roman"/>
          <w:color w:val="000000"/>
          <w:sz w:val="24"/>
          <w:szCs w:val="24"/>
          <w:lang w:eastAsia="ru-RU"/>
        </w:rPr>
        <w:t>Vw</w:t>
      </w:r>
      <w:proofErr w:type="spellEnd"/>
      <w:r w:rsidRPr="00425A03">
        <w:rPr>
          <w:rFonts w:ascii="Times New Roman" w:eastAsia="Times New Roman" w:hAnsi="Times New Roman" w:cs="Times New Roman"/>
          <w:color w:val="000000"/>
          <w:sz w:val="24"/>
          <w:szCs w:val="24"/>
          <w:lang w:eastAsia="ru-RU"/>
        </w:rPr>
        <w:t xml:space="preserve"> - объем w-й работы, установленной муниципальным заданием;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25A03">
        <w:rPr>
          <w:rFonts w:ascii="Times New Roman" w:eastAsia="Times New Roman" w:hAnsi="Times New Roman" w:cs="Times New Roman"/>
          <w:color w:val="000000"/>
          <w:sz w:val="24"/>
          <w:szCs w:val="24"/>
          <w:lang w:eastAsia="ru-RU"/>
        </w:rPr>
        <w:t>Pi</w:t>
      </w:r>
      <w:proofErr w:type="spellEnd"/>
      <w:r w:rsidRPr="00425A03">
        <w:rPr>
          <w:rFonts w:ascii="Times New Roman" w:eastAsia="Times New Roman" w:hAnsi="Times New Roman" w:cs="Times New Roman"/>
          <w:color w:val="000000"/>
          <w:sz w:val="24"/>
          <w:szCs w:val="24"/>
          <w:lang w:eastAsia="ru-RU"/>
        </w:rPr>
        <w:t xml:space="preserve"> - размер платы (тариф и цена) за выполнение w-й работы в соответствии с пунктом 31 настоящего Положения, установленный муниципальным заданием;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425A03">
        <w:rPr>
          <w:rFonts w:ascii="Times New Roman" w:eastAsia="Times New Roman" w:hAnsi="Times New Roman" w:cs="Times New Roman"/>
          <w:color w:val="000000"/>
          <w:sz w:val="24"/>
          <w:szCs w:val="24"/>
          <w:lang w:eastAsia="ru-RU"/>
        </w:rPr>
        <w:t>Pw</w:t>
      </w:r>
      <w:proofErr w:type="spellEnd"/>
      <w:r w:rsidRPr="00425A03">
        <w:rPr>
          <w:rFonts w:ascii="Times New Roman" w:eastAsia="Times New Roman" w:hAnsi="Times New Roman" w:cs="Times New Roman"/>
          <w:color w:val="000000"/>
          <w:sz w:val="24"/>
          <w:szCs w:val="24"/>
          <w:lang w:eastAsia="ru-RU"/>
        </w:rPr>
        <w:t xml:space="preserve"> - размер платы (тариф и цена) за оказание i-й муниципальной услуги в соответствии с пунктом 31 настоящего Положения, установленный муниципальным заданием;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N</w:t>
      </w:r>
      <w:proofErr w:type="gramEnd"/>
      <w:r w:rsidRPr="00425A03">
        <w:rPr>
          <w:rFonts w:ascii="Times New Roman" w:eastAsia="Times New Roman" w:hAnsi="Times New Roman" w:cs="Times New Roman"/>
          <w:color w:val="000000"/>
          <w:sz w:val="24"/>
          <w:szCs w:val="24"/>
          <w:lang w:eastAsia="ru-RU"/>
        </w:rPr>
        <w:t>УН - затраты на уплату налогов, в качестве объекта налогообложения по которым признается имущество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6" w:name="P102"/>
      <w:bookmarkEnd w:id="6"/>
      <w:r w:rsidRPr="00425A03">
        <w:rPr>
          <w:rFonts w:ascii="Times New Roman" w:eastAsia="Times New Roman" w:hAnsi="Times New Roman" w:cs="Times New Roman"/>
          <w:color w:val="000000"/>
          <w:sz w:val="24"/>
          <w:szCs w:val="24"/>
          <w:lang w:eastAsia="ru-RU"/>
        </w:rPr>
        <w:t xml:space="preserve">11. </w:t>
      </w:r>
      <w:proofErr w:type="gramStart"/>
      <w:r w:rsidRPr="00425A03">
        <w:rPr>
          <w:rFonts w:ascii="Times New Roman" w:eastAsia="Times New Roman" w:hAnsi="Times New Roman" w:cs="Times New Roman"/>
          <w:color w:val="000000"/>
          <w:sz w:val="24"/>
          <w:szCs w:val="24"/>
          <w:lang w:eastAsia="ru-RU"/>
        </w:rPr>
        <w:t>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w:t>
      </w:r>
      <w:proofErr w:type="gramEnd"/>
      <w:r w:rsidRPr="00425A03">
        <w:rPr>
          <w:rFonts w:ascii="Times New Roman" w:eastAsia="Times New Roman" w:hAnsi="Times New Roman" w:cs="Times New Roman"/>
          <w:color w:val="000000"/>
          <w:sz w:val="24"/>
          <w:szCs w:val="24"/>
          <w:lang w:eastAsia="ru-RU"/>
        </w:rPr>
        <w:t>)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12. Значения нормативных затрат на оказание муниципальной услуги утверждаются в отношении: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а) казенных учреждений - главным распорядителем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которого находятся казенные учреждения, в случае принятия им решения о применении нормативных затрат при расчете финансового обеспечения выполнения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lastRenderedPageBreak/>
        <w:t>б) бюджетных или автономных учреждений - органом, осуществляющим функции и полномочия учредителя.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r w:rsidR="00425A03">
        <w:rPr>
          <w:rFonts w:ascii="Times New Roman" w:eastAsia="Times New Roman" w:hAnsi="Times New Roman" w:cs="Times New Roman"/>
          <w:color w:val="000000"/>
          <w:sz w:val="24"/>
          <w:szCs w:val="24"/>
          <w:lang w:eastAsia="ru-RU"/>
        </w:rPr>
        <w:t>1</w:t>
      </w:r>
      <w:r w:rsidRPr="00425A03">
        <w:rPr>
          <w:rFonts w:ascii="Times New Roman" w:eastAsia="Times New Roman" w:hAnsi="Times New Roman" w:cs="Times New Roman"/>
          <w:color w:val="000000"/>
          <w:sz w:val="24"/>
          <w:szCs w:val="24"/>
          <w:lang w:eastAsia="ru-RU"/>
        </w:rPr>
        <w:t>3. Базовый норматив затрат на оказание муниципальной услуги (далее - базовый норматив затрат) состоит из базового норматива: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а) затрат, непосредственно связанных с оказанием муниципальной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б) затрат на общехозяйственные нужды на оказание муниципальной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 14. </w:t>
      </w:r>
      <w:proofErr w:type="gramStart"/>
      <w:r w:rsidRPr="00425A03">
        <w:rPr>
          <w:rFonts w:ascii="Times New Roman" w:eastAsia="Times New Roman" w:hAnsi="Times New Roman" w:cs="Times New Roman"/>
          <w:color w:val="000000"/>
          <w:sz w:val="24"/>
          <w:szCs w:val="24"/>
          <w:lang w:eastAsia="ru-RU"/>
        </w:rPr>
        <w:t>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базовых перечне и (или) региональном перечне, отраслевой корректирующий коэффициент при которых принимает значение, равное «1», а также показателей, отражающих отраслевую специфику муниципальной услуги, установленных в общих</w:t>
      </w:r>
      <w:proofErr w:type="gramEnd"/>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требованиях</w:t>
      </w:r>
      <w:proofErr w:type="gramEnd"/>
      <w:r w:rsidRPr="00425A03">
        <w:rPr>
          <w:rFonts w:ascii="Times New Roman" w:eastAsia="Times New Roman" w:hAnsi="Times New Roman" w:cs="Times New Roman"/>
          <w:color w:val="000000"/>
          <w:sz w:val="24"/>
          <w:szCs w:val="24"/>
          <w:lang w:eastAsia="ru-RU"/>
        </w:rPr>
        <w:t>, отраслевой корректирующий коэффициент при которых определяется по каждому показателю индивидуально с учетом требований пункта 22 настоящего Положения (далее – показатели отраслевой специфики)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7" w:name="P122"/>
      <w:bookmarkEnd w:id="7"/>
      <w:r w:rsidRPr="00425A03">
        <w:rPr>
          <w:rFonts w:ascii="Times New Roman" w:eastAsia="Times New Roman" w:hAnsi="Times New Roman" w:cs="Times New Roman"/>
          <w:color w:val="000000"/>
          <w:sz w:val="24"/>
          <w:szCs w:val="24"/>
          <w:lang w:eastAsia="ru-RU"/>
        </w:rPr>
        <w:t xml:space="preserve">15. </w:t>
      </w:r>
      <w:proofErr w:type="gramStart"/>
      <w:r w:rsidRPr="00425A03">
        <w:rPr>
          <w:rFonts w:ascii="Times New Roman" w:eastAsia="Times New Roman" w:hAnsi="Times New Roman" w:cs="Times New Roman"/>
          <w:color w:val="000000"/>
          <w:sz w:val="24"/>
          <w:szCs w:val="24"/>
          <w:lang w:eastAsia="ru-RU"/>
        </w:rPr>
        <w:t>При определении базового норматив</w:t>
      </w:r>
      <w:r w:rsidR="0059544A">
        <w:rPr>
          <w:rFonts w:ascii="Times New Roman" w:eastAsia="Times New Roman" w:hAnsi="Times New Roman" w:cs="Times New Roman"/>
          <w:color w:val="000000"/>
          <w:sz w:val="24"/>
          <w:szCs w:val="24"/>
          <w:lang w:eastAsia="ru-RU"/>
        </w:rPr>
        <w:t>а затрат в части затрат, указан</w:t>
      </w:r>
      <w:r w:rsidRPr="00425A03">
        <w:rPr>
          <w:rFonts w:ascii="Times New Roman" w:eastAsia="Times New Roman" w:hAnsi="Times New Roman" w:cs="Times New Roman"/>
          <w:color w:val="000000"/>
          <w:sz w:val="24"/>
          <w:szCs w:val="24"/>
          <w:lang w:eastAsia="ru-RU"/>
        </w:rPr>
        <w:t>ных в пункте 16 настоящего Положения, применяются нормы материальных, технических и трудовых ресурсов, испол</w:t>
      </w:r>
      <w:r w:rsidR="0059544A">
        <w:rPr>
          <w:rFonts w:ascii="Times New Roman" w:eastAsia="Times New Roman" w:hAnsi="Times New Roman" w:cs="Times New Roman"/>
          <w:color w:val="000000"/>
          <w:sz w:val="24"/>
          <w:szCs w:val="24"/>
          <w:lang w:eastAsia="ru-RU"/>
        </w:rPr>
        <w:t>ьзуемых для оказания муниципаль</w:t>
      </w:r>
      <w:r w:rsidRPr="00425A03">
        <w:rPr>
          <w:rFonts w:ascii="Times New Roman" w:eastAsia="Times New Roman" w:hAnsi="Times New Roman" w:cs="Times New Roman"/>
          <w:color w:val="000000"/>
          <w:sz w:val="24"/>
          <w:szCs w:val="24"/>
          <w:lang w:eastAsia="ru-RU"/>
        </w:rPr>
        <w:t>ной услуги, установленные нормативными правовыми актами Российской Федерации (в том числе правовыми акт</w:t>
      </w:r>
      <w:r w:rsidR="0059544A">
        <w:rPr>
          <w:rFonts w:ascii="Times New Roman" w:eastAsia="Times New Roman" w:hAnsi="Times New Roman" w:cs="Times New Roman"/>
          <w:color w:val="000000"/>
          <w:sz w:val="24"/>
          <w:szCs w:val="24"/>
          <w:lang w:eastAsia="ru-RU"/>
        </w:rPr>
        <w:t>ами федеральных органов исполни</w:t>
      </w:r>
      <w:r w:rsidRPr="00425A03">
        <w:rPr>
          <w:rFonts w:ascii="Times New Roman" w:eastAsia="Times New Roman" w:hAnsi="Times New Roman" w:cs="Times New Roman"/>
          <w:color w:val="000000"/>
          <w:sz w:val="24"/>
          <w:szCs w:val="24"/>
          <w:lang w:eastAsia="ru-RU"/>
        </w:rPr>
        <w:t>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w:t>
      </w:r>
      <w:proofErr w:type="gramEnd"/>
      <w:r w:rsidRPr="00425A03">
        <w:rPr>
          <w:rFonts w:ascii="Times New Roman" w:eastAsia="Times New Roman" w:hAnsi="Times New Roman" w:cs="Times New Roman"/>
          <w:color w:val="000000"/>
          <w:sz w:val="24"/>
          <w:szCs w:val="24"/>
          <w:lang w:eastAsia="ru-RU"/>
        </w:rPr>
        <w:t>, строительными нормами и правилами, санитарными нормами и правилами, стандартами, порядками, регламентами и паспортами оказания государственных услуг в установленной сфере (далее - стандарты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Затраты, указанные в пункте 17 настоящего Положения, устанавливают</w:t>
      </w:r>
      <w:r w:rsidRPr="00425A03">
        <w:rPr>
          <w:rFonts w:ascii="Times New Roman" w:eastAsia="Times New Roman" w:hAnsi="Times New Roman" w:cs="Times New Roman"/>
          <w:color w:val="000000"/>
          <w:sz w:val="24"/>
          <w:szCs w:val="24"/>
          <w:lang w:eastAsia="ru-RU"/>
        </w:rPr>
        <w:softHyphen/>
        <w:t>ся по видам указанных затрат исходя из нормативов их потребления, опреде</w:t>
      </w:r>
      <w:r w:rsidRPr="00425A03">
        <w:rPr>
          <w:rFonts w:ascii="Times New Roman" w:eastAsia="Times New Roman" w:hAnsi="Times New Roman" w:cs="Times New Roman"/>
          <w:color w:val="000000"/>
          <w:sz w:val="24"/>
          <w:szCs w:val="24"/>
          <w:lang w:eastAsia="ru-RU"/>
        </w:rPr>
        <w:softHyphen/>
        <w:t>ляемых на основании стандартов услуги, ил</w:t>
      </w:r>
      <w:r w:rsidR="0059544A">
        <w:rPr>
          <w:rFonts w:ascii="Times New Roman" w:eastAsia="Times New Roman" w:hAnsi="Times New Roman" w:cs="Times New Roman"/>
          <w:color w:val="000000"/>
          <w:sz w:val="24"/>
          <w:szCs w:val="24"/>
          <w:lang w:eastAsia="ru-RU"/>
        </w:rPr>
        <w:t>и на основе усреднения показате</w:t>
      </w:r>
      <w:r w:rsidRPr="00425A03">
        <w:rPr>
          <w:rFonts w:ascii="Times New Roman" w:eastAsia="Times New Roman" w:hAnsi="Times New Roman" w:cs="Times New Roman"/>
          <w:color w:val="000000"/>
          <w:sz w:val="24"/>
          <w:szCs w:val="24"/>
          <w:lang w:eastAsia="ru-RU"/>
        </w:rPr>
        <w:t>лей деятельности муниципального учреждения, которое имеет минимальный объем указанных затрат на оказание един</w:t>
      </w:r>
      <w:r w:rsidR="0059544A">
        <w:rPr>
          <w:rFonts w:ascii="Times New Roman" w:eastAsia="Times New Roman" w:hAnsi="Times New Roman" w:cs="Times New Roman"/>
          <w:color w:val="000000"/>
          <w:sz w:val="24"/>
          <w:szCs w:val="24"/>
          <w:lang w:eastAsia="ru-RU"/>
        </w:rPr>
        <w:t>ицы муниципальной услуги в уста</w:t>
      </w:r>
      <w:r w:rsidRPr="00425A03">
        <w:rPr>
          <w:rFonts w:ascii="Times New Roman" w:eastAsia="Times New Roman" w:hAnsi="Times New Roman" w:cs="Times New Roman"/>
          <w:color w:val="000000"/>
          <w:sz w:val="24"/>
          <w:szCs w:val="24"/>
          <w:lang w:eastAsia="ru-RU"/>
        </w:rPr>
        <w:t>новленной сфере, или на основе медианного значения по муниципальным учреждениям, оказывающим муниципальную услугу в установленной сфере деятельности, в</w:t>
      </w:r>
      <w:proofErr w:type="gramEnd"/>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соответствии</w:t>
      </w:r>
      <w:proofErr w:type="gramEnd"/>
      <w:r w:rsidRPr="00425A03">
        <w:rPr>
          <w:rFonts w:ascii="Times New Roman" w:eastAsia="Times New Roman" w:hAnsi="Times New Roman" w:cs="Times New Roman"/>
          <w:color w:val="000000"/>
          <w:sz w:val="24"/>
          <w:szCs w:val="24"/>
          <w:lang w:eastAsia="ru-RU"/>
        </w:rPr>
        <w:t xml:space="preserve"> с общими требованиями.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8" w:name="P126"/>
      <w:bookmarkEnd w:id="8"/>
      <w:r w:rsidRPr="00425A03">
        <w:rPr>
          <w:rFonts w:ascii="Times New Roman" w:eastAsia="Times New Roman" w:hAnsi="Times New Roman" w:cs="Times New Roman"/>
          <w:color w:val="000000"/>
          <w:sz w:val="24"/>
          <w:szCs w:val="24"/>
          <w:lang w:eastAsia="ru-RU"/>
        </w:rPr>
        <w:t>16. В базовый норматив затрат, непосредственно связанных с оказанием муниципальной услуги, включаются: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а) затраты на оплату труда, в том числе начисления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w:t>
      </w:r>
      <w:proofErr w:type="gramEnd"/>
      <w:r w:rsidRPr="00425A03">
        <w:rPr>
          <w:rFonts w:ascii="Times New Roman" w:eastAsia="Times New Roman" w:hAnsi="Times New Roman" w:cs="Times New Roman"/>
          <w:color w:val="000000"/>
          <w:sz w:val="24"/>
          <w:szCs w:val="24"/>
          <w:lang w:eastAsia="ru-RU"/>
        </w:rPr>
        <w:t xml:space="preserve">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EB5487" w:rsidRPr="00425A03" w:rsidRDefault="0059544A"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б)</w:t>
      </w:r>
      <w:r w:rsidR="00EB5487" w:rsidRPr="00425A03">
        <w:rPr>
          <w:rFonts w:ascii="Times New Roman" w:eastAsia="Times New Roman" w:hAnsi="Times New Roman" w:cs="Times New Roman"/>
          <w:color w:val="000000"/>
          <w:sz w:val="24"/>
          <w:szCs w:val="24"/>
          <w:lang w:eastAsia="ru-RU"/>
        </w:rPr>
        <w:t xml:space="preserve">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(основных средств и нематериальных активов, амортизируемых в процессе оказания услуги), с учетом срока их полезного использования в целях создания источника финансового обеспечения их приобретения, создания, модернизации и (или) дооборудования</w:t>
      </w:r>
      <w:r>
        <w:rPr>
          <w:rFonts w:ascii="Times New Roman" w:eastAsia="Times New Roman" w:hAnsi="Times New Roman" w:cs="Times New Roman"/>
          <w:color w:val="000000"/>
          <w:sz w:val="24"/>
          <w:szCs w:val="24"/>
          <w:lang w:eastAsia="ru-RU"/>
        </w:rPr>
        <w:t xml:space="preserve"> </w:t>
      </w:r>
      <w:r w:rsidR="00EB5487" w:rsidRPr="00425A03">
        <w:rPr>
          <w:rFonts w:ascii="Times New Roman" w:eastAsia="Times New Roman" w:hAnsi="Times New Roman" w:cs="Times New Roman"/>
          <w:color w:val="000000"/>
          <w:sz w:val="24"/>
          <w:szCs w:val="24"/>
          <w:lang w:eastAsia="ru-RU"/>
        </w:rPr>
        <w:t>в случае, если указанные затраты в соответствии с общими требованиями не</w:t>
      </w:r>
      <w:proofErr w:type="gramEnd"/>
      <w:r w:rsidR="00EB5487" w:rsidRPr="00425A03">
        <w:rPr>
          <w:rFonts w:ascii="Times New Roman" w:eastAsia="Times New Roman" w:hAnsi="Times New Roman" w:cs="Times New Roman"/>
          <w:color w:val="000000"/>
          <w:sz w:val="24"/>
          <w:szCs w:val="24"/>
          <w:lang w:eastAsia="ru-RU"/>
        </w:rPr>
        <w:t xml:space="preserve"> включены в состав затрат, предусмотренных подпунктом «б» настоящего пункта;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иные затраты, непосредственно связанные с оказанием муниципальной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lastRenderedPageBreak/>
        <w:t> </w:t>
      </w:r>
      <w:bookmarkStart w:id="9" w:name="P133"/>
      <w:bookmarkEnd w:id="9"/>
      <w:r w:rsidRPr="00425A03">
        <w:rPr>
          <w:rFonts w:ascii="Times New Roman" w:eastAsia="Times New Roman" w:hAnsi="Times New Roman" w:cs="Times New Roman"/>
          <w:color w:val="000000"/>
          <w:sz w:val="24"/>
          <w:szCs w:val="24"/>
          <w:lang w:eastAsia="ru-RU"/>
        </w:rPr>
        <w:t>17. В базовый норматив затрат на общехозяйственные нужды на оказание муниципальной услуги включаются: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10" w:name="P134"/>
      <w:bookmarkEnd w:id="10"/>
      <w:r w:rsidRPr="00425A03">
        <w:rPr>
          <w:rFonts w:ascii="Times New Roman" w:eastAsia="Times New Roman" w:hAnsi="Times New Roman" w:cs="Times New Roman"/>
          <w:color w:val="000000"/>
          <w:sz w:val="24"/>
          <w:szCs w:val="24"/>
          <w:lang w:eastAsia="ru-RU"/>
        </w:rPr>
        <w:t>а) затраты на коммунальные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б) затраты на содержание объектов недвижимого имущества (в том числе затраты на арендные платежи);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11" w:name="P136"/>
      <w:bookmarkEnd w:id="11"/>
      <w:r w:rsidRPr="00425A03">
        <w:rPr>
          <w:rFonts w:ascii="Times New Roman" w:eastAsia="Times New Roman" w:hAnsi="Times New Roman" w:cs="Times New Roman"/>
          <w:color w:val="000000"/>
          <w:sz w:val="24"/>
          <w:szCs w:val="24"/>
          <w:lang w:eastAsia="ru-RU"/>
        </w:rPr>
        <w:t>в) затраты на содержание объектов особо ценного движимого имущества;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bookmarkStart w:id="12" w:name="P140"/>
      <w:bookmarkEnd w:id="12"/>
      <w:r w:rsidRPr="00425A03">
        <w:rPr>
          <w:rFonts w:ascii="Times New Roman" w:eastAsia="Times New Roman" w:hAnsi="Times New Roman" w:cs="Times New Roman"/>
          <w:color w:val="000000"/>
          <w:sz w:val="24"/>
          <w:szCs w:val="24"/>
          <w:lang w:eastAsia="ru-RU"/>
        </w:rPr>
        <w:t>г) суммы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д) затраты на приобретение услуг связи;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е) затраты на приобретение транспортных услуг;</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ж)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 включая административно-управленческий персонал, в случаях, установленных стандартами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з) затраты на прочие общехозяйственные нужды.</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bookmarkStart w:id="13" w:name="P148"/>
      <w:bookmarkEnd w:id="13"/>
      <w:r w:rsidRPr="00425A03">
        <w:rPr>
          <w:rFonts w:ascii="Times New Roman" w:eastAsia="Times New Roman" w:hAnsi="Times New Roman" w:cs="Times New Roman"/>
          <w:color w:val="000000"/>
          <w:sz w:val="24"/>
          <w:szCs w:val="24"/>
          <w:lang w:eastAsia="ru-RU"/>
        </w:rPr>
        <w:t>18. В затраты, указанные в подпунктах "а" - "в" пункта 17 настоящего Положения, включаются затраты в отношении имущества учреждения, используемого для выполнения муниципального задания и общехозяйственных нужд, в том числе на основании договора аренды (финансовой аренды) или договора безвозмездного пользования (далее - имущество, необходимое для выполнения муниципального задания) на оказание муниципальной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Порядок формирования и использования резерва, указанного в подпункте "г" пункта 17 настоящего Положения, устанавливается Финансовым управлением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roofErr w:type="gramStart"/>
      <w:r w:rsidRPr="00425A03">
        <w:rPr>
          <w:rFonts w:ascii="Times New Roman" w:eastAsia="Times New Roman" w:hAnsi="Times New Roman" w:cs="Times New Roman"/>
          <w:color w:val="000000"/>
          <w:sz w:val="24"/>
          <w:szCs w:val="24"/>
          <w:lang w:eastAsia="ru-RU"/>
        </w:rPr>
        <w:t>Затраты, указанные в подпункте "б" пункта 16 и подпункте "г" пункта 17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оказания муниципальных услуг (основные средства и нематериальные активы, амортизируемые в процессе оказания услуги) и необходимому для общехозяйственных нужд (основные средства и нематериальные активы), исходя из срока его</w:t>
      </w:r>
      <w:proofErr w:type="gramEnd"/>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полезного использования, установленного с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оказываемых услуг.</w:t>
      </w:r>
      <w:proofErr w:type="gramEnd"/>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Затраты на аренду имущества, включенные в затраты, указанные в подпункте «б» пункта 16 и подпунктах «б» и «в» пункта 17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управления.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19. Значение базового норматива затрат на оказание муниципальной услуги утверждается органом, осуществляющим функции и полномочия учредителя, (уточняется при необходимости при формировании обоснований бюджетных ассигнований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на очередной финансовый год и плановый период), общей суммой, с выделением: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а) 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lastRenderedPageBreak/>
        <w:t>б)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19</w:t>
      </w:r>
      <w:r w:rsidR="002052EE">
        <w:rPr>
          <w:rFonts w:ascii="Times New Roman" w:eastAsia="Times New Roman" w:hAnsi="Times New Roman" w:cs="Times New Roman"/>
          <w:color w:val="000000"/>
          <w:sz w:val="24"/>
          <w:szCs w:val="24"/>
          <w:lang w:eastAsia="ru-RU"/>
        </w:rPr>
        <w:t>.1.</w:t>
      </w:r>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 xml:space="preserve">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 приводящих к изменению объема финансового обеспечения выполнения муниципального задания) до внесения на рассмотрение в </w:t>
      </w:r>
      <w:r w:rsidR="002052EE">
        <w:rPr>
          <w:rFonts w:ascii="Times New Roman" w:eastAsia="Times New Roman" w:hAnsi="Times New Roman" w:cs="Times New Roman"/>
          <w:color w:val="000000"/>
          <w:sz w:val="24"/>
          <w:szCs w:val="24"/>
          <w:lang w:eastAsia="ru-RU"/>
        </w:rPr>
        <w:t xml:space="preserve">Собрание представителей </w:t>
      </w:r>
      <w:proofErr w:type="spellStart"/>
      <w:r w:rsidR="002052EE">
        <w:rPr>
          <w:rFonts w:ascii="Times New Roman" w:eastAsia="Times New Roman" w:hAnsi="Times New Roman" w:cs="Times New Roman"/>
          <w:color w:val="000000"/>
          <w:sz w:val="24"/>
          <w:szCs w:val="24"/>
          <w:lang w:eastAsia="ru-RU"/>
        </w:rPr>
        <w:t>Камешкисркого</w:t>
      </w:r>
      <w:proofErr w:type="spellEnd"/>
      <w:r w:rsidR="002052EE">
        <w:rPr>
          <w:rFonts w:ascii="Times New Roman" w:eastAsia="Times New Roman" w:hAnsi="Times New Roman" w:cs="Times New Roman"/>
          <w:color w:val="000000"/>
          <w:sz w:val="24"/>
          <w:szCs w:val="24"/>
          <w:lang w:eastAsia="ru-RU"/>
        </w:rPr>
        <w:t xml:space="preserve"> района </w:t>
      </w:r>
      <w:r w:rsidRPr="00425A03">
        <w:rPr>
          <w:rFonts w:ascii="Times New Roman" w:eastAsia="Times New Roman" w:hAnsi="Times New Roman" w:cs="Times New Roman"/>
          <w:color w:val="000000"/>
          <w:sz w:val="24"/>
          <w:szCs w:val="24"/>
          <w:lang w:eastAsia="ru-RU"/>
        </w:rPr>
        <w:t xml:space="preserve">проекта решения о бюджете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на очередной финансовый год и плановый период уточненные</w:t>
      </w:r>
      <w:proofErr w:type="gramEnd"/>
      <w:r w:rsidRPr="00425A03">
        <w:rPr>
          <w:rFonts w:ascii="Times New Roman" w:eastAsia="Times New Roman" w:hAnsi="Times New Roman" w:cs="Times New Roman"/>
          <w:color w:val="000000"/>
          <w:sz w:val="24"/>
          <w:szCs w:val="24"/>
          <w:lang w:eastAsia="ru-RU"/>
        </w:rPr>
        <w:t xml:space="preserve">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очередной финансовый год.</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 xml:space="preserve">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 приводящих к изменению объема финансового обеспечения выполнения муниципального задания) после внесения на рассмотрение в </w:t>
      </w:r>
      <w:r w:rsidR="005E1BE6">
        <w:rPr>
          <w:rFonts w:ascii="Times New Roman" w:eastAsia="Times New Roman" w:hAnsi="Times New Roman" w:cs="Times New Roman"/>
          <w:color w:val="000000"/>
          <w:sz w:val="24"/>
          <w:szCs w:val="24"/>
          <w:lang w:eastAsia="ru-RU"/>
        </w:rPr>
        <w:t>Собрание представителей Камешкирского района</w:t>
      </w:r>
      <w:r w:rsidRPr="00425A03">
        <w:rPr>
          <w:rFonts w:ascii="Times New Roman" w:eastAsia="Times New Roman" w:hAnsi="Times New Roman" w:cs="Times New Roman"/>
          <w:color w:val="000000"/>
          <w:sz w:val="24"/>
          <w:szCs w:val="24"/>
          <w:lang w:eastAsia="ru-RU"/>
        </w:rPr>
        <w:t xml:space="preserve"> проекта решения о бюджете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на очередной финансовый год и плановый период уточненные</w:t>
      </w:r>
      <w:proofErr w:type="gramEnd"/>
      <w:r w:rsidRPr="00425A03">
        <w:rPr>
          <w:rFonts w:ascii="Times New Roman" w:eastAsia="Times New Roman" w:hAnsi="Times New Roman" w:cs="Times New Roman"/>
          <w:color w:val="000000"/>
          <w:sz w:val="24"/>
          <w:szCs w:val="24"/>
          <w:lang w:eastAsia="ru-RU"/>
        </w:rPr>
        <w:t xml:space="preserve">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первый год планового периода.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20. </w:t>
      </w:r>
      <w:proofErr w:type="gramStart"/>
      <w:r w:rsidRPr="00425A03">
        <w:rPr>
          <w:rFonts w:ascii="Times New Roman" w:eastAsia="Times New Roman" w:hAnsi="Times New Roman" w:cs="Times New Roman"/>
          <w:color w:val="000000"/>
          <w:sz w:val="24"/>
          <w:szCs w:val="24"/>
          <w:lang w:eastAsia="ru-RU"/>
        </w:rPr>
        <w:t>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отраслевого корректирующего коэффициента, либо по решению органа, осуществляющим функции и полномочия учредителя, из нескольких отраслевых корректирующих коэффициентов.</w:t>
      </w:r>
      <w:proofErr w:type="gramEnd"/>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21.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Значение территориального корректирующего коэффициента утверждается органом, осуществляющим функции и полномочия учредителя в отношении бюджетных или автономных учреждений,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и рассчитывается в соответствии с общими требованиями.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bookmarkStart w:id="14" w:name="P168"/>
      <w:bookmarkEnd w:id="14"/>
      <w:r w:rsidRPr="00425A03">
        <w:rPr>
          <w:rFonts w:ascii="Times New Roman" w:eastAsia="Times New Roman" w:hAnsi="Times New Roman" w:cs="Times New Roman"/>
          <w:color w:val="000000"/>
          <w:sz w:val="24"/>
          <w:szCs w:val="24"/>
          <w:lang w:eastAsia="ru-RU"/>
        </w:rPr>
        <w:t>22. Отраслевой корректирующий коэффициент учитывает показатели отраслевой специфики, в том числе с учетом показателей качества муниципальной услуги, и определяется в соответствии с общими требованиями.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Значение отраслевого корректирующего коэффициента утверждается органом, осуществляющим функции и полномочия учредителя, (уточняется при необходимости при формировании обоснований бюджетных ассигнований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на очередной финансовый год и плановый период).</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15" w:name="P173"/>
      <w:bookmarkEnd w:id="15"/>
      <w:r w:rsidRPr="00425A03">
        <w:rPr>
          <w:rFonts w:ascii="Times New Roman" w:eastAsia="Times New Roman" w:hAnsi="Times New Roman" w:cs="Times New Roman"/>
          <w:color w:val="000000"/>
          <w:sz w:val="24"/>
          <w:szCs w:val="24"/>
          <w:lang w:eastAsia="ru-RU"/>
        </w:rPr>
        <w:t xml:space="preserve">23.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органом, осуществляющим функции и полномочия учредителя в отношении бюджетных или автономных учреждений, а также по решению главного распорядителя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которого находятся казенные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24.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lastRenderedPageBreak/>
        <w:t>а) затраты на оплату труда с начислениями на выплаты по оплате труда работников, непосредственно связанных с выполнением работы, включая административно-управленческий персонал, в случаях, установленных стандартами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б) затраты на приобретение материальных запасов и особо ценного движимого имущества, потребляемых (используемых) в процессе выполнения работы с учетом срока полезного использования (в том числе затраты на арендные платежи);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затраты на иные расходы, непосредственно связанные с выполнением работы;</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г) затраты на оплату коммунальных услуг;</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д) затраты на содержание объектов недвижимого имущества, необходимого для выполнения муниципального задания (в том числе затраты на арендные платежи);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е) затраты на содержание объектов особо ценного движимого имущества и имущества, необходимого для выполнения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16" w:name="P187"/>
      <w:bookmarkEnd w:id="16"/>
      <w:r w:rsidRPr="00425A03">
        <w:rPr>
          <w:rFonts w:ascii="Times New Roman" w:eastAsia="Times New Roman" w:hAnsi="Times New Roman" w:cs="Times New Roman"/>
          <w:color w:val="000000"/>
          <w:sz w:val="24"/>
          <w:szCs w:val="24"/>
          <w:lang w:eastAsia="ru-RU"/>
        </w:rPr>
        <w:t>ж) суммы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з) затраты на приобретение услуг связи;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и) затраты на приобретение транспортных услуг;</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к) затраты на оплату труда с начислениями на выплаты по оплате труда, включая административно-управленческий персонал, в случаях, установленных стандартами услуги;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л) затраты на прочие общехозяйственные нужды.</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целях создания источника финансового обеспечения их приобретения, создания, модернизации и (или) дооборудования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25. </w:t>
      </w:r>
      <w:proofErr w:type="gramStart"/>
      <w:r w:rsidRPr="00425A03">
        <w:rPr>
          <w:rFonts w:ascii="Times New Roman" w:eastAsia="Times New Roman" w:hAnsi="Times New Roman" w:cs="Times New Roman"/>
          <w:color w:val="000000"/>
          <w:sz w:val="24"/>
          <w:szCs w:val="24"/>
          <w:lang w:eastAsia="ru-RU"/>
        </w:rPr>
        <w:t>Затраты, указанные в подпунктах «б» и «ж» пункта 24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для общехозяйственных нужд (основные средства и нематериальные активы), исходя из срока его полезного использования, установленного с</w:t>
      </w:r>
      <w:proofErr w:type="gramEnd"/>
      <w:r w:rsidRPr="00425A03">
        <w:rPr>
          <w:rFonts w:ascii="Times New Roman" w:eastAsia="Times New Roman" w:hAnsi="Times New Roman" w:cs="Times New Roman"/>
          <w:color w:val="000000"/>
          <w:sz w:val="24"/>
          <w:szCs w:val="24"/>
          <w:lang w:eastAsia="ru-RU"/>
        </w:rPr>
        <w:t xml:space="preserve"> учетом Классификации основных средств, включаемых в амортизационные группы, утвержденной постановлением Правительства Российской Федерации от 1 января 2002 г. №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выполняемых работ.</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Затраты на аренду имущества, включенные в затраты, указанные в подпунктах «б», «д» и «е» пункта 24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автономным учреждением на праве оперативного управления.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17" w:name="P199"/>
      <w:bookmarkEnd w:id="17"/>
      <w:r w:rsidRPr="00425A03">
        <w:rPr>
          <w:rFonts w:ascii="Times New Roman" w:eastAsia="Times New Roman" w:hAnsi="Times New Roman" w:cs="Times New Roman"/>
          <w:color w:val="000000"/>
          <w:sz w:val="24"/>
          <w:szCs w:val="24"/>
          <w:lang w:eastAsia="ru-RU"/>
        </w:rPr>
        <w:t>26. </w:t>
      </w:r>
      <w:proofErr w:type="gramStart"/>
      <w:r w:rsidRPr="00425A03">
        <w:rPr>
          <w:rFonts w:ascii="Times New Roman" w:eastAsia="Times New Roman" w:hAnsi="Times New Roman" w:cs="Times New Roman"/>
          <w:color w:val="000000"/>
          <w:sz w:val="24"/>
          <w:szCs w:val="24"/>
          <w:lang w:eastAsia="ru-RU"/>
        </w:rPr>
        <w:t xml:space="preserve">При определении нормативных </w:t>
      </w:r>
      <w:r w:rsidR="004A04B1">
        <w:rPr>
          <w:rFonts w:ascii="Times New Roman" w:eastAsia="Times New Roman" w:hAnsi="Times New Roman" w:cs="Times New Roman"/>
          <w:color w:val="000000"/>
          <w:sz w:val="24"/>
          <w:szCs w:val="24"/>
          <w:lang w:eastAsia="ru-RU"/>
        </w:rPr>
        <w:t>затрат на выполнение работы при</w:t>
      </w:r>
      <w:r w:rsidRPr="00425A03">
        <w:rPr>
          <w:rFonts w:ascii="Times New Roman" w:eastAsia="Times New Roman" w:hAnsi="Times New Roman" w:cs="Times New Roman"/>
          <w:color w:val="000000"/>
          <w:sz w:val="24"/>
          <w:szCs w:val="24"/>
          <w:lang w:eastAsia="ru-RU"/>
        </w:rPr>
        <w:t>меняются показатели материальных, техн</w:t>
      </w:r>
      <w:r w:rsidR="004A04B1">
        <w:rPr>
          <w:rFonts w:ascii="Times New Roman" w:eastAsia="Times New Roman" w:hAnsi="Times New Roman" w:cs="Times New Roman"/>
          <w:color w:val="000000"/>
          <w:sz w:val="24"/>
          <w:szCs w:val="24"/>
          <w:lang w:eastAsia="ru-RU"/>
        </w:rPr>
        <w:t>ических и трудовых ресурсов, ис</w:t>
      </w:r>
      <w:r w:rsidRPr="00425A03">
        <w:rPr>
          <w:rFonts w:ascii="Times New Roman" w:eastAsia="Times New Roman" w:hAnsi="Times New Roman" w:cs="Times New Roman"/>
          <w:color w:val="000000"/>
          <w:sz w:val="24"/>
          <w:szCs w:val="24"/>
          <w:lang w:eastAsia="ru-RU"/>
        </w:rPr>
        <w:t>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w:t>
      </w:r>
      <w:proofErr w:type="gramEnd"/>
      <w:r w:rsidRPr="00425A03">
        <w:rPr>
          <w:rFonts w:ascii="Times New Roman" w:eastAsia="Times New Roman" w:hAnsi="Times New Roman" w:cs="Times New Roman"/>
          <w:color w:val="000000"/>
          <w:sz w:val="24"/>
          <w:szCs w:val="24"/>
          <w:lang w:eastAsia="ru-RU"/>
        </w:rPr>
        <w:t xml:space="preserve"> показателей деятельности муниципального учреждения, которое имеет минимальный объем указанных затрат на выполнение работы в установленной сфере, или на основе медианного значения по</w:t>
      </w:r>
      <w:r w:rsidR="004A04B1">
        <w:rPr>
          <w:rFonts w:ascii="Times New Roman" w:eastAsia="Times New Roman" w:hAnsi="Times New Roman" w:cs="Times New Roman"/>
          <w:color w:val="000000"/>
          <w:sz w:val="24"/>
          <w:szCs w:val="24"/>
          <w:lang w:eastAsia="ru-RU"/>
        </w:rPr>
        <w:t xml:space="preserve"> муниципаль</w:t>
      </w:r>
      <w:r w:rsidRPr="00425A03">
        <w:rPr>
          <w:rFonts w:ascii="Times New Roman" w:eastAsia="Times New Roman" w:hAnsi="Times New Roman" w:cs="Times New Roman"/>
          <w:color w:val="000000"/>
          <w:sz w:val="24"/>
          <w:szCs w:val="24"/>
          <w:lang w:eastAsia="ru-RU"/>
        </w:rPr>
        <w:t xml:space="preserve">ным </w:t>
      </w:r>
      <w:r w:rsidRPr="00425A03">
        <w:rPr>
          <w:rFonts w:ascii="Times New Roman" w:eastAsia="Times New Roman" w:hAnsi="Times New Roman" w:cs="Times New Roman"/>
          <w:color w:val="000000"/>
          <w:sz w:val="24"/>
          <w:szCs w:val="24"/>
          <w:lang w:eastAsia="ru-RU"/>
        </w:rPr>
        <w:lastRenderedPageBreak/>
        <w:t>учреждениям, выполняющим работу в установленной сфере деятельности, в порядке, предусмотренном пунктом 23 настоящего Положения.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18" w:name="P203"/>
      <w:bookmarkEnd w:id="18"/>
      <w:r w:rsidRPr="00425A03">
        <w:rPr>
          <w:rFonts w:ascii="Times New Roman" w:eastAsia="Times New Roman" w:hAnsi="Times New Roman" w:cs="Times New Roman"/>
          <w:color w:val="000000"/>
          <w:sz w:val="24"/>
          <w:szCs w:val="24"/>
          <w:lang w:eastAsia="ru-RU"/>
        </w:rPr>
        <w:t xml:space="preserve">27. </w:t>
      </w:r>
      <w:proofErr w:type="gramStart"/>
      <w:r w:rsidRPr="00425A03">
        <w:rPr>
          <w:rFonts w:ascii="Times New Roman" w:eastAsia="Times New Roman" w:hAnsi="Times New Roman" w:cs="Times New Roman"/>
          <w:color w:val="000000"/>
          <w:sz w:val="24"/>
          <w:szCs w:val="24"/>
          <w:lang w:eastAsia="ru-RU"/>
        </w:rPr>
        <w:t xml:space="preserve">Значения нормативных затрат на выполнение работы утверждаются органом, осуществляющим функции и полномочия учредителя в отношении бюджетных или автономных учреждений, а также главным распорядителем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которого находятся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roofErr w:type="gramEnd"/>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19" w:name="P207"/>
      <w:bookmarkEnd w:id="19"/>
      <w:r w:rsidRPr="00425A03">
        <w:rPr>
          <w:rFonts w:ascii="Times New Roman" w:eastAsia="Times New Roman" w:hAnsi="Times New Roman" w:cs="Times New Roman"/>
          <w:color w:val="000000"/>
          <w:sz w:val="24"/>
          <w:szCs w:val="24"/>
          <w:lang w:eastAsia="ru-RU"/>
        </w:rPr>
        <w:t>28.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В случае если муниципальное бюджетное или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абзаце первом настоящего пункта, рассчитываются с применением коэффициента платной деятельности, который определяется как отношение планируемого объема субсидии на финансовое обеспечение выполнения муниципального задания</w:t>
      </w:r>
      <w:proofErr w:type="gramEnd"/>
      <w:r w:rsidRPr="00425A03">
        <w:rPr>
          <w:rFonts w:ascii="Times New Roman" w:eastAsia="Times New Roman" w:hAnsi="Times New Roman" w:cs="Times New Roman"/>
          <w:color w:val="000000"/>
          <w:sz w:val="24"/>
          <w:szCs w:val="24"/>
          <w:lang w:eastAsia="ru-RU"/>
        </w:rPr>
        <w:t xml:space="preserve"> (далее - субсидия) к общей сумме планируемых поступлений, включающей поступления от субсидии и доходов от платной деятельности, определяемых исходя из объемов указанных поступлений, полученных в отчетном финансовом году (далее - коэффициент платной деятельности).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При расчете коэффициента платной деятельности не учитываются поступления в виде целевых субсидий, предоставляемых из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муниципального имущества, переданного в аренду (безвозмездное пользование).</w:t>
      </w:r>
    </w:p>
    <w:p w:rsidR="00EB5487" w:rsidRPr="00425A03" w:rsidRDefault="004A04B1" w:rsidP="00EB548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EB5487" w:rsidRPr="00425A03">
        <w:rPr>
          <w:rFonts w:ascii="Times New Roman" w:eastAsia="Times New Roman" w:hAnsi="Times New Roman" w:cs="Times New Roman"/>
          <w:color w:val="000000"/>
          <w:sz w:val="24"/>
          <w:szCs w:val="24"/>
          <w:lang w:eastAsia="ru-RU"/>
        </w:rPr>
        <w:t xml:space="preserve">. </w:t>
      </w:r>
      <w:proofErr w:type="gramStart"/>
      <w:r w:rsidR="00EB5487" w:rsidRPr="00425A03">
        <w:rPr>
          <w:rFonts w:ascii="Times New Roman" w:eastAsia="Times New Roman" w:hAnsi="Times New Roman" w:cs="Times New Roman"/>
          <w:color w:val="000000"/>
          <w:sz w:val="24"/>
          <w:szCs w:val="24"/>
          <w:lang w:eastAsia="ru-RU"/>
        </w:rPr>
        <w:t>В случае если бюджетное или автономное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размера</w:t>
      </w:r>
      <w:proofErr w:type="gramEnd"/>
      <w:r w:rsidR="00EB5487" w:rsidRPr="00425A03">
        <w:rPr>
          <w:rFonts w:ascii="Times New Roman" w:eastAsia="Times New Roman" w:hAnsi="Times New Roman" w:cs="Times New Roman"/>
          <w:color w:val="000000"/>
          <w:sz w:val="24"/>
          <w:szCs w:val="24"/>
          <w:lang w:eastAsia="ru-RU"/>
        </w:rPr>
        <w:t xml:space="preserve"> платы (цены, тарифа), установленного в муниципальном задании, органом, осуществляющим функции и полномочия учредителя в отношении бюджетных или автономных учреждений, с учетом положений, установленных федеральными законами, нормативными правовыми актами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00EB5487" w:rsidRPr="00425A03">
        <w:rPr>
          <w:rFonts w:ascii="Times New Roman" w:eastAsia="Times New Roman" w:hAnsi="Times New Roman" w:cs="Times New Roman"/>
          <w:color w:val="000000"/>
          <w:sz w:val="24"/>
          <w:szCs w:val="24"/>
          <w:lang w:eastAsia="ru-RU"/>
        </w:rPr>
        <w:t>.</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20" w:name="P229"/>
      <w:bookmarkEnd w:id="20"/>
      <w:r w:rsidRPr="00425A03">
        <w:rPr>
          <w:rFonts w:ascii="Times New Roman" w:eastAsia="Times New Roman" w:hAnsi="Times New Roman" w:cs="Times New Roman"/>
          <w:color w:val="000000"/>
          <w:sz w:val="24"/>
          <w:szCs w:val="24"/>
          <w:lang w:eastAsia="ru-RU"/>
        </w:rPr>
        <w:t>3</w:t>
      </w:r>
      <w:r w:rsidR="004A04B1">
        <w:rPr>
          <w:rFonts w:ascii="Times New Roman" w:eastAsia="Times New Roman" w:hAnsi="Times New Roman" w:cs="Times New Roman"/>
          <w:color w:val="000000"/>
          <w:sz w:val="24"/>
          <w:szCs w:val="24"/>
          <w:lang w:eastAsia="ru-RU"/>
        </w:rPr>
        <w:t>0</w:t>
      </w:r>
      <w:r w:rsidRPr="00425A03">
        <w:rPr>
          <w:rFonts w:ascii="Times New Roman" w:eastAsia="Times New Roman" w:hAnsi="Times New Roman" w:cs="Times New Roman"/>
          <w:color w:val="000000"/>
          <w:sz w:val="24"/>
          <w:szCs w:val="24"/>
          <w:lang w:eastAsia="ru-RU"/>
        </w:rPr>
        <w:t xml:space="preserve">.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на очередной финансовый год и плановый период.</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21" w:name="P230"/>
      <w:bookmarkEnd w:id="21"/>
      <w:r w:rsidRPr="00425A03">
        <w:rPr>
          <w:rFonts w:ascii="Times New Roman" w:eastAsia="Times New Roman" w:hAnsi="Times New Roman" w:cs="Times New Roman"/>
          <w:color w:val="000000"/>
          <w:sz w:val="24"/>
          <w:szCs w:val="24"/>
          <w:lang w:eastAsia="ru-RU"/>
        </w:rPr>
        <w:t>3</w:t>
      </w:r>
      <w:r w:rsidR="004A04B1">
        <w:rPr>
          <w:rFonts w:ascii="Times New Roman" w:eastAsia="Times New Roman" w:hAnsi="Times New Roman" w:cs="Times New Roman"/>
          <w:color w:val="000000"/>
          <w:sz w:val="24"/>
          <w:szCs w:val="24"/>
          <w:lang w:eastAsia="ru-RU"/>
        </w:rPr>
        <w:t>1</w:t>
      </w:r>
      <w:r w:rsidRPr="00425A03">
        <w:rPr>
          <w:rFonts w:ascii="Times New Roman" w:eastAsia="Times New Roman" w:hAnsi="Times New Roman" w:cs="Times New Roman"/>
          <w:color w:val="000000"/>
          <w:sz w:val="24"/>
          <w:szCs w:val="24"/>
          <w:lang w:eastAsia="ru-RU"/>
        </w:rPr>
        <w:t xml:space="preserve">. Финансовое обеспечение выполнения муниципального задания осуществляется в пределах бюджетных ассигнований, предусмотренных в бюджете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на указанные цели.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Финансовое обеспечение выполнения муниципального задания бюджетным или автономным учреждением осуществляется путем предоставления субсидии.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Финансовое обеспечение выполнения муниципального задания казенным учреждением осуществляется в соответствии с показателями бюджетной сметы этого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lastRenderedPageBreak/>
        <w:t>3</w:t>
      </w:r>
      <w:r w:rsidR="004A04B1">
        <w:rPr>
          <w:rFonts w:ascii="Times New Roman" w:eastAsia="Times New Roman" w:hAnsi="Times New Roman" w:cs="Times New Roman"/>
          <w:color w:val="000000"/>
          <w:sz w:val="24"/>
          <w:szCs w:val="24"/>
          <w:lang w:eastAsia="ru-RU"/>
        </w:rPr>
        <w:t>2</w:t>
      </w:r>
      <w:r w:rsidRPr="00425A03">
        <w:rPr>
          <w:rFonts w:ascii="Times New Roman" w:eastAsia="Times New Roman" w:hAnsi="Times New Roman" w:cs="Times New Roman"/>
          <w:color w:val="000000"/>
          <w:sz w:val="24"/>
          <w:szCs w:val="24"/>
          <w:lang w:eastAsia="ru-RU"/>
        </w:rPr>
        <w:t>.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случаях, предусмотренных муниципальными правовыми актами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(включая внесение изменений в указанные муниципальные правовые акты), приводящих к изменению объема финансового обеспечения выполнения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Объем субсидии может быть изменен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о налогах и сборах, в том числе в случае отмены ранее установленных налоговых льгот, введения налоговых льгот, а также в целях достижения показателей уровня заработной</w:t>
      </w:r>
      <w:proofErr w:type="gramEnd"/>
      <w:r w:rsidRPr="00425A03">
        <w:rPr>
          <w:rFonts w:ascii="Times New Roman" w:eastAsia="Times New Roman" w:hAnsi="Times New Roman" w:cs="Times New Roman"/>
          <w:color w:val="000000"/>
          <w:sz w:val="24"/>
          <w:szCs w:val="24"/>
          <w:lang w:eastAsia="ru-RU"/>
        </w:rPr>
        <w:t xml:space="preserve"> платы отдельных категорий работников, установленных Указом Президента Российской Федерации от 7 мая 2012 г. № 597 «О мероприятиях по реализации государственной социальной политики».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При досрочном прекращении выполнения муниципального задания в связи с реорганизацией муниципального бюджетного или автономного учреждения неиспользованные остатки субсидии подлежат перечислению соответствующим муниципальным бюджетным и автономным учреждениям, являющимся правопреемниками.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При изменении в течение текущего финансового года типа муниципального бюджетного или автономного учреждения на казенное неиспользованные остатки субсидии подлежат возврату органу, осуществляющему функции и полномочия учредителя.</w:t>
      </w:r>
      <w:proofErr w:type="gramEnd"/>
    </w:p>
    <w:p w:rsidR="00EB5487" w:rsidRPr="00425A03" w:rsidRDefault="004A04B1" w:rsidP="00EB5487">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w:t>
      </w:r>
      <w:r w:rsidR="00EB5487" w:rsidRPr="00425A03">
        <w:rPr>
          <w:rFonts w:ascii="Times New Roman" w:eastAsia="Times New Roman" w:hAnsi="Times New Roman" w:cs="Times New Roman"/>
          <w:color w:val="000000"/>
          <w:sz w:val="24"/>
          <w:szCs w:val="24"/>
          <w:lang w:eastAsia="ru-RU"/>
        </w:rPr>
        <w:t xml:space="preserve"> При внесении изменений в показатели муниципального задания при реорганизации муниципального бюджетного или автономного учреждения (в случаях, предусмотренных абзацами пятым - восьмым пункта 5 настоящего Положения):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в форме присоединения или слияния - объем субсидии, предоставляемой муниципальному бюджетному или автономному учреждению </w:t>
      </w:r>
      <w:proofErr w:type="gramStart"/>
      <w:r w:rsidRPr="00425A03">
        <w:rPr>
          <w:rFonts w:ascii="Times New Roman" w:eastAsia="Times New Roman" w:hAnsi="Times New Roman" w:cs="Times New Roman"/>
          <w:color w:val="000000"/>
          <w:sz w:val="24"/>
          <w:szCs w:val="24"/>
          <w:lang w:eastAsia="ru-RU"/>
        </w:rPr>
        <w:t>-п</w:t>
      </w:r>
      <w:proofErr w:type="gramEnd"/>
      <w:r w:rsidRPr="00425A03">
        <w:rPr>
          <w:rFonts w:ascii="Times New Roman" w:eastAsia="Times New Roman" w:hAnsi="Times New Roman" w:cs="Times New Roman"/>
          <w:color w:val="000000"/>
          <w:sz w:val="24"/>
          <w:szCs w:val="24"/>
          <w:lang w:eastAsia="ru-RU"/>
        </w:rPr>
        <w:t>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форме выделения - объем субсидии, предоставляемой муниципальному бюджетному или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форме разделения - объем субсидии, предоставляемой вновь возникшим юридическим лицам, формируется путем разделения объема субсидии, предоставленной муниципальному бюджетному или автономному учреждению, прекращающему свою деятельность в результате реорганизации.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Объем субсидий, предоставленных учреждениям, прекращающим свою деятельность в результате реорганизации, принимает нулевое значение.</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После завершения реорганизации объем субсидий, предоставляемых реорганизованным муниципальным бюджетным или автономным учреждениям, за исключением муниципальных бюджетных или автономных учреждений, прекращающих свою деятельность в результате реорганизации, должен соответствовать объему субсидии, предоставленной муниципальному бюджетному или автономному учреждению до начала реорганизации.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3</w:t>
      </w:r>
      <w:r w:rsidR="004A04B1">
        <w:rPr>
          <w:rFonts w:ascii="Times New Roman" w:eastAsia="Times New Roman" w:hAnsi="Times New Roman" w:cs="Times New Roman"/>
          <w:color w:val="000000"/>
          <w:sz w:val="24"/>
          <w:szCs w:val="24"/>
          <w:lang w:eastAsia="ru-RU"/>
        </w:rPr>
        <w:t>4</w:t>
      </w:r>
      <w:r w:rsidRPr="00425A03">
        <w:rPr>
          <w:rFonts w:ascii="Times New Roman" w:eastAsia="Times New Roman" w:hAnsi="Times New Roman" w:cs="Times New Roman"/>
          <w:color w:val="000000"/>
          <w:sz w:val="24"/>
          <w:szCs w:val="24"/>
          <w:lang w:eastAsia="ru-RU"/>
        </w:rPr>
        <w:t>. Субсидия перечисляется в установленном порядке на лицевой счет бюджетного или автономного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lastRenderedPageBreak/>
        <w:t>3</w:t>
      </w:r>
      <w:r w:rsidR="004A04B1">
        <w:rPr>
          <w:rFonts w:ascii="Times New Roman" w:eastAsia="Times New Roman" w:hAnsi="Times New Roman" w:cs="Times New Roman"/>
          <w:color w:val="000000"/>
          <w:sz w:val="24"/>
          <w:szCs w:val="24"/>
          <w:lang w:eastAsia="ru-RU"/>
        </w:rPr>
        <w:t>5</w:t>
      </w:r>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Предоставление бюджетному</w:t>
      </w:r>
      <w:r w:rsidR="004A04B1">
        <w:rPr>
          <w:rFonts w:ascii="Times New Roman" w:eastAsia="Times New Roman" w:hAnsi="Times New Roman" w:cs="Times New Roman"/>
          <w:color w:val="000000"/>
          <w:sz w:val="24"/>
          <w:szCs w:val="24"/>
          <w:lang w:eastAsia="ru-RU"/>
        </w:rPr>
        <w:t xml:space="preserve"> или автономному учреждению суб</w:t>
      </w:r>
      <w:r w:rsidRPr="00425A03">
        <w:rPr>
          <w:rFonts w:ascii="Times New Roman" w:eastAsia="Times New Roman" w:hAnsi="Times New Roman" w:cs="Times New Roman"/>
          <w:color w:val="000000"/>
          <w:sz w:val="24"/>
          <w:szCs w:val="24"/>
          <w:lang w:eastAsia="ru-RU"/>
        </w:rPr>
        <w:t>сидии в течение финансового года осуществляется на основании соглашения о порядке и условиях предоставления субсид</w:t>
      </w:r>
      <w:r w:rsidR="004A04B1">
        <w:rPr>
          <w:rFonts w:ascii="Times New Roman" w:eastAsia="Times New Roman" w:hAnsi="Times New Roman" w:cs="Times New Roman"/>
          <w:color w:val="000000"/>
          <w:sz w:val="24"/>
          <w:szCs w:val="24"/>
          <w:lang w:eastAsia="ru-RU"/>
        </w:rPr>
        <w:t>ии, заключаемого органом, осу</w:t>
      </w:r>
      <w:r w:rsidRPr="00425A03">
        <w:rPr>
          <w:rFonts w:ascii="Times New Roman" w:eastAsia="Times New Roman" w:hAnsi="Times New Roman" w:cs="Times New Roman"/>
          <w:color w:val="000000"/>
          <w:sz w:val="24"/>
          <w:szCs w:val="24"/>
          <w:lang w:eastAsia="ru-RU"/>
        </w:rPr>
        <w:t>ществляющим функции и полномочия учредителя в отношении бюджетных или автономных учреждений, с бюджетным или автономным учреждением, в</w:t>
      </w:r>
      <w:r w:rsidR="004A04B1">
        <w:rPr>
          <w:rFonts w:ascii="Times New Roman" w:eastAsia="Times New Roman" w:hAnsi="Times New Roman" w:cs="Times New Roman"/>
          <w:color w:val="000000"/>
          <w:sz w:val="24"/>
          <w:szCs w:val="24"/>
          <w:lang w:eastAsia="ru-RU"/>
        </w:rPr>
        <w:t xml:space="preserve"> </w:t>
      </w:r>
      <w:r w:rsidRPr="00425A03">
        <w:rPr>
          <w:rFonts w:ascii="Times New Roman" w:eastAsia="Times New Roman" w:hAnsi="Times New Roman" w:cs="Times New Roman"/>
          <w:color w:val="000000"/>
          <w:sz w:val="24"/>
          <w:szCs w:val="24"/>
          <w:lang w:eastAsia="ru-RU"/>
        </w:rPr>
        <w:t xml:space="preserve">соответствии с типовой формой, утвержденной Финансовым управлением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(далее - соглашение).</w:t>
      </w:r>
      <w:proofErr w:type="gramEnd"/>
      <w:r w:rsidRPr="00425A03">
        <w:rPr>
          <w:rFonts w:ascii="Times New Roman" w:eastAsia="Times New Roman" w:hAnsi="Times New Roman" w:cs="Times New Roman"/>
          <w:color w:val="000000"/>
          <w:sz w:val="24"/>
          <w:szCs w:val="24"/>
          <w:lang w:eastAsia="ru-RU"/>
        </w:rPr>
        <w:t xml:space="preserve"> Соглаш</w:t>
      </w:r>
      <w:r w:rsidR="004A04B1">
        <w:rPr>
          <w:rFonts w:ascii="Times New Roman" w:eastAsia="Times New Roman" w:hAnsi="Times New Roman" w:cs="Times New Roman"/>
          <w:color w:val="000000"/>
          <w:sz w:val="24"/>
          <w:szCs w:val="24"/>
          <w:lang w:eastAsia="ru-RU"/>
        </w:rPr>
        <w:t>ение определяет права, обязанно</w:t>
      </w:r>
      <w:r w:rsidRPr="00425A03">
        <w:rPr>
          <w:rFonts w:ascii="Times New Roman" w:eastAsia="Times New Roman" w:hAnsi="Times New Roman" w:cs="Times New Roman"/>
          <w:color w:val="000000"/>
          <w:sz w:val="24"/>
          <w:szCs w:val="24"/>
          <w:lang w:eastAsia="ru-RU"/>
        </w:rPr>
        <w:t>сти и ответственность сторон, в том числ</w:t>
      </w:r>
      <w:r w:rsidR="004A04B1">
        <w:rPr>
          <w:rFonts w:ascii="Times New Roman" w:eastAsia="Times New Roman" w:hAnsi="Times New Roman" w:cs="Times New Roman"/>
          <w:color w:val="000000"/>
          <w:sz w:val="24"/>
          <w:szCs w:val="24"/>
          <w:lang w:eastAsia="ru-RU"/>
        </w:rPr>
        <w:t>е объем и периодичность перечис</w:t>
      </w:r>
      <w:r w:rsidRPr="00425A03">
        <w:rPr>
          <w:rFonts w:ascii="Times New Roman" w:eastAsia="Times New Roman" w:hAnsi="Times New Roman" w:cs="Times New Roman"/>
          <w:color w:val="000000"/>
          <w:sz w:val="24"/>
          <w:szCs w:val="24"/>
          <w:lang w:eastAsia="ru-RU"/>
        </w:rPr>
        <w:t>ления субсидии в течение финансового года.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Соглашение заключается сторонами не позднее 15 рабочих дней со дня утверждения муниципального задания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22" w:name="P236"/>
      <w:bookmarkEnd w:id="22"/>
      <w:r w:rsidRPr="00425A03">
        <w:rPr>
          <w:rFonts w:ascii="Times New Roman" w:eastAsia="Times New Roman" w:hAnsi="Times New Roman" w:cs="Times New Roman"/>
          <w:color w:val="000000"/>
          <w:sz w:val="24"/>
          <w:szCs w:val="24"/>
          <w:lang w:eastAsia="ru-RU"/>
        </w:rPr>
        <w:t>3</w:t>
      </w:r>
      <w:r w:rsidR="004A04B1">
        <w:rPr>
          <w:rFonts w:ascii="Times New Roman" w:eastAsia="Times New Roman" w:hAnsi="Times New Roman" w:cs="Times New Roman"/>
          <w:color w:val="000000"/>
          <w:sz w:val="24"/>
          <w:szCs w:val="24"/>
          <w:lang w:eastAsia="ru-RU"/>
        </w:rPr>
        <w:t>6</w:t>
      </w:r>
      <w:r w:rsidRPr="00425A03">
        <w:rPr>
          <w:rFonts w:ascii="Times New Roman" w:eastAsia="Times New Roman" w:hAnsi="Times New Roman" w:cs="Times New Roman"/>
          <w:color w:val="000000"/>
          <w:sz w:val="24"/>
          <w:szCs w:val="24"/>
          <w:lang w:eastAsia="ru-RU"/>
        </w:rPr>
        <w:t>. Перечисление субсидии осуществляется в соответствии с графиком, содержащимся в соглашении, не реже одного раза в месяц в сумме, не превышающей:</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а) 25 процентов (до 30 процентов - в части субсидий, предоставляемых на оказание муниципальных услуг (выполнение работ), процесс оказания (выполнения) которых требует неравномерного финансового обеспечения в течение финансового года) годового размера субсидии в течение I квартала;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б) 50 процентов годового размера субсидии в течение первого полугодия;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(в ред. постановления администрации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Пензенской области </w:t>
      </w:r>
      <w:hyperlink r:id="rId9" w:tgtFrame="_blank" w:history="1">
        <w:r w:rsidRPr="00425A03">
          <w:rPr>
            <w:rFonts w:ascii="Times New Roman" w:eastAsia="Times New Roman" w:hAnsi="Times New Roman" w:cs="Times New Roman"/>
            <w:sz w:val="24"/>
            <w:szCs w:val="24"/>
            <w:lang w:eastAsia="ru-RU"/>
          </w:rPr>
          <w:t>от 13.11.2017 № 2153/6</w:t>
        </w:r>
      </w:hyperlink>
      <w:r w:rsidRPr="00425A03">
        <w:rPr>
          <w:rFonts w:ascii="Times New Roman" w:eastAsia="Times New Roman" w:hAnsi="Times New Roman" w:cs="Times New Roman"/>
          <w:color w:val="000000"/>
          <w:sz w:val="24"/>
          <w:szCs w:val="24"/>
          <w:lang w:eastAsia="ru-RU"/>
        </w:rPr>
        <w:t>)</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 75 процентов годового размера субсидии в течение 9 месяцев.</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Вышеприведенный порядок не распространяется на учреждения, оказание услуг, выполнение работ которых зависит от сезонных условий (если учредителем не установлено иное).</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При установлении муниципального задания на оказание муниципальных услуг (выполнение работ), имеющих сезонный характер, соглашение должно предусматривать период оказания таких услуг (выполнения таких работ), в течение которого осуществляется ежемесячное перечисление субсидий.</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23" w:name="P240"/>
      <w:bookmarkEnd w:id="23"/>
      <w:r w:rsidRPr="00425A03">
        <w:rPr>
          <w:rFonts w:ascii="Times New Roman" w:eastAsia="Times New Roman" w:hAnsi="Times New Roman" w:cs="Times New Roman"/>
          <w:color w:val="000000"/>
          <w:sz w:val="24"/>
          <w:szCs w:val="24"/>
          <w:lang w:eastAsia="ru-RU"/>
        </w:rPr>
        <w:t>3</w:t>
      </w:r>
      <w:r w:rsidR="004A04B1">
        <w:rPr>
          <w:rFonts w:ascii="Times New Roman" w:eastAsia="Times New Roman" w:hAnsi="Times New Roman" w:cs="Times New Roman"/>
          <w:color w:val="000000"/>
          <w:sz w:val="24"/>
          <w:szCs w:val="24"/>
          <w:lang w:eastAsia="ru-RU"/>
        </w:rPr>
        <w:t>7</w:t>
      </w:r>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Перечисление платежа, завершающего выплату субсидии, в IV квартале должно осуществляться после предоставления в срок, установленный в муниципальном задании, муниципальным бюджетным или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форме отчета о выполнении муниципального задания, предусмотренной приложением N 2 к</w:t>
      </w:r>
      <w:proofErr w:type="gramEnd"/>
      <w:r w:rsidRPr="00425A03">
        <w:rPr>
          <w:rFonts w:ascii="Times New Roman" w:eastAsia="Times New Roman" w:hAnsi="Times New Roman" w:cs="Times New Roman"/>
          <w:color w:val="000000"/>
          <w:sz w:val="24"/>
          <w:szCs w:val="24"/>
          <w:lang w:eastAsia="ru-RU"/>
        </w:rPr>
        <w:t xml:space="preserve"> настоящему Положению. В предварительном отчете указываются показатели по объему и качеству, запланированные к исполнению по завершении текущего финансового года (с учетом фактического выполнения указанных показателей на отчетную дату). В случае если показатели предварительной оценки достижения плановых показателей годового объема оказания муниципальных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roofErr w:type="gramStart"/>
      <w:r w:rsidRPr="00425A03">
        <w:rPr>
          <w:rFonts w:ascii="Times New Roman" w:eastAsia="Times New Roman" w:hAnsi="Times New Roman" w:cs="Times New Roman"/>
          <w:color w:val="000000"/>
          <w:sz w:val="24"/>
          <w:szCs w:val="24"/>
          <w:lang w:eastAsia="ru-RU"/>
        </w:rPr>
        <w:t> ,</w:t>
      </w:r>
      <w:proofErr w:type="gramEnd"/>
      <w:r w:rsidRPr="00425A03">
        <w:rPr>
          <w:rFonts w:ascii="Times New Roman" w:eastAsia="Times New Roman" w:hAnsi="Times New Roman" w:cs="Times New Roman"/>
          <w:color w:val="000000"/>
          <w:sz w:val="24"/>
          <w:szCs w:val="24"/>
          <w:lang w:eastAsia="ru-RU"/>
        </w:rPr>
        <w:t xml:space="preserve"> и учитываются в порядке, установленном для учета сумм возврата дебиторской задолженности</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Требования, установленные пунктом 37 настоящего Положения и абзацем первым настоящего пункта, не распространяются на бюджетное или автономное учреждение, в отношении которого проводятся реорганизационные или ликвидационные мероприятия.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24" w:name="P242"/>
      <w:bookmarkEnd w:id="24"/>
      <w:r w:rsidRPr="00425A03">
        <w:rPr>
          <w:rFonts w:ascii="Times New Roman" w:eastAsia="Times New Roman" w:hAnsi="Times New Roman" w:cs="Times New Roman"/>
          <w:color w:val="000000"/>
          <w:sz w:val="24"/>
          <w:szCs w:val="24"/>
          <w:lang w:eastAsia="ru-RU"/>
        </w:rPr>
        <w:t xml:space="preserve">Муниципальное задание является невыполненным в случае </w:t>
      </w:r>
      <w:proofErr w:type="spellStart"/>
      <w:r w:rsidRPr="00425A03">
        <w:rPr>
          <w:rFonts w:ascii="Times New Roman" w:eastAsia="Times New Roman" w:hAnsi="Times New Roman" w:cs="Times New Roman"/>
          <w:color w:val="000000"/>
          <w:sz w:val="24"/>
          <w:szCs w:val="24"/>
          <w:lang w:eastAsia="ru-RU"/>
        </w:rPr>
        <w:t>недостижения</w:t>
      </w:r>
      <w:proofErr w:type="spellEnd"/>
      <w:r w:rsidRPr="00425A03">
        <w:rPr>
          <w:rFonts w:ascii="Times New Roman" w:eastAsia="Times New Roman" w:hAnsi="Times New Roman" w:cs="Times New Roman"/>
          <w:color w:val="000000"/>
          <w:sz w:val="24"/>
          <w:szCs w:val="24"/>
          <w:lang w:eastAsia="ru-RU"/>
        </w:rPr>
        <w:t xml:space="preserve">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w:t>
      </w:r>
      <w:r w:rsidRPr="00425A03">
        <w:rPr>
          <w:rFonts w:ascii="Times New Roman" w:eastAsia="Times New Roman" w:hAnsi="Times New Roman" w:cs="Times New Roman"/>
          <w:color w:val="000000"/>
          <w:sz w:val="24"/>
          <w:szCs w:val="24"/>
          <w:lang w:eastAsia="ru-RU"/>
        </w:rPr>
        <w:softHyphen/>
        <w:t xml:space="preserve">ния, характеризующих качество </w:t>
      </w:r>
      <w:r w:rsidRPr="00425A03">
        <w:rPr>
          <w:rFonts w:ascii="Times New Roman" w:eastAsia="Times New Roman" w:hAnsi="Times New Roman" w:cs="Times New Roman"/>
          <w:color w:val="000000"/>
          <w:sz w:val="24"/>
          <w:szCs w:val="24"/>
          <w:lang w:eastAsia="ru-RU"/>
        </w:rPr>
        <w:lastRenderedPageBreak/>
        <w:t>оказываемых муниципальных услуг (выполняемых работ), если такие показатели установлены в муниципальном задании. В случае</w:t>
      </w:r>
      <w:proofErr w:type="gramStart"/>
      <w:r w:rsidRPr="00425A03">
        <w:rPr>
          <w:rFonts w:ascii="Times New Roman" w:eastAsia="Times New Roman" w:hAnsi="Times New Roman" w:cs="Times New Roman"/>
          <w:color w:val="000000"/>
          <w:sz w:val="24"/>
          <w:szCs w:val="24"/>
          <w:lang w:eastAsia="ru-RU"/>
        </w:rPr>
        <w:t>,</w:t>
      </w:r>
      <w:proofErr w:type="gramEnd"/>
      <w:r w:rsidRPr="00425A03">
        <w:rPr>
          <w:rFonts w:ascii="Times New Roman" w:eastAsia="Times New Roman" w:hAnsi="Times New Roman" w:cs="Times New Roman"/>
          <w:color w:val="000000"/>
          <w:sz w:val="24"/>
          <w:szCs w:val="24"/>
          <w:lang w:eastAsia="ru-RU"/>
        </w:rPr>
        <w:t xml:space="preserve"> если органом, осуществляющим функции и полномочия учредителя в отношении муниципальных бюджетных или автономных учреждений, устанавливаются требования о представлении предварительного отчета о выполнении муниципального задания в части, касающейся работ, за соответствующий финансовый год, заполнение и оценка предварительного отчета осуществляется в порядке, определенном абзацем первым настоящего пункта.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Расчет объема субсидии, подлежащей возврату в бюджет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осуществляется с применением нормативных затрат на оказание муниципальных услуг (выполнение работ), определяемых в соответствии с настоящим Положением, по форме, предусмотренной соглашением.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Муниципальные бюджетные или автономные учреждения обеспечивают возврат в бюджет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xml:space="preserve"> субсидии в объеме, рассчитанном в соответствии с положениями абзаца четвертого настоящего пункта, не позднее 1 мая текущего финансового года.</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3</w:t>
      </w:r>
      <w:r w:rsidR="004A04B1">
        <w:rPr>
          <w:rFonts w:ascii="Times New Roman" w:eastAsia="Times New Roman" w:hAnsi="Times New Roman" w:cs="Times New Roman"/>
          <w:color w:val="000000"/>
          <w:sz w:val="24"/>
          <w:szCs w:val="24"/>
          <w:lang w:eastAsia="ru-RU"/>
        </w:rPr>
        <w:t>8</w:t>
      </w:r>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В случае невыполнения муниципального задания по результатам анализа отчетов об исполнении муниципального задания за отчетный финансовый год объем бюджетных ассигнований на финансовое обеспечение</w:t>
      </w:r>
      <w:proofErr w:type="gramEnd"/>
      <w:r w:rsidRPr="00425A03">
        <w:rPr>
          <w:rFonts w:ascii="Times New Roman" w:eastAsia="Times New Roman" w:hAnsi="Times New Roman" w:cs="Times New Roman"/>
          <w:color w:val="000000"/>
          <w:sz w:val="24"/>
          <w:szCs w:val="24"/>
          <w:lang w:eastAsia="ru-RU"/>
        </w:rPr>
        <w:t xml:space="preserve"> выполнения муниципального задания в текущем финансовом году подлежит пересмотру с учетом остатков субсидий, не использованных по состоянию на 1 января года, следующего за отчетным.</w:t>
      </w:r>
    </w:p>
    <w:p w:rsidR="00EB5487" w:rsidRPr="00425A03" w:rsidRDefault="004A04B1" w:rsidP="00EB5487">
      <w:pPr>
        <w:spacing w:after="0" w:line="240" w:lineRule="auto"/>
        <w:ind w:firstLine="567"/>
        <w:jc w:val="both"/>
        <w:rPr>
          <w:rFonts w:ascii="Times New Roman" w:eastAsia="Times New Roman" w:hAnsi="Times New Roman" w:cs="Times New Roman"/>
          <w:color w:val="000000"/>
          <w:sz w:val="24"/>
          <w:szCs w:val="24"/>
          <w:lang w:eastAsia="ru-RU"/>
        </w:rPr>
      </w:pPr>
      <w:bookmarkStart w:id="25" w:name="P252"/>
      <w:bookmarkEnd w:id="25"/>
      <w:r>
        <w:rPr>
          <w:rFonts w:ascii="Times New Roman" w:eastAsia="Times New Roman" w:hAnsi="Times New Roman" w:cs="Times New Roman"/>
          <w:color w:val="000000"/>
          <w:sz w:val="24"/>
          <w:szCs w:val="24"/>
          <w:lang w:eastAsia="ru-RU"/>
        </w:rPr>
        <w:t>39</w:t>
      </w:r>
      <w:r w:rsidR="00EB5487" w:rsidRPr="00425A03">
        <w:rPr>
          <w:rFonts w:ascii="Times New Roman" w:eastAsia="Times New Roman" w:hAnsi="Times New Roman" w:cs="Times New Roman"/>
          <w:color w:val="000000"/>
          <w:sz w:val="24"/>
          <w:szCs w:val="24"/>
          <w:lang w:eastAsia="ru-RU"/>
        </w:rPr>
        <w:t xml:space="preserve">. </w:t>
      </w:r>
      <w:proofErr w:type="gramStart"/>
      <w:r w:rsidR="00EB5487" w:rsidRPr="00425A03">
        <w:rPr>
          <w:rFonts w:ascii="Times New Roman" w:eastAsia="Times New Roman" w:hAnsi="Times New Roman" w:cs="Times New Roman"/>
          <w:color w:val="000000"/>
          <w:sz w:val="24"/>
          <w:szCs w:val="24"/>
          <w:lang w:eastAsia="ru-RU"/>
        </w:rPr>
        <w:t xml:space="preserve">Бюджетные и автономные учреждения, казенные учреждения представляют соответственно органам, осуществляющим функции и полномочия учредителей в отношении бюджетных или автономных учреждений, главным распорядителям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00EB5487" w:rsidRPr="00425A03">
        <w:rPr>
          <w:rFonts w:ascii="Times New Roman" w:eastAsia="Times New Roman" w:hAnsi="Times New Roman" w:cs="Times New Roman"/>
          <w:color w:val="000000"/>
          <w:sz w:val="24"/>
          <w:szCs w:val="24"/>
          <w:lang w:eastAsia="ru-RU"/>
        </w:rPr>
        <w:t>, в ведении которых находятся казенные учреждения, отчет о выполнении муниципального задания, предусмотренный приложением N 2 к настоящему Положению, в соответствии с требованиями, установленными в муниципальном задании.</w:t>
      </w:r>
      <w:proofErr w:type="gramEnd"/>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xml:space="preserve">Отчет о выполнении муниципального задания, предусмотренный абзацем первым настоящего пункта, представляется в сроки, установленные муниципальным заданием, но не позднее 1 февраля финансового года, следующего </w:t>
      </w:r>
      <w:proofErr w:type="gramStart"/>
      <w:r w:rsidRPr="00425A03">
        <w:rPr>
          <w:rFonts w:ascii="Times New Roman" w:eastAsia="Times New Roman" w:hAnsi="Times New Roman" w:cs="Times New Roman"/>
          <w:color w:val="000000"/>
          <w:sz w:val="24"/>
          <w:szCs w:val="24"/>
          <w:lang w:eastAsia="ru-RU"/>
        </w:rPr>
        <w:t>за</w:t>
      </w:r>
      <w:proofErr w:type="gramEnd"/>
      <w:r w:rsidRPr="00425A03">
        <w:rPr>
          <w:rFonts w:ascii="Times New Roman" w:eastAsia="Times New Roman" w:hAnsi="Times New Roman" w:cs="Times New Roman"/>
          <w:color w:val="000000"/>
          <w:sz w:val="24"/>
          <w:szCs w:val="24"/>
          <w:lang w:eastAsia="ru-RU"/>
        </w:rPr>
        <w:t xml:space="preserve"> отчетным.</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25A03">
        <w:rPr>
          <w:rFonts w:ascii="Times New Roman" w:eastAsia="Times New Roman" w:hAnsi="Times New Roman" w:cs="Times New Roman"/>
          <w:color w:val="000000"/>
          <w:sz w:val="24"/>
          <w:szCs w:val="24"/>
          <w:lang w:eastAsia="ru-RU"/>
        </w:rPr>
        <w:t xml:space="preserve">В случае если органом, осуществляющим функции и полномочия учредителя в отношении муниципальных бюджетных или автономных учреждений, главным распорядителем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которого находятся муниципальные казенные учреждения, предусмотрено представление отчета о выполнении муниципального задания в части, касающейся показателей объема оказания муниципальных услуг (выполнения работ), на иную дату (ежемесячно, ежеквартально), показатели отчета формируются на отчетную дату нарастающим</w:t>
      </w:r>
      <w:proofErr w:type="gramEnd"/>
      <w:r w:rsidRPr="00425A03">
        <w:rPr>
          <w:rFonts w:ascii="Times New Roman" w:eastAsia="Times New Roman" w:hAnsi="Times New Roman" w:cs="Times New Roman"/>
          <w:color w:val="000000"/>
          <w:sz w:val="24"/>
          <w:szCs w:val="24"/>
          <w:lang w:eastAsia="ru-RU"/>
        </w:rPr>
        <w:t xml:space="preserve"> итогом с начала года. </w:t>
      </w:r>
      <w:proofErr w:type="gramStart"/>
      <w:r w:rsidRPr="00425A03">
        <w:rPr>
          <w:rFonts w:ascii="Times New Roman" w:eastAsia="Times New Roman" w:hAnsi="Times New Roman" w:cs="Times New Roman"/>
          <w:color w:val="000000"/>
          <w:sz w:val="24"/>
          <w:szCs w:val="24"/>
          <w:lang w:eastAsia="ru-RU"/>
        </w:rPr>
        <w:t xml:space="preserve">При этом орган, осуществляющий функции и полномочия учредителя в отношении муниципальных бюджетных или автономных учреждений, и главный распорядитель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которого находятся муниципальные казенные учреждения, вправе установить плановые показатели достижения результатов на установленную им отчетную дату в процентах от годового объема оказания муниципальных услуг (выполнения работ) или в натуральных показателях как для муниципального задания</w:t>
      </w:r>
      <w:proofErr w:type="gramEnd"/>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в целом, так и относительно его части (с учетом неравномерного процесса их оказания (выполнения).</w:t>
      </w:r>
      <w:proofErr w:type="gramEnd"/>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4</w:t>
      </w:r>
      <w:r w:rsidR="005E6542">
        <w:rPr>
          <w:rFonts w:ascii="Times New Roman" w:eastAsia="Times New Roman" w:hAnsi="Times New Roman" w:cs="Times New Roman"/>
          <w:color w:val="000000"/>
          <w:sz w:val="24"/>
          <w:szCs w:val="24"/>
          <w:lang w:eastAsia="ru-RU"/>
        </w:rPr>
        <w:t>0</w:t>
      </w:r>
      <w:r w:rsidRPr="00425A03">
        <w:rPr>
          <w:rFonts w:ascii="Times New Roman" w:eastAsia="Times New Roman" w:hAnsi="Times New Roman" w:cs="Times New Roman"/>
          <w:color w:val="000000"/>
          <w:sz w:val="24"/>
          <w:szCs w:val="24"/>
          <w:lang w:eastAsia="ru-RU"/>
        </w:rPr>
        <w:t xml:space="preserve">. </w:t>
      </w:r>
      <w:proofErr w:type="gramStart"/>
      <w:r w:rsidRPr="00425A03">
        <w:rPr>
          <w:rFonts w:ascii="Times New Roman" w:eastAsia="Times New Roman" w:hAnsi="Times New Roman" w:cs="Times New Roman"/>
          <w:color w:val="000000"/>
          <w:sz w:val="24"/>
          <w:szCs w:val="24"/>
          <w:lang w:eastAsia="ru-RU"/>
        </w:rPr>
        <w:t>Контроль за</w:t>
      </w:r>
      <w:proofErr w:type="gramEnd"/>
      <w:r w:rsidRPr="00425A03">
        <w:rPr>
          <w:rFonts w:ascii="Times New Roman" w:eastAsia="Times New Roman" w:hAnsi="Times New Roman" w:cs="Times New Roman"/>
          <w:color w:val="000000"/>
          <w:sz w:val="24"/>
          <w:szCs w:val="24"/>
          <w:lang w:eastAsia="ru-RU"/>
        </w:rPr>
        <w:t xml:space="preserve"> выполнением муниципального задания бюджетными и автономными учреждениями, казенными учреждениями осуществляют соответственно органы, осуществляющие функции и полномочия учредителя в отношении бюджетных или автономных учреждений, и главные распорядители средств бюджета </w:t>
      </w:r>
      <w:r w:rsidR="00CD21DA" w:rsidRPr="00425A03">
        <w:rPr>
          <w:rFonts w:ascii="Times New Roman" w:eastAsia="Times New Roman" w:hAnsi="Times New Roman" w:cs="Times New Roman"/>
          <w:color w:val="000000"/>
          <w:sz w:val="24"/>
          <w:szCs w:val="24"/>
          <w:lang w:eastAsia="ru-RU"/>
        </w:rPr>
        <w:t>Камешкирского района Пензенской области</w:t>
      </w:r>
      <w:r w:rsidRPr="00425A03">
        <w:rPr>
          <w:rFonts w:ascii="Times New Roman" w:eastAsia="Times New Roman" w:hAnsi="Times New Roman" w:cs="Times New Roman"/>
          <w:color w:val="000000"/>
          <w:sz w:val="24"/>
          <w:szCs w:val="24"/>
          <w:lang w:eastAsia="ru-RU"/>
        </w:rPr>
        <w:t>, в ведении которых находятся казенные учреждения.</w:t>
      </w:r>
    </w:p>
    <w:p w:rsidR="00EB5487" w:rsidRPr="00425A03" w:rsidRDefault="00EB5487" w:rsidP="00EB5487">
      <w:pPr>
        <w:spacing w:after="0" w:line="240" w:lineRule="auto"/>
        <w:ind w:firstLine="567"/>
        <w:jc w:val="both"/>
        <w:rPr>
          <w:rFonts w:ascii="Times New Roman" w:eastAsia="Times New Roman" w:hAnsi="Times New Roman" w:cs="Times New Roman"/>
          <w:color w:val="000000"/>
          <w:sz w:val="24"/>
          <w:szCs w:val="24"/>
          <w:lang w:eastAsia="ru-RU"/>
        </w:rPr>
      </w:pPr>
      <w:r w:rsidRPr="00425A03">
        <w:rPr>
          <w:rFonts w:ascii="Times New Roman" w:eastAsia="Times New Roman" w:hAnsi="Times New Roman" w:cs="Times New Roman"/>
          <w:color w:val="000000"/>
          <w:sz w:val="24"/>
          <w:szCs w:val="24"/>
          <w:lang w:eastAsia="ru-RU"/>
        </w:rPr>
        <w:t> </w:t>
      </w:r>
    </w:p>
    <w:p w:rsidR="005E6542" w:rsidRDefault="005E6542" w:rsidP="00EB5487">
      <w:pPr>
        <w:spacing w:after="0" w:line="240" w:lineRule="auto"/>
        <w:jc w:val="right"/>
        <w:rPr>
          <w:rFonts w:ascii="Arial" w:eastAsia="Times New Roman" w:hAnsi="Arial" w:cs="Arial"/>
          <w:color w:val="000000"/>
          <w:sz w:val="24"/>
          <w:szCs w:val="24"/>
          <w:lang w:eastAsia="ru-RU"/>
        </w:rPr>
      </w:pPr>
    </w:p>
    <w:p w:rsidR="006721E0" w:rsidRDefault="006721E0" w:rsidP="00EB5487">
      <w:pPr>
        <w:spacing w:after="0" w:line="240" w:lineRule="auto"/>
        <w:jc w:val="right"/>
        <w:rPr>
          <w:rFonts w:ascii="Arial" w:eastAsia="Times New Roman" w:hAnsi="Arial" w:cs="Arial"/>
          <w:color w:val="000000"/>
          <w:sz w:val="24"/>
          <w:szCs w:val="24"/>
          <w:lang w:eastAsia="ru-RU"/>
        </w:rPr>
        <w:sectPr w:rsidR="006721E0">
          <w:pgSz w:w="11906" w:h="16838"/>
          <w:pgMar w:top="1134" w:right="850" w:bottom="1134" w:left="1701" w:header="708" w:footer="708" w:gutter="0"/>
          <w:cols w:space="708"/>
          <w:docGrid w:linePitch="360"/>
        </w:sectPr>
      </w:pPr>
    </w:p>
    <w:p w:rsidR="005E6542" w:rsidRDefault="005E6542" w:rsidP="00EB5487">
      <w:pPr>
        <w:spacing w:after="0" w:line="240" w:lineRule="auto"/>
        <w:jc w:val="right"/>
        <w:rPr>
          <w:rFonts w:ascii="Arial" w:eastAsia="Times New Roman" w:hAnsi="Arial" w:cs="Arial"/>
          <w:color w:val="000000"/>
          <w:sz w:val="24"/>
          <w:szCs w:val="24"/>
          <w:lang w:eastAsia="ru-RU"/>
        </w:rPr>
      </w:pPr>
    </w:p>
    <w:p w:rsidR="005E6542" w:rsidRDefault="005E6542" w:rsidP="00EB5487">
      <w:pPr>
        <w:spacing w:after="0" w:line="240" w:lineRule="auto"/>
        <w:jc w:val="right"/>
        <w:rPr>
          <w:rFonts w:ascii="Arial" w:eastAsia="Times New Roman" w:hAnsi="Arial" w:cs="Arial"/>
          <w:color w:val="000000"/>
          <w:sz w:val="24"/>
          <w:szCs w:val="24"/>
          <w:lang w:eastAsia="ru-RU"/>
        </w:rPr>
      </w:pPr>
    </w:p>
    <w:p w:rsidR="00EB5487" w:rsidRPr="00EB5487" w:rsidRDefault="00EB5487" w:rsidP="00EB5487">
      <w:pPr>
        <w:spacing w:after="0" w:line="240" w:lineRule="auto"/>
        <w:jc w:val="right"/>
        <w:rPr>
          <w:rFonts w:ascii="Arial" w:eastAsia="Times New Roman" w:hAnsi="Arial" w:cs="Arial"/>
          <w:color w:val="000000"/>
          <w:sz w:val="24"/>
          <w:szCs w:val="24"/>
          <w:lang w:eastAsia="ru-RU"/>
        </w:rPr>
      </w:pPr>
      <w:r w:rsidRPr="00EB5487">
        <w:rPr>
          <w:rFonts w:ascii="Arial" w:eastAsia="Times New Roman" w:hAnsi="Arial" w:cs="Arial"/>
          <w:color w:val="000000"/>
          <w:sz w:val="24"/>
          <w:szCs w:val="24"/>
          <w:lang w:eastAsia="ru-RU"/>
        </w:rPr>
        <w:t>Приложение № 1 к постановлению</w:t>
      </w:r>
    </w:p>
    <w:p w:rsidR="00EB5487" w:rsidRPr="00EB5487" w:rsidRDefault="00EB5487" w:rsidP="00EB5487">
      <w:pPr>
        <w:spacing w:after="0" w:line="240" w:lineRule="auto"/>
        <w:jc w:val="right"/>
        <w:rPr>
          <w:rFonts w:ascii="Arial" w:eastAsia="Times New Roman" w:hAnsi="Arial" w:cs="Arial"/>
          <w:color w:val="000000"/>
          <w:sz w:val="24"/>
          <w:szCs w:val="24"/>
          <w:lang w:eastAsia="ru-RU"/>
        </w:rPr>
      </w:pPr>
      <w:r w:rsidRPr="00EB5487">
        <w:rPr>
          <w:rFonts w:ascii="Arial" w:eastAsia="Times New Roman" w:hAnsi="Arial" w:cs="Arial"/>
          <w:color w:val="000000"/>
          <w:sz w:val="24"/>
          <w:szCs w:val="24"/>
          <w:lang w:eastAsia="ru-RU"/>
        </w:rPr>
        <w:t xml:space="preserve">администрации </w:t>
      </w:r>
      <w:r w:rsidR="00CD21DA">
        <w:rPr>
          <w:rFonts w:ascii="Arial" w:eastAsia="Times New Roman" w:hAnsi="Arial" w:cs="Arial"/>
          <w:color w:val="000000"/>
          <w:sz w:val="24"/>
          <w:szCs w:val="24"/>
          <w:lang w:eastAsia="ru-RU"/>
        </w:rPr>
        <w:t>Камешкирского района Пензенской области</w:t>
      </w:r>
    </w:p>
    <w:p w:rsidR="00EB5487" w:rsidRPr="00EB5487" w:rsidRDefault="006721E0" w:rsidP="006721E0">
      <w:pPr>
        <w:spacing w:after="0" w:line="240" w:lineRule="auto"/>
        <w:jc w:val="right"/>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от                    </w:t>
      </w:r>
      <w:r w:rsidR="00EB5487" w:rsidRPr="00EB5487">
        <w:rPr>
          <w:rFonts w:ascii="Arial" w:eastAsia="Times New Roman" w:hAnsi="Arial" w:cs="Arial"/>
          <w:color w:val="000000"/>
          <w:sz w:val="24"/>
          <w:szCs w:val="24"/>
          <w:lang w:eastAsia="ru-RU"/>
        </w:rPr>
        <w:t xml:space="preserve"> № </w:t>
      </w:r>
    </w:p>
    <w:p w:rsidR="006721E0" w:rsidRDefault="006721E0" w:rsidP="006721E0">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1</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к Положению</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о формировании </w:t>
      </w:r>
      <w:proofErr w:type="gramStart"/>
      <w:r>
        <w:rPr>
          <w:rFonts w:ascii="Calibri" w:hAnsi="Calibri" w:cs="Calibri"/>
        </w:rPr>
        <w:t>муниципального</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задания на оказание </w:t>
      </w:r>
      <w:proofErr w:type="gramStart"/>
      <w:r>
        <w:rPr>
          <w:rFonts w:ascii="Calibri" w:hAnsi="Calibri" w:cs="Calibri"/>
        </w:rPr>
        <w:t>муниципальных</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услуг (выполнение работ)</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в отношении </w:t>
      </w:r>
      <w:proofErr w:type="gramStart"/>
      <w:r>
        <w:rPr>
          <w:rFonts w:ascii="Calibri" w:hAnsi="Calibri" w:cs="Calibri"/>
        </w:rPr>
        <w:t>муниципальных</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учреждений и </w:t>
      </w:r>
      <w:proofErr w:type="gramStart"/>
      <w:r>
        <w:rPr>
          <w:rFonts w:ascii="Calibri" w:hAnsi="Calibri" w:cs="Calibri"/>
        </w:rPr>
        <w:t>финансовом</w:t>
      </w:r>
      <w:proofErr w:type="gramEnd"/>
    </w:p>
    <w:p w:rsidR="006721E0" w:rsidRDefault="006721E0" w:rsidP="006721E0">
      <w:pPr>
        <w:autoSpaceDE w:val="0"/>
        <w:autoSpaceDN w:val="0"/>
        <w:adjustRightInd w:val="0"/>
        <w:spacing w:after="0" w:line="240" w:lineRule="auto"/>
        <w:jc w:val="right"/>
        <w:rPr>
          <w:rFonts w:ascii="Calibri" w:hAnsi="Calibri" w:cs="Calibri"/>
        </w:rPr>
      </w:pPr>
      <w:proofErr w:type="gramStart"/>
      <w:r>
        <w:rPr>
          <w:rFonts w:ascii="Calibri" w:hAnsi="Calibri" w:cs="Calibri"/>
        </w:rPr>
        <w:t>обеспечении</w:t>
      </w:r>
      <w:proofErr w:type="gramEnd"/>
      <w:r>
        <w:rPr>
          <w:rFonts w:ascii="Calibri" w:hAnsi="Calibri" w:cs="Calibri"/>
        </w:rPr>
        <w:t xml:space="preserve"> выполнения</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муниципального задания</w:t>
      </w:r>
    </w:p>
    <w:p w:rsidR="006721E0" w:rsidRDefault="006721E0" w:rsidP="006721E0">
      <w:pPr>
        <w:autoSpaceDE w:val="0"/>
        <w:autoSpaceDN w:val="0"/>
        <w:adjustRightInd w:val="0"/>
        <w:spacing w:after="0" w:line="240" w:lineRule="auto"/>
        <w:rPr>
          <w:rFonts w:ascii="Calibri" w:hAnsi="Calibri" w:cs="Times New Roman"/>
          <w:sz w:val="24"/>
          <w:szCs w:val="24"/>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УТВЕРЖДАЮ</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Руководитель</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(уполномоченное лицо)</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(наименование органа, осуществляющего</w:t>
      </w:r>
      <w:proofErr w:type="gramEnd"/>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функции и полномочия учредителя,</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главного распорядителя средств</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бюджета Камешкирского района Пензенской области,</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муниципального учреждения)</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 _________ ______________</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(должность)  (подпись) (расшифровка</w:t>
      </w:r>
      <w:proofErr w:type="gramEnd"/>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подписи)</w:t>
      </w:r>
    </w:p>
    <w:p w:rsidR="006721E0" w:rsidRDefault="006721E0" w:rsidP="006721E0">
      <w:pPr>
        <w:pStyle w:val="1"/>
        <w:autoSpaceDE w:val="0"/>
        <w:autoSpaceDN w:val="0"/>
        <w:adjustRightInd w:val="0"/>
        <w:spacing w:before="0" w:beforeAutospacing="0" w:after="0" w:afterAutospacing="0"/>
        <w:jc w:val="right"/>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 ____________ 20 ___ г.</w:t>
      </w:r>
    </w:p>
    <w:p w:rsidR="006721E0" w:rsidRDefault="006721E0" w:rsidP="006721E0">
      <w:pPr>
        <w:pStyle w:val="1"/>
        <w:autoSpaceDE w:val="0"/>
        <w:autoSpaceDN w:val="0"/>
        <w:adjustRightInd w:val="0"/>
        <w:spacing w:before="0"/>
        <w:jc w:val="right"/>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  Коды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МУНИЦИПАЛЬНОЕ ЗАДАНИЕ N    │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lastRenderedPageBreak/>
        <w:t xml:space="preserve">                                                              └──────┘                    Форма по ОКУД │ </w:t>
      </w:r>
      <w:hyperlink r:id="rId10" w:history="1">
        <w:r>
          <w:rPr>
            <w:rFonts w:ascii="Courier New" w:eastAsiaTheme="minorHAnsi" w:hAnsi="Courier New" w:cs="Courier New"/>
            <w:b w:val="0"/>
            <w:bCs w:val="0"/>
            <w:color w:val="0000FF"/>
            <w:sz w:val="20"/>
            <w:szCs w:val="20"/>
          </w:rPr>
          <w:t>0506001</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 20__ год и на плановый период 20__ и 20__ годов           Дата начала действия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 окончания действия </w:t>
      </w:r>
      <w:hyperlink w:anchor="Par513" w:history="1">
        <w:r>
          <w:rPr>
            <w:rFonts w:ascii="Courier New" w:eastAsiaTheme="minorHAnsi" w:hAnsi="Courier New" w:cs="Courier New"/>
            <w:b w:val="0"/>
            <w:bCs w:val="0"/>
            <w:color w:val="0000FF"/>
            <w:sz w:val="20"/>
            <w:szCs w:val="20"/>
          </w:rPr>
          <w:t>&lt;1&gt;</w:t>
        </w:r>
      </w:hyperlink>
      <w:r>
        <w:rPr>
          <w:rFonts w:ascii="Courier New" w:eastAsiaTheme="minorHAnsi" w:hAnsi="Courier New" w:cs="Courier New"/>
          <w:b w:val="0"/>
          <w:bCs w:val="0"/>
          <w:sz w:val="20"/>
          <w:szCs w:val="20"/>
        </w:rPr>
        <w:t>│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Наименование муниципального учреждения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(обособленного подразделения)               ________________________________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Вид деятельности муниципального учреждения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(обособленного подразделения)               _______________________________                    По </w:t>
      </w:r>
      <w:hyperlink r:id="rId11" w:history="1">
        <w:r>
          <w:rPr>
            <w:rFonts w:ascii="Courier New" w:eastAsiaTheme="minorHAnsi" w:hAnsi="Courier New" w:cs="Courier New"/>
            <w:b w:val="0"/>
            <w:bCs w:val="0"/>
            <w:color w:val="0000FF"/>
            <w:sz w:val="20"/>
            <w:szCs w:val="20"/>
          </w:rPr>
          <w:t>ОКВЭД</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                    По </w:t>
      </w:r>
      <w:hyperlink r:id="rId12" w:history="1">
        <w:r>
          <w:rPr>
            <w:rFonts w:ascii="Courier New" w:eastAsiaTheme="minorHAnsi" w:hAnsi="Courier New" w:cs="Courier New"/>
            <w:b w:val="0"/>
            <w:bCs w:val="0"/>
            <w:color w:val="0000FF"/>
            <w:sz w:val="20"/>
            <w:szCs w:val="20"/>
          </w:rPr>
          <w:t>ОКВЭД</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                    По </w:t>
      </w:r>
      <w:hyperlink r:id="rId13" w:history="1">
        <w:r>
          <w:rPr>
            <w:rFonts w:ascii="Courier New" w:eastAsiaTheme="minorHAnsi" w:hAnsi="Courier New" w:cs="Courier New"/>
            <w:b w:val="0"/>
            <w:bCs w:val="0"/>
            <w:color w:val="0000FF"/>
            <w:sz w:val="20"/>
            <w:szCs w:val="20"/>
          </w:rPr>
          <w:t>ОКВЭД</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(указываются виды деятельности                              │         │</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муниципального учреждения,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 </w:t>
      </w:r>
      <w:proofErr w:type="gramStart"/>
      <w:r>
        <w:rPr>
          <w:rFonts w:ascii="Courier New" w:eastAsiaTheme="minorHAnsi" w:hAnsi="Courier New" w:cs="Courier New"/>
          <w:b w:val="0"/>
          <w:bCs w:val="0"/>
          <w:sz w:val="20"/>
          <w:szCs w:val="20"/>
        </w:rPr>
        <w:t>которым</w:t>
      </w:r>
      <w:proofErr w:type="gramEnd"/>
      <w:r>
        <w:rPr>
          <w:rFonts w:ascii="Courier New" w:eastAsiaTheme="minorHAnsi" w:hAnsi="Courier New" w:cs="Courier New"/>
          <w:b w:val="0"/>
          <w:bCs w:val="0"/>
          <w:sz w:val="20"/>
          <w:szCs w:val="20"/>
        </w:rPr>
        <w:t xml:space="preserve"> ему утверждается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муниципальное задание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bookmarkStart w:id="26" w:name="Par47"/>
      <w:bookmarkEnd w:id="26"/>
      <w:r>
        <w:rPr>
          <w:rFonts w:ascii="Courier New" w:eastAsiaTheme="minorHAnsi" w:hAnsi="Courier New" w:cs="Courier New"/>
          <w:b w:val="0"/>
          <w:bCs w:val="0"/>
          <w:sz w:val="20"/>
          <w:szCs w:val="20"/>
        </w:rPr>
        <w:t xml:space="preserve">        Часть 1. Сведения об оказываемых муниципальных услугах </w:t>
      </w:r>
      <w:hyperlink w:anchor="Par514" w:history="1">
        <w:r>
          <w:rPr>
            <w:rFonts w:ascii="Courier New" w:eastAsiaTheme="minorHAnsi" w:hAnsi="Courier New" w:cs="Courier New"/>
            <w:b w:val="0"/>
            <w:bCs w:val="0"/>
            <w:color w:val="0000FF"/>
            <w:sz w:val="20"/>
            <w:szCs w:val="20"/>
          </w:rPr>
          <w:t>&lt;2&gt;</w:t>
        </w:r>
      </w:hyperlink>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Раздел 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1. Наименование муниципальной услуги ______________________________________      Код по </w:t>
      </w:r>
      <w:proofErr w:type="gramStart"/>
      <w:r>
        <w:rPr>
          <w:rFonts w:ascii="Courier New" w:eastAsiaTheme="minorHAnsi" w:hAnsi="Courier New" w:cs="Courier New"/>
          <w:b w:val="0"/>
          <w:bCs w:val="0"/>
          <w:sz w:val="20"/>
          <w:szCs w:val="20"/>
        </w:rPr>
        <w:t>общероссийскому</w:t>
      </w:r>
      <w:proofErr w:type="gramEnd"/>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базовому перечню или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региональному перечню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2. Категории потребителей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муниципальной услуги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3. Показатели, характеризующие объем и (или) качество муниципальной услуги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3.1. Показатели, характеризующие качество муниципальной услуги </w:t>
      </w:r>
      <w:hyperlink w:anchor="Par515" w:history="1">
        <w:r>
          <w:rPr>
            <w:rFonts w:ascii="Courier New" w:eastAsiaTheme="minorHAnsi" w:hAnsi="Courier New" w:cs="Courier New"/>
            <w:b w:val="0"/>
            <w:bCs w:val="0"/>
            <w:color w:val="0000FF"/>
            <w:sz w:val="20"/>
            <w:szCs w:val="20"/>
          </w:rPr>
          <w:t>&lt;3&gt;</w:t>
        </w:r>
      </w:hyperlink>
    </w:p>
    <w:tbl>
      <w:tblPr>
        <w:tblW w:w="5000" w:type="pct"/>
        <w:tblCellMar>
          <w:top w:w="102" w:type="dxa"/>
          <w:left w:w="62" w:type="dxa"/>
          <w:bottom w:w="102" w:type="dxa"/>
          <w:right w:w="62" w:type="dxa"/>
        </w:tblCellMar>
        <w:tblLook w:val="0000" w:firstRow="0" w:lastRow="0" w:firstColumn="0" w:lastColumn="0" w:noHBand="0" w:noVBand="0"/>
      </w:tblPr>
      <w:tblGrid>
        <w:gridCol w:w="1025"/>
        <w:gridCol w:w="1205"/>
        <w:gridCol w:w="1205"/>
        <w:gridCol w:w="1205"/>
        <w:gridCol w:w="1205"/>
        <w:gridCol w:w="1205"/>
        <w:gridCol w:w="1205"/>
        <w:gridCol w:w="1205"/>
        <w:gridCol w:w="524"/>
        <w:gridCol w:w="1039"/>
        <w:gridCol w:w="886"/>
        <w:gridCol w:w="886"/>
        <w:gridCol w:w="885"/>
        <w:gridCol w:w="1016"/>
      </w:tblGrid>
      <w:tr w:rsidR="006721E0" w:rsidTr="006721E0">
        <w:tc>
          <w:tcPr>
            <w:tcW w:w="374" w:type="pct"/>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Уникальный номер реестровой записи </w:t>
            </w:r>
            <w:hyperlink w:anchor="Par516" w:history="1">
              <w:r>
                <w:rPr>
                  <w:rFonts w:ascii="Calibri" w:hAnsi="Calibri" w:cs="Calibri"/>
                  <w:color w:val="0000FF"/>
                </w:rPr>
                <w:t>&lt;4&gt;</w:t>
              </w:r>
            </w:hyperlink>
          </w:p>
        </w:tc>
        <w:tc>
          <w:tcPr>
            <w:tcW w:w="1203"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муниципальной услуги</w:t>
            </w:r>
          </w:p>
        </w:tc>
        <w:tc>
          <w:tcPr>
            <w:tcW w:w="828"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оказания муниципальной услуги</w:t>
            </w:r>
          </w:p>
        </w:tc>
        <w:tc>
          <w:tcPr>
            <w:tcW w:w="1109"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качества муниципальной услуги</w:t>
            </w:r>
          </w:p>
        </w:tc>
        <w:tc>
          <w:tcPr>
            <w:tcW w:w="977"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 показателя качества муниципальной услуги</w:t>
            </w:r>
          </w:p>
        </w:tc>
        <w:tc>
          <w:tcPr>
            <w:tcW w:w="508" w:type="pct"/>
            <w:gridSpan w:val="2"/>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Допустимые (возможные) отклонения от установленных показателей качества муниципальной услуги </w:t>
            </w:r>
            <w:hyperlink w:anchor="Par518" w:history="1">
              <w:r>
                <w:rPr>
                  <w:rFonts w:ascii="Calibri" w:hAnsi="Calibri" w:cs="Calibri"/>
                  <w:color w:val="0000FF"/>
                </w:rPr>
                <w:t>&lt;6&gt;</w:t>
              </w:r>
            </w:hyperlink>
          </w:p>
        </w:tc>
      </w:tr>
      <w:tr w:rsidR="006721E0" w:rsidTr="006721E0">
        <w:tc>
          <w:tcPr>
            <w:tcW w:w="374"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0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0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14"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14"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0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708"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32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332"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w:t>
            </w:r>
            <w:r>
              <w:rPr>
                <w:rFonts w:ascii="Calibri" w:hAnsi="Calibri" w:cs="Calibri"/>
              </w:rPr>
              <w:lastRenderedPageBreak/>
              <w:t>а)</w:t>
            </w:r>
          </w:p>
        </w:tc>
        <w:tc>
          <w:tcPr>
            <w:tcW w:w="325"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w:t>
            </w:r>
            <w:r>
              <w:rPr>
                <w:rFonts w:ascii="Calibri" w:hAnsi="Calibri" w:cs="Calibri"/>
              </w:rPr>
              <w:lastRenderedPageBreak/>
              <w:t>а)</w:t>
            </w:r>
          </w:p>
        </w:tc>
        <w:tc>
          <w:tcPr>
            <w:tcW w:w="240"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в процентах</w:t>
            </w:r>
          </w:p>
        </w:tc>
        <w:tc>
          <w:tcPr>
            <w:tcW w:w="267" w:type="pct"/>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абсолютных величинах</w:t>
            </w:r>
          </w:p>
        </w:tc>
      </w:tr>
      <w:tr w:rsidR="006721E0" w:rsidTr="006721E0">
        <w:tc>
          <w:tcPr>
            <w:tcW w:w="374"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4"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4"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88"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516" w:history="1">
              <w:r>
                <w:rPr>
                  <w:rFonts w:ascii="Calibri" w:hAnsi="Calibri" w:cs="Calibri"/>
                  <w:color w:val="0000FF"/>
                </w:rPr>
                <w:t>&lt;4&gt;</w:t>
              </w:r>
            </w:hyperlink>
          </w:p>
        </w:tc>
        <w:tc>
          <w:tcPr>
            <w:tcW w:w="32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14" w:history="1">
              <w:r>
                <w:rPr>
                  <w:rFonts w:ascii="Calibri" w:hAnsi="Calibri" w:cs="Calibri"/>
                  <w:color w:val="0000FF"/>
                </w:rPr>
                <w:t>ОКЕ</w:t>
              </w:r>
              <w:r>
                <w:rPr>
                  <w:rFonts w:ascii="Calibri" w:hAnsi="Calibri" w:cs="Calibri"/>
                  <w:color w:val="0000FF"/>
                </w:rPr>
                <w:lastRenderedPageBreak/>
                <w:t>И</w:t>
              </w:r>
            </w:hyperlink>
            <w:r>
              <w:rPr>
                <w:rFonts w:ascii="Calibri" w:hAnsi="Calibri" w:cs="Calibri"/>
              </w:rPr>
              <w:t xml:space="preserve"> </w:t>
            </w:r>
            <w:hyperlink w:anchor="Par517" w:history="1">
              <w:r>
                <w:rPr>
                  <w:rFonts w:ascii="Calibri" w:hAnsi="Calibri" w:cs="Calibri"/>
                  <w:color w:val="0000FF"/>
                </w:rPr>
                <w:t>&lt;5&gt;</w:t>
              </w:r>
            </w:hyperlink>
          </w:p>
        </w:tc>
        <w:tc>
          <w:tcPr>
            <w:tcW w:w="32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332"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325"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40"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67" w:type="pct"/>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6721E0">
        <w:tc>
          <w:tcPr>
            <w:tcW w:w="374" w:type="pc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41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41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388"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33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32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24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13</w:t>
            </w:r>
          </w:p>
        </w:tc>
        <w:tc>
          <w:tcPr>
            <w:tcW w:w="267"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r>
      <w:tr w:rsidR="006721E0" w:rsidTr="006721E0">
        <w:tc>
          <w:tcPr>
            <w:tcW w:w="374" w:type="pct"/>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4"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4"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88"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67"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374"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4"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4"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88"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67"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374" w:type="pc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88"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67"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3.2. Показатели, характеризующие объем муниципальной услуги</w:t>
      </w:r>
    </w:p>
    <w:p w:rsidR="006721E0" w:rsidRDefault="006721E0" w:rsidP="006721E0">
      <w:pPr>
        <w:autoSpaceDE w:val="0"/>
        <w:autoSpaceDN w:val="0"/>
        <w:adjustRightInd w:val="0"/>
        <w:spacing w:after="0" w:line="240" w:lineRule="auto"/>
        <w:jc w:val="both"/>
        <w:rPr>
          <w:rFonts w:ascii="Calibri" w:hAnsi="Calibri" w:cs="Calibri"/>
        </w:rPr>
      </w:pPr>
    </w:p>
    <w:tbl>
      <w:tblPr>
        <w:tblW w:w="5000" w:type="pct"/>
        <w:tblCellMar>
          <w:top w:w="102" w:type="dxa"/>
          <w:left w:w="62" w:type="dxa"/>
          <w:bottom w:w="102" w:type="dxa"/>
          <w:right w:w="62" w:type="dxa"/>
        </w:tblCellMar>
        <w:tblLook w:val="0000" w:firstRow="0" w:lastRow="0" w:firstColumn="0" w:lastColumn="0" w:noHBand="0" w:noVBand="0"/>
      </w:tblPr>
      <w:tblGrid>
        <w:gridCol w:w="859"/>
        <w:gridCol w:w="1007"/>
        <w:gridCol w:w="1008"/>
        <w:gridCol w:w="1008"/>
        <w:gridCol w:w="1008"/>
        <w:gridCol w:w="1008"/>
        <w:gridCol w:w="1008"/>
        <w:gridCol w:w="1008"/>
        <w:gridCol w:w="451"/>
        <w:gridCol w:w="872"/>
        <w:gridCol w:w="747"/>
        <w:gridCol w:w="747"/>
        <w:gridCol w:w="872"/>
        <w:gridCol w:w="747"/>
        <w:gridCol w:w="747"/>
        <w:gridCol w:w="746"/>
        <w:gridCol w:w="853"/>
      </w:tblGrid>
      <w:tr w:rsidR="006721E0" w:rsidTr="006721E0">
        <w:tc>
          <w:tcPr>
            <w:tcW w:w="310" w:type="pct"/>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Уникальный номер реестровой записи </w:t>
            </w:r>
            <w:hyperlink w:anchor="Par516" w:history="1">
              <w:r>
                <w:rPr>
                  <w:rFonts w:ascii="Calibri" w:hAnsi="Calibri" w:cs="Calibri"/>
                  <w:color w:val="0000FF"/>
                </w:rPr>
                <w:t>&lt;4&gt;</w:t>
              </w:r>
            </w:hyperlink>
          </w:p>
        </w:tc>
        <w:tc>
          <w:tcPr>
            <w:tcW w:w="1037"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Показатель, характеризующий содержание муниципальной услуги </w:t>
            </w:r>
            <w:hyperlink w:anchor="Par516" w:history="1">
              <w:r>
                <w:rPr>
                  <w:rFonts w:ascii="Calibri" w:hAnsi="Calibri" w:cs="Calibri"/>
                  <w:color w:val="0000FF"/>
                </w:rPr>
                <w:t>&lt;4&gt;</w:t>
              </w:r>
            </w:hyperlink>
          </w:p>
        </w:tc>
        <w:tc>
          <w:tcPr>
            <w:tcW w:w="652"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Показатель, характеризующий условия (формы) оказания муниципальной услуги </w:t>
            </w:r>
            <w:hyperlink w:anchor="Par516" w:history="1">
              <w:r>
                <w:rPr>
                  <w:rFonts w:ascii="Calibri" w:hAnsi="Calibri" w:cs="Calibri"/>
                  <w:color w:val="0000FF"/>
                </w:rPr>
                <w:t>&lt;4&gt;</w:t>
              </w:r>
            </w:hyperlink>
          </w:p>
        </w:tc>
        <w:tc>
          <w:tcPr>
            <w:tcW w:w="801"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объема муниципальной услуги</w:t>
            </w:r>
          </w:p>
        </w:tc>
        <w:tc>
          <w:tcPr>
            <w:tcW w:w="904"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 показателя объема муниципальной услуги</w:t>
            </w:r>
          </w:p>
        </w:tc>
        <w:tc>
          <w:tcPr>
            <w:tcW w:w="868"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Размер платы (цена, тариф) </w:t>
            </w:r>
            <w:hyperlink w:anchor="Par519" w:history="1">
              <w:r>
                <w:rPr>
                  <w:rFonts w:ascii="Calibri" w:hAnsi="Calibri" w:cs="Calibri"/>
                  <w:color w:val="0000FF"/>
                </w:rPr>
                <w:t>&lt;7&gt;</w:t>
              </w:r>
            </w:hyperlink>
          </w:p>
        </w:tc>
        <w:tc>
          <w:tcPr>
            <w:tcW w:w="428" w:type="pct"/>
            <w:gridSpan w:val="2"/>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Допустимые отклонения от установленных показателей объема муниципальной услуги </w:t>
            </w:r>
            <w:hyperlink w:anchor="Par518" w:history="1">
              <w:r>
                <w:rPr>
                  <w:rFonts w:ascii="Calibri" w:hAnsi="Calibri" w:cs="Calibri"/>
                  <w:color w:val="0000FF"/>
                </w:rPr>
                <w:t>&lt;6&gt;</w:t>
              </w:r>
            </w:hyperlink>
          </w:p>
        </w:tc>
      </w:tr>
      <w:tr w:rsidR="006721E0" w:rsidTr="006721E0">
        <w:tc>
          <w:tcPr>
            <w:tcW w:w="310"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37"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68"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2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15"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86"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297"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32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285"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285"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285"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297"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214"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процентах</w:t>
            </w:r>
          </w:p>
        </w:tc>
        <w:tc>
          <w:tcPr>
            <w:tcW w:w="214" w:type="pct"/>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абсолютных величинах</w:t>
            </w:r>
          </w:p>
        </w:tc>
      </w:tr>
      <w:tr w:rsidR="006721E0" w:rsidTr="006721E0">
        <w:tc>
          <w:tcPr>
            <w:tcW w:w="310"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7"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68"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2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15"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80"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516" w:history="1">
              <w:r>
                <w:rPr>
                  <w:rFonts w:ascii="Calibri" w:hAnsi="Calibri" w:cs="Calibri"/>
                  <w:color w:val="0000FF"/>
                </w:rPr>
                <w:t>&lt;4&gt;</w:t>
              </w:r>
            </w:hyperlink>
          </w:p>
        </w:tc>
        <w:tc>
          <w:tcPr>
            <w:tcW w:w="207"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15" w:history="1">
              <w:r>
                <w:rPr>
                  <w:rFonts w:ascii="Calibri" w:hAnsi="Calibri" w:cs="Calibri"/>
                  <w:color w:val="0000FF"/>
                </w:rPr>
                <w:t>ОКЕИ</w:t>
              </w:r>
            </w:hyperlink>
            <w:r>
              <w:rPr>
                <w:rFonts w:ascii="Calibri" w:hAnsi="Calibri" w:cs="Calibri"/>
              </w:rPr>
              <w:t xml:space="preserve"> </w:t>
            </w:r>
            <w:hyperlink w:anchor="Par517" w:history="1">
              <w:r>
                <w:rPr>
                  <w:rFonts w:ascii="Calibri" w:hAnsi="Calibri" w:cs="Calibri"/>
                  <w:color w:val="0000FF"/>
                </w:rPr>
                <w:t>&lt;5&gt;</w:t>
              </w:r>
            </w:hyperlink>
          </w:p>
        </w:tc>
        <w:tc>
          <w:tcPr>
            <w:tcW w:w="297"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32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85"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85"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85"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97"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14"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14" w:type="pct"/>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6721E0">
        <w:tc>
          <w:tcPr>
            <w:tcW w:w="310" w:type="pc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33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337"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368"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32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33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315"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280"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207"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297"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32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285"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285"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13</w:t>
            </w:r>
          </w:p>
        </w:tc>
        <w:tc>
          <w:tcPr>
            <w:tcW w:w="285"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c>
          <w:tcPr>
            <w:tcW w:w="297"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15</w:t>
            </w:r>
          </w:p>
        </w:tc>
        <w:tc>
          <w:tcPr>
            <w:tcW w:w="214"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16</w:t>
            </w:r>
          </w:p>
        </w:tc>
        <w:tc>
          <w:tcPr>
            <w:tcW w:w="214" w:type="pc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17</w:t>
            </w:r>
          </w:p>
        </w:tc>
      </w:tr>
      <w:tr w:rsidR="006721E0" w:rsidTr="006721E0">
        <w:tc>
          <w:tcPr>
            <w:tcW w:w="310" w:type="pct"/>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7"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68"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1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0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1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14"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310"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7"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68"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2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1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0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1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14"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310" w:type="pc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68"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1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0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5"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1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14"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sectPr w:rsidR="006721E0" w:rsidSect="006721E0">
          <w:pgSz w:w="16840" w:h="11907" w:orient="landscape"/>
          <w:pgMar w:top="851" w:right="1134" w:bottom="1701" w:left="1134" w:header="0" w:footer="0" w:gutter="0"/>
          <w:cols w:space="720"/>
          <w:noEndnote/>
        </w:sect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4. Нормативные правовые акты, устанавливающие размер платы (цену, тариф) либо порядок ее установления</w:t>
      </w:r>
    </w:p>
    <w:p w:rsidR="006721E0" w:rsidRDefault="006721E0" w:rsidP="006721E0">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2268"/>
        <w:gridCol w:w="1757"/>
        <w:gridCol w:w="1757"/>
        <w:gridCol w:w="1984"/>
      </w:tblGrid>
      <w:tr w:rsidR="006721E0">
        <w:tc>
          <w:tcPr>
            <w:tcW w:w="9013" w:type="dxa"/>
            <w:gridSpan w:val="5"/>
            <w:tcBorders>
              <w:top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Нормативный правовой акт</w:t>
            </w:r>
          </w:p>
        </w:tc>
      </w:tr>
      <w:tr w:rsidR="006721E0">
        <w:tc>
          <w:tcPr>
            <w:tcW w:w="1247"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вид</w:t>
            </w:r>
          </w:p>
        </w:tc>
        <w:tc>
          <w:tcPr>
            <w:tcW w:w="226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принявший орган</w:t>
            </w:r>
          </w:p>
        </w:tc>
        <w:tc>
          <w:tcPr>
            <w:tcW w:w="175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дата</w:t>
            </w:r>
          </w:p>
        </w:tc>
        <w:tc>
          <w:tcPr>
            <w:tcW w:w="175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номер</w:t>
            </w:r>
          </w:p>
        </w:tc>
        <w:tc>
          <w:tcPr>
            <w:tcW w:w="1984"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w:t>
            </w:r>
          </w:p>
        </w:tc>
      </w:tr>
      <w:tr w:rsidR="006721E0">
        <w:tc>
          <w:tcPr>
            <w:tcW w:w="1247"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226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175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175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1984"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r>
      <w:tr w:rsidR="006721E0">
        <w:tc>
          <w:tcPr>
            <w:tcW w:w="1247"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75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5. Порядок оказания муниципальной услуги</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5.1. Нормативные правовые акты,</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регулирующие порядок оказания</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муниципальной услуги             __________________________________________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(наименование, номер и дата нормативного</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правового акта)</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5.2. Порядок информирования потенциальных потребителей муниципальной услуги</w:t>
      </w:r>
    </w:p>
    <w:p w:rsidR="006721E0" w:rsidRDefault="006721E0" w:rsidP="006721E0">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005"/>
        <w:gridCol w:w="3118"/>
      </w:tblGrid>
      <w:tr w:rsidR="006721E0">
        <w:tc>
          <w:tcPr>
            <w:tcW w:w="2835"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Способ информирования</w:t>
            </w:r>
          </w:p>
        </w:tc>
        <w:tc>
          <w:tcPr>
            <w:tcW w:w="30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Состав размещаемой информации</w:t>
            </w:r>
          </w:p>
        </w:tc>
        <w:tc>
          <w:tcPr>
            <w:tcW w:w="3118"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Частота обновления информации</w:t>
            </w:r>
          </w:p>
        </w:tc>
      </w:tr>
      <w:tr w:rsidR="006721E0">
        <w:tc>
          <w:tcPr>
            <w:tcW w:w="2835"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30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3118"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r>
      <w:tr w:rsidR="006721E0">
        <w:tc>
          <w:tcPr>
            <w:tcW w:w="2835"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0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118"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center"/>
        <w:outlineLvl w:val="1"/>
        <w:rPr>
          <w:rFonts w:ascii="Calibri" w:hAnsi="Calibri" w:cs="Calibri"/>
        </w:rPr>
      </w:pPr>
      <w:bookmarkStart w:id="27" w:name="Par267"/>
      <w:bookmarkEnd w:id="27"/>
      <w:r>
        <w:rPr>
          <w:rFonts w:ascii="Calibri" w:hAnsi="Calibri" w:cs="Calibri"/>
        </w:rPr>
        <w:lastRenderedPageBreak/>
        <w:t xml:space="preserve">Часть II. Сведения о выполняемых работах </w:t>
      </w:r>
      <w:hyperlink w:anchor="Par514" w:history="1">
        <w:r>
          <w:rPr>
            <w:rFonts w:ascii="Calibri" w:hAnsi="Calibri" w:cs="Calibri"/>
            <w:color w:val="0000FF"/>
          </w:rPr>
          <w:t>&lt;2&gt;</w:t>
        </w:r>
      </w:hyperlink>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center"/>
        <w:rPr>
          <w:rFonts w:ascii="Calibri" w:hAnsi="Calibri" w:cs="Calibri"/>
        </w:rPr>
      </w:pPr>
      <w:r>
        <w:rPr>
          <w:rFonts w:ascii="Calibri" w:hAnsi="Calibri" w:cs="Calibri"/>
        </w:rPr>
        <w:t>Раздел _____</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1. Наименование работы               ______________________________________         Код по </w:t>
      </w:r>
      <w:proofErr w:type="gramStart"/>
      <w:r>
        <w:rPr>
          <w:rFonts w:ascii="Courier New" w:eastAsiaTheme="minorHAnsi" w:hAnsi="Courier New" w:cs="Courier New"/>
          <w:b w:val="0"/>
          <w:bCs w:val="0"/>
          <w:sz w:val="20"/>
          <w:szCs w:val="20"/>
        </w:rPr>
        <w:t>федеральному</w:t>
      </w:r>
      <w:proofErr w:type="gramEnd"/>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                     перечню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2. Категории потребителей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работы                               ______________________________________</w:t>
      </w:r>
    </w:p>
    <w:p w:rsidR="006721E0" w:rsidRDefault="006721E0" w:rsidP="000568C3">
      <w:pPr>
        <w:pStyle w:val="1"/>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3. Показатели, характеризующие объем и (или) качество муниципальной услуги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3.1. Показатели, характеризующие качество муниципальной услуги </w:t>
      </w:r>
      <w:hyperlink w:anchor="Par516" w:history="1">
        <w:r>
          <w:rPr>
            <w:rFonts w:ascii="Courier New" w:eastAsiaTheme="minorHAnsi" w:hAnsi="Courier New" w:cs="Courier New"/>
            <w:b w:val="0"/>
            <w:bCs w:val="0"/>
            <w:color w:val="0000FF"/>
            <w:sz w:val="20"/>
            <w:szCs w:val="20"/>
          </w:rPr>
          <w:t>&lt;4&gt;</w:t>
        </w:r>
      </w:hyperlink>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sectPr w:rsidR="006721E0" w:rsidSect="000568C3">
          <w:pgSz w:w="16838" w:h="11905" w:orient="landscape"/>
          <w:pgMar w:top="850" w:right="1134" w:bottom="1701" w:left="1134" w:header="0" w:footer="0" w:gutter="0"/>
          <w:cols w:space="720"/>
          <w:noEndnote/>
          <w:docGrid w:linePitch="299"/>
        </w:sectPr>
      </w:pPr>
    </w:p>
    <w:tbl>
      <w:tblPr>
        <w:tblW w:w="5000" w:type="pct"/>
        <w:tblCellMar>
          <w:top w:w="102" w:type="dxa"/>
          <w:left w:w="62" w:type="dxa"/>
          <w:bottom w:w="102" w:type="dxa"/>
          <w:right w:w="62" w:type="dxa"/>
        </w:tblCellMar>
        <w:tblLook w:val="0000" w:firstRow="0" w:lastRow="0" w:firstColumn="0" w:lastColumn="0" w:noHBand="0" w:noVBand="0"/>
      </w:tblPr>
      <w:tblGrid>
        <w:gridCol w:w="803"/>
        <w:gridCol w:w="938"/>
        <w:gridCol w:w="938"/>
        <w:gridCol w:w="937"/>
        <w:gridCol w:w="937"/>
        <w:gridCol w:w="937"/>
        <w:gridCol w:w="937"/>
        <w:gridCol w:w="937"/>
        <w:gridCol w:w="425"/>
        <w:gridCol w:w="812"/>
        <w:gridCol w:w="697"/>
        <w:gridCol w:w="697"/>
        <w:gridCol w:w="697"/>
        <w:gridCol w:w="795"/>
      </w:tblGrid>
      <w:tr w:rsidR="006721E0" w:rsidTr="006721E0">
        <w:tc>
          <w:tcPr>
            <w:tcW w:w="378" w:type="pct"/>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Уникальный номер реестровой записи </w:t>
            </w:r>
            <w:hyperlink w:anchor="Par516" w:history="1">
              <w:r>
                <w:rPr>
                  <w:rFonts w:ascii="Calibri" w:hAnsi="Calibri" w:cs="Calibri"/>
                  <w:color w:val="0000FF"/>
                </w:rPr>
                <w:t>&lt;4&gt;</w:t>
              </w:r>
            </w:hyperlink>
          </w:p>
        </w:tc>
        <w:tc>
          <w:tcPr>
            <w:tcW w:w="1243"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работы</w:t>
            </w:r>
          </w:p>
        </w:tc>
        <w:tc>
          <w:tcPr>
            <w:tcW w:w="825"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выполнения работы</w:t>
            </w:r>
          </w:p>
        </w:tc>
        <w:tc>
          <w:tcPr>
            <w:tcW w:w="1043"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качества работы</w:t>
            </w:r>
          </w:p>
        </w:tc>
        <w:tc>
          <w:tcPr>
            <w:tcW w:w="997"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 показателя качества работы</w:t>
            </w:r>
          </w:p>
        </w:tc>
        <w:tc>
          <w:tcPr>
            <w:tcW w:w="514" w:type="pct"/>
            <w:gridSpan w:val="2"/>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Допустимые (возможные) отклонения от установленных показателей качества работы </w:t>
            </w:r>
            <w:hyperlink w:anchor="Par518" w:history="1">
              <w:r>
                <w:rPr>
                  <w:rFonts w:ascii="Calibri" w:hAnsi="Calibri" w:cs="Calibri"/>
                  <w:color w:val="0000FF"/>
                </w:rPr>
                <w:t>&lt;6&gt;</w:t>
              </w:r>
            </w:hyperlink>
          </w:p>
        </w:tc>
      </w:tr>
      <w:tr w:rsidR="006721E0" w:rsidTr="006721E0">
        <w:tc>
          <w:tcPr>
            <w:tcW w:w="378"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06"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19"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06"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06"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637"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35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336"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310"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257"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процентах</w:t>
            </w:r>
          </w:p>
        </w:tc>
        <w:tc>
          <w:tcPr>
            <w:tcW w:w="257" w:type="pct"/>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абсолютных величинах</w:t>
            </w:r>
          </w:p>
        </w:tc>
      </w:tr>
      <w:tr w:rsidR="006721E0" w:rsidTr="006721E0">
        <w:tc>
          <w:tcPr>
            <w:tcW w:w="378"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73"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516" w:history="1">
              <w:r>
                <w:rPr>
                  <w:rFonts w:ascii="Calibri" w:hAnsi="Calibri" w:cs="Calibri"/>
                  <w:color w:val="0000FF"/>
                </w:rPr>
                <w:t>&lt;4&gt;</w:t>
              </w:r>
            </w:hyperlink>
          </w:p>
        </w:tc>
        <w:tc>
          <w:tcPr>
            <w:tcW w:w="264"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16" w:history="1">
              <w:r>
                <w:rPr>
                  <w:rFonts w:ascii="Calibri" w:hAnsi="Calibri" w:cs="Calibri"/>
                  <w:color w:val="0000FF"/>
                </w:rPr>
                <w:t>ОКЕИ</w:t>
              </w:r>
            </w:hyperlink>
            <w:r>
              <w:rPr>
                <w:rFonts w:ascii="Calibri" w:hAnsi="Calibri" w:cs="Calibri"/>
              </w:rPr>
              <w:t xml:space="preserve"> </w:t>
            </w:r>
            <w:hyperlink w:anchor="Par517" w:history="1">
              <w:r>
                <w:rPr>
                  <w:rFonts w:ascii="Calibri" w:hAnsi="Calibri" w:cs="Calibri"/>
                  <w:color w:val="0000FF"/>
                </w:rPr>
                <w:t>&lt;5&gt;</w:t>
              </w:r>
            </w:hyperlink>
          </w:p>
        </w:tc>
        <w:tc>
          <w:tcPr>
            <w:tcW w:w="35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33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310"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57"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57" w:type="pct"/>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6721E0">
        <w:tc>
          <w:tcPr>
            <w:tcW w:w="378" w:type="pc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419"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419"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406"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419"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406"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406"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373"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264"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35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336"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310"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257"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13</w:t>
            </w:r>
          </w:p>
        </w:tc>
        <w:tc>
          <w:tcPr>
            <w:tcW w:w="257" w:type="pc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r>
      <w:tr w:rsidR="006721E0" w:rsidTr="006721E0">
        <w:tc>
          <w:tcPr>
            <w:tcW w:w="378" w:type="pct"/>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9"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9"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6"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9"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6"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73"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6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5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1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7"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378"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1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40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73"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6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5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1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7"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378" w:type="pc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1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40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73"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6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5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10"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7"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7"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sectPr w:rsidR="006721E0" w:rsidSect="000568C3">
          <w:pgSz w:w="16840" w:h="11907" w:orient="landscape"/>
          <w:pgMar w:top="851" w:right="2693" w:bottom="1701" w:left="2784" w:header="0" w:footer="0" w:gutter="0"/>
          <w:cols w:space="720"/>
          <w:noEndnote/>
          <w:docGrid w:linePitch="299"/>
        </w:sect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3.2. Показатели, характеризующие объем работы</w:t>
      </w:r>
    </w:p>
    <w:p w:rsidR="006721E0" w:rsidRDefault="006721E0" w:rsidP="006721E0">
      <w:pPr>
        <w:autoSpaceDE w:val="0"/>
        <w:autoSpaceDN w:val="0"/>
        <w:adjustRightInd w:val="0"/>
        <w:spacing w:after="0" w:line="240" w:lineRule="auto"/>
        <w:jc w:val="both"/>
        <w:rPr>
          <w:rFonts w:ascii="Calibri" w:hAnsi="Calibri" w:cs="Calibri"/>
        </w:rPr>
      </w:pPr>
    </w:p>
    <w:tbl>
      <w:tblPr>
        <w:tblW w:w="5000" w:type="pct"/>
        <w:tblCellMar>
          <w:top w:w="102" w:type="dxa"/>
          <w:left w:w="62" w:type="dxa"/>
          <w:bottom w:w="102" w:type="dxa"/>
          <w:right w:w="62" w:type="dxa"/>
        </w:tblCellMar>
        <w:tblLook w:val="0000" w:firstRow="0" w:lastRow="0" w:firstColumn="0" w:lastColumn="0" w:noHBand="0" w:noVBand="0"/>
      </w:tblPr>
      <w:tblGrid>
        <w:gridCol w:w="823"/>
        <w:gridCol w:w="962"/>
        <w:gridCol w:w="961"/>
        <w:gridCol w:w="961"/>
        <w:gridCol w:w="961"/>
        <w:gridCol w:w="961"/>
        <w:gridCol w:w="961"/>
        <w:gridCol w:w="961"/>
        <w:gridCol w:w="433"/>
        <w:gridCol w:w="662"/>
        <w:gridCol w:w="832"/>
        <w:gridCol w:w="714"/>
        <w:gridCol w:w="714"/>
        <w:gridCol w:w="832"/>
        <w:gridCol w:w="714"/>
        <w:gridCol w:w="714"/>
        <w:gridCol w:w="713"/>
        <w:gridCol w:w="815"/>
      </w:tblGrid>
      <w:tr w:rsidR="006721E0" w:rsidTr="006721E0">
        <w:tc>
          <w:tcPr>
            <w:tcW w:w="257" w:type="pct"/>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Уникальный номер реестровой записи </w:t>
            </w:r>
            <w:hyperlink w:anchor="Par516" w:history="1">
              <w:r>
                <w:rPr>
                  <w:rFonts w:ascii="Calibri" w:hAnsi="Calibri" w:cs="Calibri"/>
                  <w:color w:val="0000FF"/>
                </w:rPr>
                <w:t>&lt;4&gt;</w:t>
              </w:r>
            </w:hyperlink>
          </w:p>
        </w:tc>
        <w:tc>
          <w:tcPr>
            <w:tcW w:w="988"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работы</w:t>
            </w:r>
          </w:p>
        </w:tc>
        <w:tc>
          <w:tcPr>
            <w:tcW w:w="663"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выполнения работы</w:t>
            </w:r>
          </w:p>
        </w:tc>
        <w:tc>
          <w:tcPr>
            <w:tcW w:w="1033" w:type="pct"/>
            <w:gridSpan w:val="4"/>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объема работы</w:t>
            </w:r>
          </w:p>
        </w:tc>
        <w:tc>
          <w:tcPr>
            <w:tcW w:w="821"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 показателя объема работы</w:t>
            </w:r>
          </w:p>
        </w:tc>
        <w:tc>
          <w:tcPr>
            <w:tcW w:w="798" w:type="pct"/>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Размер платы (цена, тариф) </w:t>
            </w:r>
            <w:hyperlink w:anchor="Par519" w:history="1">
              <w:r>
                <w:rPr>
                  <w:rFonts w:ascii="Calibri" w:hAnsi="Calibri" w:cs="Calibri"/>
                  <w:color w:val="0000FF"/>
                </w:rPr>
                <w:t>&lt;7&gt;</w:t>
              </w:r>
            </w:hyperlink>
          </w:p>
        </w:tc>
        <w:tc>
          <w:tcPr>
            <w:tcW w:w="439" w:type="pct"/>
            <w:gridSpan w:val="2"/>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Допустимые (возможные) отклонения от установленных показателей объема работы </w:t>
            </w:r>
            <w:hyperlink w:anchor="Par518" w:history="1">
              <w:r>
                <w:rPr>
                  <w:rFonts w:ascii="Calibri" w:hAnsi="Calibri" w:cs="Calibri"/>
                  <w:color w:val="0000FF"/>
                </w:rPr>
                <w:t>&lt;6&gt;</w:t>
              </w:r>
            </w:hyperlink>
          </w:p>
        </w:tc>
      </w:tr>
      <w:tr w:rsidR="006721E0" w:rsidTr="006721E0">
        <w:tc>
          <w:tcPr>
            <w:tcW w:w="257"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26"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32"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33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292"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516" w:history="1">
              <w:r>
                <w:rPr>
                  <w:rFonts w:ascii="Calibri" w:hAnsi="Calibri" w:cs="Calibri"/>
                  <w:color w:val="0000FF"/>
                </w:rPr>
                <w:t>&lt;4&gt;</w:t>
              </w:r>
            </w:hyperlink>
          </w:p>
        </w:tc>
        <w:tc>
          <w:tcPr>
            <w:tcW w:w="495" w:type="pct"/>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246"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описание работы</w:t>
            </w:r>
          </w:p>
        </w:tc>
        <w:tc>
          <w:tcPr>
            <w:tcW w:w="304"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259"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259"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281"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259"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259"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196" w:type="pct"/>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процентах</w:t>
            </w:r>
          </w:p>
        </w:tc>
        <w:tc>
          <w:tcPr>
            <w:tcW w:w="243" w:type="pct"/>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абсолютных величинах</w:t>
            </w:r>
          </w:p>
        </w:tc>
      </w:tr>
      <w:tr w:rsidR="006721E0" w:rsidTr="006721E0">
        <w:tc>
          <w:tcPr>
            <w:tcW w:w="257"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2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2"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92"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92"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516" w:history="1">
              <w:r>
                <w:rPr>
                  <w:rFonts w:ascii="Calibri" w:hAnsi="Calibri" w:cs="Calibri"/>
                  <w:color w:val="0000FF"/>
                </w:rPr>
                <w:t>&lt;4&gt;</w:t>
              </w:r>
            </w:hyperlink>
          </w:p>
        </w:tc>
        <w:tc>
          <w:tcPr>
            <w:tcW w:w="203"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17" w:history="1">
              <w:r>
                <w:rPr>
                  <w:rFonts w:ascii="Calibri" w:hAnsi="Calibri" w:cs="Calibri"/>
                  <w:color w:val="0000FF"/>
                </w:rPr>
                <w:t>ОКЕИ</w:t>
              </w:r>
            </w:hyperlink>
            <w:r>
              <w:rPr>
                <w:rFonts w:ascii="Calibri" w:hAnsi="Calibri" w:cs="Calibri"/>
              </w:rPr>
              <w:t xml:space="preserve"> </w:t>
            </w:r>
            <w:hyperlink w:anchor="Par517" w:history="1">
              <w:r>
                <w:rPr>
                  <w:rFonts w:ascii="Calibri" w:hAnsi="Calibri" w:cs="Calibri"/>
                  <w:color w:val="0000FF"/>
                </w:rPr>
                <w:t>&lt;5&gt;</w:t>
              </w:r>
            </w:hyperlink>
          </w:p>
        </w:tc>
        <w:tc>
          <w:tcPr>
            <w:tcW w:w="24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304"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5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5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8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5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59"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9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243" w:type="pct"/>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6721E0">
        <w:tc>
          <w:tcPr>
            <w:tcW w:w="257" w:type="pc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326"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33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33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332"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33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292"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292"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203"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246"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304"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259"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259"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13</w:t>
            </w:r>
          </w:p>
        </w:tc>
        <w:tc>
          <w:tcPr>
            <w:tcW w:w="281"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c>
          <w:tcPr>
            <w:tcW w:w="259"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15</w:t>
            </w:r>
          </w:p>
        </w:tc>
        <w:tc>
          <w:tcPr>
            <w:tcW w:w="259"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16</w:t>
            </w:r>
          </w:p>
        </w:tc>
        <w:tc>
          <w:tcPr>
            <w:tcW w:w="196" w:type="pc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17</w:t>
            </w:r>
          </w:p>
        </w:tc>
        <w:tc>
          <w:tcPr>
            <w:tcW w:w="243" w:type="pc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18</w:t>
            </w:r>
          </w:p>
        </w:tc>
      </w:tr>
      <w:tr w:rsidR="006721E0" w:rsidTr="006721E0">
        <w:tc>
          <w:tcPr>
            <w:tcW w:w="257" w:type="pct"/>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6"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2"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03"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0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9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3"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257" w:type="pct"/>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26"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2"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31" w:type="pct"/>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9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03"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0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9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3"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6721E0">
        <w:tc>
          <w:tcPr>
            <w:tcW w:w="257" w:type="pc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2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3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92"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03"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04"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81"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59"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96" w:type="pc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43" w:type="pct"/>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sectPr w:rsidR="006721E0" w:rsidSect="000568C3">
          <w:pgSz w:w="16838" w:h="11905" w:orient="landscape"/>
          <w:pgMar w:top="1701" w:right="1134" w:bottom="850" w:left="1134" w:header="0" w:footer="0" w:gutter="0"/>
          <w:cols w:space="720"/>
          <w:noEndnote/>
          <w:docGrid w:linePitch="299"/>
        </w:sect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Нормативные правовые акты, устанавливающие размер платы (цену, тариф) либо порядок ее установления </w:t>
      </w:r>
      <w:hyperlink w:anchor="Par518" w:history="1">
        <w:r>
          <w:rPr>
            <w:rFonts w:ascii="Calibri" w:hAnsi="Calibri" w:cs="Calibri"/>
            <w:color w:val="0000FF"/>
          </w:rPr>
          <w:t>&lt;6&gt;</w:t>
        </w:r>
      </w:hyperlink>
    </w:p>
    <w:p w:rsidR="006721E0" w:rsidRDefault="006721E0" w:rsidP="006721E0">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2268"/>
        <w:gridCol w:w="1304"/>
        <w:gridCol w:w="1531"/>
        <w:gridCol w:w="2268"/>
      </w:tblGrid>
      <w:tr w:rsidR="006721E0">
        <w:tc>
          <w:tcPr>
            <w:tcW w:w="8902" w:type="dxa"/>
            <w:gridSpan w:val="5"/>
            <w:tcBorders>
              <w:top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Нормативный правовой акт</w:t>
            </w:r>
          </w:p>
        </w:tc>
      </w:tr>
      <w:tr w:rsidR="006721E0">
        <w:tc>
          <w:tcPr>
            <w:tcW w:w="1531"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вид</w:t>
            </w:r>
          </w:p>
        </w:tc>
        <w:tc>
          <w:tcPr>
            <w:tcW w:w="226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принявший орган</w:t>
            </w:r>
          </w:p>
        </w:tc>
        <w:tc>
          <w:tcPr>
            <w:tcW w:w="130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дата</w:t>
            </w:r>
          </w:p>
        </w:tc>
        <w:tc>
          <w:tcPr>
            <w:tcW w:w="153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номер</w:t>
            </w:r>
          </w:p>
        </w:tc>
        <w:tc>
          <w:tcPr>
            <w:tcW w:w="2268"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w:t>
            </w:r>
          </w:p>
        </w:tc>
      </w:tr>
      <w:tr w:rsidR="006721E0">
        <w:tc>
          <w:tcPr>
            <w:tcW w:w="1531"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226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130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153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2268"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r>
      <w:tr w:rsidR="006721E0">
        <w:tc>
          <w:tcPr>
            <w:tcW w:w="1531"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30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Часть III. Прочие сведения о муниципальном задании </w:t>
      </w:r>
      <w:hyperlink w:anchor="Par520" w:history="1">
        <w:r>
          <w:rPr>
            <w:rFonts w:ascii="Calibri" w:hAnsi="Calibri" w:cs="Calibri"/>
            <w:color w:val="0000FF"/>
          </w:rPr>
          <w:t>&lt;8&gt;</w:t>
        </w:r>
      </w:hyperlink>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1. Основания (условия и порядок)</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для досрочного прекращения выполнения</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муниципального задания                   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2. Иная информация, необходимая</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для выполнения (контроля</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за выполнением) </w:t>
      </w:r>
      <w:proofErr w:type="gramStart"/>
      <w:r>
        <w:rPr>
          <w:rFonts w:ascii="Courier New" w:eastAsiaTheme="minorHAnsi" w:hAnsi="Courier New" w:cs="Courier New"/>
          <w:b w:val="0"/>
          <w:bCs w:val="0"/>
          <w:sz w:val="20"/>
          <w:szCs w:val="20"/>
        </w:rPr>
        <w:t>муниципального</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задания                                  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3. Порядок </w:t>
      </w:r>
      <w:proofErr w:type="gramStart"/>
      <w:r>
        <w:rPr>
          <w:rFonts w:ascii="Courier New" w:eastAsiaTheme="minorHAnsi" w:hAnsi="Courier New" w:cs="Courier New"/>
          <w:b w:val="0"/>
          <w:bCs w:val="0"/>
          <w:sz w:val="20"/>
          <w:szCs w:val="20"/>
        </w:rPr>
        <w:t>контроля за</w:t>
      </w:r>
      <w:proofErr w:type="gramEnd"/>
      <w:r>
        <w:rPr>
          <w:rFonts w:ascii="Courier New" w:eastAsiaTheme="minorHAnsi" w:hAnsi="Courier New" w:cs="Courier New"/>
          <w:b w:val="0"/>
          <w:bCs w:val="0"/>
          <w:sz w:val="20"/>
          <w:szCs w:val="20"/>
        </w:rPr>
        <w:t xml:space="preserve"> выполнением</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муниципального задания</w:t>
      </w:r>
    </w:p>
    <w:p w:rsidR="006721E0" w:rsidRDefault="006721E0" w:rsidP="006721E0">
      <w:pPr>
        <w:autoSpaceDE w:val="0"/>
        <w:autoSpaceDN w:val="0"/>
        <w:adjustRightInd w:val="0"/>
        <w:spacing w:after="0" w:line="240" w:lineRule="auto"/>
        <w:jc w:val="both"/>
        <w:rPr>
          <w:rFonts w:ascii="Calibri" w:hAnsi="Calibri" w:cs="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984"/>
        <w:gridCol w:w="5272"/>
      </w:tblGrid>
      <w:tr w:rsidR="006721E0">
        <w:tc>
          <w:tcPr>
            <w:tcW w:w="1814"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Форма контроля</w:t>
            </w:r>
          </w:p>
        </w:tc>
        <w:tc>
          <w:tcPr>
            <w:tcW w:w="198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Периодичность</w:t>
            </w:r>
          </w:p>
        </w:tc>
        <w:tc>
          <w:tcPr>
            <w:tcW w:w="5272"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Органы местного самоуправления, осуществляющие </w:t>
            </w:r>
            <w:proofErr w:type="gramStart"/>
            <w:r>
              <w:rPr>
                <w:rFonts w:ascii="Calibri" w:hAnsi="Calibri" w:cs="Calibri"/>
              </w:rPr>
              <w:lastRenderedPageBreak/>
              <w:t>контроль за</w:t>
            </w:r>
            <w:proofErr w:type="gramEnd"/>
            <w:r>
              <w:rPr>
                <w:rFonts w:ascii="Calibri" w:hAnsi="Calibri" w:cs="Calibri"/>
              </w:rPr>
              <w:t xml:space="preserve"> выполнением муниципального задания</w:t>
            </w:r>
          </w:p>
        </w:tc>
      </w:tr>
      <w:tr w:rsidR="006721E0">
        <w:tc>
          <w:tcPr>
            <w:tcW w:w="1814"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198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5272"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r>
      <w:tr w:rsidR="006721E0">
        <w:tc>
          <w:tcPr>
            <w:tcW w:w="1814"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272"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4. Требования к отчетности о выполнении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муниципального задания                   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4.1. Периодичность представления</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отчетов о выполнении </w:t>
      </w:r>
      <w:proofErr w:type="gramStart"/>
      <w:r>
        <w:rPr>
          <w:rFonts w:ascii="Courier New" w:eastAsiaTheme="minorHAnsi" w:hAnsi="Courier New" w:cs="Courier New"/>
          <w:b w:val="0"/>
          <w:bCs w:val="0"/>
          <w:sz w:val="20"/>
          <w:szCs w:val="20"/>
        </w:rPr>
        <w:t>муниципального</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задания                                  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4.2. Сроки представления отчетов</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 выполнении </w:t>
      </w:r>
      <w:proofErr w:type="gramStart"/>
      <w:r>
        <w:rPr>
          <w:rFonts w:ascii="Courier New" w:eastAsiaTheme="minorHAnsi" w:hAnsi="Courier New" w:cs="Courier New"/>
          <w:b w:val="0"/>
          <w:bCs w:val="0"/>
          <w:sz w:val="20"/>
          <w:szCs w:val="20"/>
        </w:rPr>
        <w:t>государственного</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задания                                  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4.2.1. Сроки представления</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предварительного отчета о выполнении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муниципального задания                   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4.3. Иные требования к отчетности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 выполнении </w:t>
      </w:r>
      <w:proofErr w:type="gramStart"/>
      <w:r>
        <w:rPr>
          <w:rFonts w:ascii="Courier New" w:eastAsiaTheme="minorHAnsi" w:hAnsi="Courier New" w:cs="Courier New"/>
          <w:b w:val="0"/>
          <w:bCs w:val="0"/>
          <w:sz w:val="20"/>
          <w:szCs w:val="20"/>
        </w:rPr>
        <w:t>муниципального</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задания                                  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5. Иные показатели, связанные</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lastRenderedPageBreak/>
        <w:t xml:space="preserve">с выполнением </w:t>
      </w:r>
      <w:proofErr w:type="gramStart"/>
      <w:r>
        <w:rPr>
          <w:rFonts w:ascii="Courier New" w:eastAsiaTheme="minorHAnsi" w:hAnsi="Courier New" w:cs="Courier New"/>
          <w:b w:val="0"/>
          <w:bCs w:val="0"/>
          <w:sz w:val="20"/>
          <w:szCs w:val="20"/>
        </w:rPr>
        <w:t>муниципального</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задания </w:t>
      </w:r>
      <w:hyperlink w:anchor="Par521" w:history="1">
        <w:r>
          <w:rPr>
            <w:rFonts w:ascii="Courier New" w:eastAsiaTheme="minorHAnsi" w:hAnsi="Courier New" w:cs="Courier New"/>
            <w:b w:val="0"/>
            <w:bCs w:val="0"/>
            <w:color w:val="0000FF"/>
            <w:sz w:val="20"/>
            <w:szCs w:val="20"/>
          </w:rPr>
          <w:t>&lt;9&gt;</w:t>
        </w:r>
      </w:hyperlink>
      <w:r>
        <w:rPr>
          <w:rFonts w:ascii="Courier New" w:eastAsiaTheme="minorHAnsi" w:hAnsi="Courier New" w:cs="Courier New"/>
          <w:b w:val="0"/>
          <w:bCs w:val="0"/>
          <w:sz w:val="20"/>
          <w:szCs w:val="20"/>
        </w:rPr>
        <w:t xml:space="preserve">                              __________________________________</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28" w:name="Par513"/>
      <w:bookmarkEnd w:id="28"/>
      <w:r>
        <w:rPr>
          <w:rFonts w:ascii="Calibri" w:hAnsi="Calibri" w:cs="Calibri"/>
        </w:rPr>
        <w:t>&lt;1</w:t>
      </w:r>
      <w:proofErr w:type="gramStart"/>
      <w:r>
        <w:rPr>
          <w:rFonts w:ascii="Calibri" w:hAnsi="Calibri" w:cs="Calibri"/>
        </w:rPr>
        <w:t>&gt; З</w:t>
      </w:r>
      <w:proofErr w:type="gramEnd"/>
      <w:r>
        <w:rPr>
          <w:rFonts w:ascii="Calibri" w:hAnsi="Calibri" w:cs="Calibri"/>
        </w:rPr>
        <w:t>аполняется в случае досрочного прекращения выполнения муниципального задания.</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29" w:name="Par514"/>
      <w:bookmarkEnd w:id="29"/>
      <w:r>
        <w:rPr>
          <w:rFonts w:ascii="Calibri" w:hAnsi="Calibri" w:cs="Calibri"/>
        </w:rPr>
        <w:t>&lt;2</w:t>
      </w:r>
      <w:proofErr w:type="gramStart"/>
      <w:r>
        <w:rPr>
          <w:rFonts w:ascii="Calibri" w:hAnsi="Calibri" w:cs="Calibri"/>
        </w:rPr>
        <w:t>&gt; Ф</w:t>
      </w:r>
      <w:proofErr w:type="gramEnd"/>
      <w:r>
        <w:rPr>
          <w:rFonts w:ascii="Calibri" w:hAnsi="Calibri" w:cs="Calibri"/>
        </w:rPr>
        <w:t>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0" w:name="Par515"/>
      <w:bookmarkEnd w:id="30"/>
      <w:r>
        <w:rPr>
          <w:rFonts w:ascii="Calibri" w:hAnsi="Calibri" w:cs="Calibri"/>
        </w:rPr>
        <w:t>&lt;3</w:t>
      </w:r>
      <w:proofErr w:type="gramStart"/>
      <w:r>
        <w:rPr>
          <w:rFonts w:ascii="Calibri" w:hAnsi="Calibri" w:cs="Calibri"/>
        </w:rPr>
        <w:t>&gt; З</w:t>
      </w:r>
      <w:proofErr w:type="gramEnd"/>
      <w:r>
        <w:rPr>
          <w:rFonts w:ascii="Calibri" w:hAnsi="Calibri" w:cs="Calibri"/>
        </w:rPr>
        <w:t xml:space="preserve">аполняется в соответствии с показателями, характеризующими качество услуг (работ), установленными в общероссийском базовом перечне или региональном перечне, а при их отсутствии или в дополнение к ним - показателями, характеризующими качество услуг (работ), установленными при необходимости органом, осуществляющим функции и полномочия учредителя муниципальных бюджетных или автономных учреждений, главным распорядителем средств бюджета </w:t>
      </w:r>
      <w:r w:rsidR="00766837">
        <w:rPr>
          <w:rFonts w:ascii="Calibri" w:hAnsi="Calibri" w:cs="Calibri"/>
        </w:rPr>
        <w:t>Камешкирского района Пензенской области</w:t>
      </w:r>
      <w:r>
        <w:rPr>
          <w:rFonts w:ascii="Calibri" w:hAnsi="Calibri" w:cs="Calibri"/>
        </w:rPr>
        <w:t>, в ведении которого находятся муниципальные казенные учреждения, и единицы их измерения.</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1" w:name="Par516"/>
      <w:bookmarkEnd w:id="31"/>
      <w:r>
        <w:rPr>
          <w:rFonts w:ascii="Calibri" w:hAnsi="Calibri" w:cs="Calibri"/>
        </w:rPr>
        <w:t>&lt;4</w:t>
      </w:r>
      <w:proofErr w:type="gramStart"/>
      <w:r>
        <w:rPr>
          <w:rFonts w:ascii="Calibri" w:hAnsi="Calibri" w:cs="Calibri"/>
        </w:rPr>
        <w:t>&gt; З</w:t>
      </w:r>
      <w:proofErr w:type="gramEnd"/>
      <w:r>
        <w:rPr>
          <w:rFonts w:ascii="Calibri" w:hAnsi="Calibri" w:cs="Calibri"/>
        </w:rPr>
        <w:t>аполняется в соответствии с общероссийскими базовыми перечнями или региональными перечнями.</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2" w:name="Par517"/>
      <w:bookmarkEnd w:id="32"/>
      <w:r>
        <w:rPr>
          <w:rFonts w:ascii="Calibri" w:hAnsi="Calibri" w:cs="Calibri"/>
        </w:rPr>
        <w:t>&lt;5</w:t>
      </w:r>
      <w:proofErr w:type="gramStart"/>
      <w:r>
        <w:rPr>
          <w:rFonts w:ascii="Calibri" w:hAnsi="Calibri" w:cs="Calibri"/>
        </w:rPr>
        <w:t>&gt; З</w:t>
      </w:r>
      <w:proofErr w:type="gramEnd"/>
      <w:r>
        <w:rPr>
          <w:rFonts w:ascii="Calibri" w:hAnsi="Calibri" w:cs="Calibri"/>
        </w:rPr>
        <w:t>аполняется в соответствии с кодом, указанным в общероссийском базовом перечне или региональном перечне (при наличии).</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3" w:name="Par518"/>
      <w:bookmarkEnd w:id="33"/>
      <w:r>
        <w:rPr>
          <w:rFonts w:ascii="Calibri" w:hAnsi="Calibri" w:cs="Calibri"/>
        </w:rPr>
        <w:t>&lt;6</w:t>
      </w:r>
      <w:proofErr w:type="gramStart"/>
      <w:r>
        <w:rPr>
          <w:rFonts w:ascii="Calibri" w:hAnsi="Calibri" w:cs="Calibri"/>
        </w:rPr>
        <w:t>&gt; З</w:t>
      </w:r>
      <w:proofErr w:type="gramEnd"/>
      <w:r>
        <w:rPr>
          <w:rFonts w:ascii="Calibri" w:hAnsi="Calibri" w:cs="Calibri"/>
        </w:rPr>
        <w:t>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4" w:name="Par519"/>
      <w:bookmarkEnd w:id="34"/>
      <w:r>
        <w:rPr>
          <w:rFonts w:ascii="Calibri" w:hAnsi="Calibri" w:cs="Calibri"/>
        </w:rPr>
        <w:t>&lt;7</w:t>
      </w:r>
      <w:proofErr w:type="gramStart"/>
      <w:r>
        <w:rPr>
          <w:rFonts w:ascii="Calibri" w:hAnsi="Calibri" w:cs="Calibri"/>
        </w:rPr>
        <w:t>&gt; З</w:t>
      </w:r>
      <w:proofErr w:type="gramEnd"/>
      <w:r>
        <w:rPr>
          <w:rFonts w:ascii="Calibri" w:hAnsi="Calibri" w:cs="Calibri"/>
        </w:rPr>
        <w:t>аполняется в случае, если оказание услуг (выполнение работ) осуществляется на платной основе в соответствии с законодательством Российской Федерации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5" w:name="Par520"/>
      <w:bookmarkEnd w:id="35"/>
      <w:r>
        <w:rPr>
          <w:rFonts w:ascii="Calibri" w:hAnsi="Calibri" w:cs="Calibri"/>
        </w:rPr>
        <w:t>&lt;8</w:t>
      </w:r>
      <w:proofErr w:type="gramStart"/>
      <w:r>
        <w:rPr>
          <w:rFonts w:ascii="Calibri" w:hAnsi="Calibri" w:cs="Calibri"/>
        </w:rPr>
        <w:t>&gt; З</w:t>
      </w:r>
      <w:proofErr w:type="gramEnd"/>
      <w:r>
        <w:rPr>
          <w:rFonts w:ascii="Calibri" w:hAnsi="Calibri" w:cs="Calibri"/>
        </w:rPr>
        <w:t>аполняется в целом по муниципальному заданию.</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6" w:name="Par521"/>
      <w:bookmarkEnd w:id="36"/>
      <w:r>
        <w:rPr>
          <w:rFonts w:ascii="Calibri" w:hAnsi="Calibri" w:cs="Calibri"/>
        </w:rPr>
        <w:t>&lt;9</w:t>
      </w:r>
      <w:proofErr w:type="gramStart"/>
      <w:r>
        <w:rPr>
          <w:rFonts w:ascii="Calibri" w:hAnsi="Calibri" w:cs="Calibri"/>
        </w:rPr>
        <w:t>&gt; В</w:t>
      </w:r>
      <w:proofErr w:type="gramEnd"/>
      <w:r>
        <w:rPr>
          <w:rFonts w:ascii="Calibri" w:hAnsi="Calibri" w:cs="Calibri"/>
        </w:rPr>
        <w:t xml:space="preserve">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органом, осуществляющим функции и полномочия учредителя муниципальных бюджетных или автономных учреждений, главным распорядителем средств бюджета </w:t>
      </w:r>
      <w:r w:rsidR="00766837">
        <w:rPr>
          <w:rFonts w:ascii="Calibri" w:hAnsi="Calibri" w:cs="Calibri"/>
        </w:rPr>
        <w:t xml:space="preserve">Камешкирского района Пензенской </w:t>
      </w:r>
      <w:r w:rsidR="00766837">
        <w:rPr>
          <w:rFonts w:ascii="Calibri" w:hAnsi="Calibri" w:cs="Calibri"/>
        </w:rPr>
        <w:lastRenderedPageBreak/>
        <w:t>области</w:t>
      </w:r>
      <w:r>
        <w:rPr>
          <w:rFonts w:ascii="Calibri" w:hAnsi="Calibri" w:cs="Calibri"/>
        </w:rPr>
        <w:t xml:space="preserve">, в ведении которого находятся муниципальные казенные учреждения,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подпунктами 3.1 и 3.2 </w:t>
      </w:r>
      <w:hyperlink w:anchor="Par47" w:history="1">
        <w:r>
          <w:rPr>
            <w:rFonts w:ascii="Calibri" w:hAnsi="Calibri" w:cs="Calibri"/>
            <w:color w:val="0000FF"/>
          </w:rPr>
          <w:t>частей I</w:t>
        </w:r>
      </w:hyperlink>
      <w:r>
        <w:rPr>
          <w:rFonts w:ascii="Calibri" w:hAnsi="Calibri" w:cs="Calibri"/>
        </w:rPr>
        <w:t xml:space="preserve"> и </w:t>
      </w:r>
      <w:hyperlink w:anchor="Par267" w:history="1">
        <w:r>
          <w:rPr>
            <w:rFonts w:ascii="Calibri" w:hAnsi="Calibri" w:cs="Calibri"/>
            <w:color w:val="0000FF"/>
          </w:rPr>
          <w:t>II</w:t>
        </w:r>
      </w:hyperlink>
      <w:r>
        <w:rPr>
          <w:rFonts w:ascii="Calibri" w:hAnsi="Calibri" w:cs="Calibri"/>
        </w:rPr>
        <w:t xml:space="preserve">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w:t>
      </w:r>
      <w:proofErr w:type="gramStart"/>
      <w:r>
        <w:rPr>
          <w:rFonts w:ascii="Calibri" w:hAnsi="Calibri" w:cs="Calibri"/>
        </w:rPr>
        <w:t>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w:t>
      </w:r>
      <w:proofErr w:type="gramEnd"/>
      <w:r>
        <w:rPr>
          <w:rFonts w:ascii="Calibri" w:hAnsi="Calibri" w:cs="Calibri"/>
        </w:rPr>
        <w:t xml:space="preserve"> течение календарного года).</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sectPr w:rsidR="006721E0" w:rsidSect="000568C3">
          <w:pgSz w:w="16838" w:h="11905" w:orient="landscape"/>
          <w:pgMar w:top="850" w:right="1134" w:bottom="1701" w:left="1134" w:header="0" w:footer="0" w:gutter="0"/>
          <w:cols w:space="720"/>
          <w:noEndnote/>
          <w:docGrid w:linePitch="299"/>
        </w:sect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1 (1)</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к Положению</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о формировании </w:t>
      </w:r>
      <w:proofErr w:type="gramStart"/>
      <w:r>
        <w:rPr>
          <w:rFonts w:ascii="Calibri" w:hAnsi="Calibri" w:cs="Calibri"/>
        </w:rPr>
        <w:t>муниципального</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задания на оказание</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муниципальных услуг</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(выполнение работ) в отношении</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муниципальных учреждений</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и финансовом </w:t>
      </w:r>
      <w:proofErr w:type="gramStart"/>
      <w:r>
        <w:rPr>
          <w:rFonts w:ascii="Calibri" w:hAnsi="Calibri" w:cs="Calibri"/>
        </w:rPr>
        <w:t>обеспечении</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выполнения муниципального</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задания</w:t>
      </w:r>
    </w:p>
    <w:p w:rsidR="006721E0" w:rsidRDefault="006721E0" w:rsidP="006721E0">
      <w:pPr>
        <w:autoSpaceDE w:val="0"/>
        <w:autoSpaceDN w:val="0"/>
        <w:adjustRightInd w:val="0"/>
        <w:spacing w:after="0" w:line="240" w:lineRule="auto"/>
        <w:rPr>
          <w:rFonts w:ascii="Calibri" w:hAnsi="Calibri" w:cs="Times New Roman"/>
          <w:sz w:val="24"/>
          <w:szCs w:val="24"/>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УТВЕРЖДАЮ</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Руководитель</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(уполномоченное лицо)</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(наименование муниципального</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учреждения)</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 _________ 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(должность)  (подпись) (расшифровка</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подписи)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 ____________ 20 ___ г.</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Коды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РАСПРЕДЕЛЕНИЕ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ПОКАЗАТЕЛЕЙ ОБЪЕМА МУНИЦИПАЛЬНЫХ УСЛУГ           │    │                      Форма </w:t>
      </w:r>
      <w:proofErr w:type="gramStart"/>
      <w:r>
        <w:rPr>
          <w:rFonts w:ascii="Courier New" w:eastAsiaTheme="minorHAnsi" w:hAnsi="Courier New" w:cs="Courier New"/>
          <w:b w:val="0"/>
          <w:bCs w:val="0"/>
          <w:sz w:val="20"/>
          <w:szCs w:val="20"/>
        </w:rPr>
        <w:t>по</w:t>
      </w:r>
      <w:proofErr w:type="gramEnd"/>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(РАБОТ), СОДЕРЖАЩИХСЯ В МУНИЦИПАЛЬНОМ ЗАДАНИИ N      │    │                          ОКУД │</w:t>
      </w:r>
      <w:hyperlink r:id="rId18" w:history="1">
        <w:r>
          <w:rPr>
            <w:rFonts w:ascii="Courier New" w:eastAsiaTheme="minorHAnsi" w:hAnsi="Courier New" w:cs="Courier New"/>
            <w:b w:val="0"/>
            <w:bCs w:val="0"/>
            <w:color w:val="0000FF"/>
            <w:sz w:val="20"/>
            <w:szCs w:val="20"/>
          </w:rPr>
          <w:t>0506001</w:t>
        </w:r>
      </w:hyperlink>
      <w:r>
        <w:rPr>
          <w:rFonts w:ascii="Courier New" w:eastAsiaTheme="minorHAnsi" w:hAnsi="Courier New" w:cs="Courier New"/>
          <w:b w:val="0"/>
          <w:bCs w:val="0"/>
          <w:sz w:val="20"/>
          <w:szCs w:val="20"/>
        </w:rPr>
        <w:t>│</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 20 год и на плановый период 20 и 20 годов                        Дата начала действия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Дата окончания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действия </w:t>
      </w:r>
      <w:hyperlink w:anchor="Par937" w:history="1">
        <w:r>
          <w:rPr>
            <w:rFonts w:ascii="Courier New" w:eastAsiaTheme="minorHAnsi" w:hAnsi="Courier New" w:cs="Courier New"/>
            <w:b w:val="0"/>
            <w:bCs w:val="0"/>
            <w:color w:val="0000FF"/>
            <w:sz w:val="20"/>
            <w:szCs w:val="20"/>
          </w:rPr>
          <w:t>&lt;1&gt;</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Номер муниципального задания  _______________________________________________   Код по сводному реестру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Наименование </w:t>
      </w:r>
      <w:proofErr w:type="gramStart"/>
      <w:r>
        <w:rPr>
          <w:rFonts w:ascii="Courier New" w:eastAsiaTheme="minorHAnsi" w:hAnsi="Courier New" w:cs="Courier New"/>
          <w:b w:val="0"/>
          <w:bCs w:val="0"/>
          <w:sz w:val="20"/>
          <w:szCs w:val="20"/>
        </w:rPr>
        <w:t>муниципального</w:t>
      </w:r>
      <w:proofErr w:type="gramEnd"/>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учреждения                    _______________________________________________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Часть I. Сведения об оказываемых муниципальных услугах </w:t>
      </w:r>
      <w:hyperlink w:anchor="Par938" w:history="1">
        <w:r>
          <w:rPr>
            <w:rFonts w:ascii="Courier New" w:eastAsiaTheme="minorHAnsi" w:hAnsi="Courier New" w:cs="Courier New"/>
            <w:b w:val="0"/>
            <w:bCs w:val="0"/>
            <w:color w:val="0000FF"/>
            <w:sz w:val="20"/>
            <w:szCs w:val="20"/>
          </w:rPr>
          <w:t>&lt;2&gt;</w:t>
        </w:r>
      </w:hyperlink>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Раздел 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1. Наименование                                                                  Код по </w:t>
      </w:r>
      <w:proofErr w:type="gramStart"/>
      <w:r>
        <w:rPr>
          <w:rFonts w:ascii="Courier New" w:eastAsiaTheme="minorHAnsi" w:hAnsi="Courier New" w:cs="Courier New"/>
          <w:b w:val="0"/>
          <w:bCs w:val="0"/>
          <w:sz w:val="20"/>
          <w:szCs w:val="20"/>
        </w:rPr>
        <w:t>общероссийскому</w:t>
      </w:r>
      <w:proofErr w:type="gramEnd"/>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муниципальной услуги                 ______________________________________        базовому перечню или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региональному перечню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2. Категории потребителей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муниципальной услуги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3. Показатели, характеризующие объем муниципальной услуги </w:t>
      </w:r>
      <w:hyperlink w:anchor="Par939" w:history="1">
        <w:r>
          <w:rPr>
            <w:rFonts w:ascii="Courier New" w:eastAsiaTheme="minorHAnsi" w:hAnsi="Courier New" w:cs="Courier New"/>
            <w:b w:val="0"/>
            <w:bCs w:val="0"/>
            <w:color w:val="0000FF"/>
            <w:sz w:val="20"/>
            <w:szCs w:val="20"/>
          </w:rPr>
          <w:t>&lt;3&gt;</w:t>
        </w:r>
      </w:hyperlink>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sectPr w:rsidR="006721E0" w:rsidSect="000568C3">
          <w:pgSz w:w="16840" w:h="11907" w:orient="landscape"/>
          <w:pgMar w:top="1701" w:right="1134" w:bottom="851" w:left="1134" w:header="0" w:footer="0" w:gutter="0"/>
          <w:cols w:space="720"/>
          <w:noEndnote/>
          <w:docGrid w:linePitch="299"/>
        </w:sectPr>
      </w:pPr>
    </w:p>
    <w:tbl>
      <w:tblPr>
        <w:tblW w:w="16119" w:type="dxa"/>
        <w:tblInd w:w="-605" w:type="dxa"/>
        <w:tblLayout w:type="fixed"/>
        <w:tblCellMar>
          <w:top w:w="102" w:type="dxa"/>
          <w:left w:w="62" w:type="dxa"/>
          <w:bottom w:w="102" w:type="dxa"/>
          <w:right w:w="62" w:type="dxa"/>
        </w:tblCellMar>
        <w:tblLook w:val="0000" w:firstRow="0" w:lastRow="0" w:firstColumn="0" w:lastColumn="0" w:noHBand="0" w:noVBand="0"/>
      </w:tblPr>
      <w:tblGrid>
        <w:gridCol w:w="1660"/>
        <w:gridCol w:w="1134"/>
        <w:gridCol w:w="851"/>
        <w:gridCol w:w="765"/>
        <w:gridCol w:w="397"/>
        <w:gridCol w:w="964"/>
        <w:gridCol w:w="850"/>
        <w:gridCol w:w="709"/>
        <w:gridCol w:w="889"/>
        <w:gridCol w:w="850"/>
        <w:gridCol w:w="954"/>
        <w:gridCol w:w="1134"/>
        <w:gridCol w:w="851"/>
        <w:gridCol w:w="850"/>
        <w:gridCol w:w="993"/>
        <w:gridCol w:w="708"/>
        <w:gridCol w:w="709"/>
        <w:gridCol w:w="851"/>
      </w:tblGrid>
      <w:tr w:rsidR="006721E0" w:rsidTr="000568C3">
        <w:tc>
          <w:tcPr>
            <w:tcW w:w="1660" w:type="dxa"/>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обособленного подразделения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Уникальный номер реестровой записи</w:t>
            </w:r>
          </w:p>
        </w:tc>
        <w:tc>
          <w:tcPr>
            <w:tcW w:w="2013" w:type="dxa"/>
            <w:gridSpan w:val="3"/>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муниципальной услуги</w:t>
            </w:r>
          </w:p>
        </w:tc>
        <w:tc>
          <w:tcPr>
            <w:tcW w:w="1814" w:type="dxa"/>
            <w:gridSpan w:val="2"/>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оказания муниципальной услуги</w:t>
            </w:r>
          </w:p>
        </w:tc>
        <w:tc>
          <w:tcPr>
            <w:tcW w:w="2448"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объема муниципальной услуги</w:t>
            </w:r>
          </w:p>
        </w:tc>
        <w:tc>
          <w:tcPr>
            <w:tcW w:w="2939"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 показателя объема муниципальной услуги</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Размер платы (цена, тариф)</w:t>
            </w:r>
          </w:p>
        </w:tc>
        <w:tc>
          <w:tcPr>
            <w:tcW w:w="1560" w:type="dxa"/>
            <w:gridSpan w:val="2"/>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Допустимые (возможные) отклонения от установленных показателей объема муниципальной услуги</w:t>
            </w: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013"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814"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95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процентах</w:t>
            </w:r>
          </w:p>
        </w:tc>
        <w:tc>
          <w:tcPr>
            <w:tcW w:w="851" w:type="dxa"/>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абсолютных величинах</w:t>
            </w: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013"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814"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rPr>
                <w:rFonts w:ascii="Calibri" w:hAnsi="Calibri" w:cs="Calibri"/>
              </w:rPr>
            </w:pPr>
          </w:p>
        </w:tc>
        <w:tc>
          <w:tcPr>
            <w:tcW w:w="95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013"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814"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rPr>
                <w:rFonts w:ascii="Calibri" w:hAnsi="Calibri" w:cs="Calibri"/>
              </w:rPr>
            </w:pPr>
          </w:p>
        </w:tc>
        <w:tc>
          <w:tcPr>
            <w:tcW w:w="95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rPr>
          <w:trHeight w:val="269"/>
        </w:trPr>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013"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814"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89"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19" w:history="1">
              <w:r>
                <w:rPr>
                  <w:rFonts w:ascii="Calibri" w:hAnsi="Calibri" w:cs="Calibri"/>
                  <w:color w:val="0000FF"/>
                </w:rPr>
                <w:t>ОКЕИ</w:t>
              </w:r>
            </w:hyperlink>
          </w:p>
        </w:tc>
        <w:tc>
          <w:tcPr>
            <w:tcW w:w="95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765"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397"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96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8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5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0568C3" w:rsidTr="000568C3">
        <w:tc>
          <w:tcPr>
            <w:tcW w:w="1660" w:type="dxa"/>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765"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397"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96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850"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709"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889"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850"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95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13</w:t>
            </w:r>
          </w:p>
        </w:tc>
        <w:tc>
          <w:tcPr>
            <w:tcW w:w="850"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15</w:t>
            </w:r>
          </w:p>
        </w:tc>
        <w:tc>
          <w:tcPr>
            <w:tcW w:w="708"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16</w:t>
            </w:r>
          </w:p>
        </w:tc>
        <w:tc>
          <w:tcPr>
            <w:tcW w:w="709"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17</w:t>
            </w:r>
          </w:p>
        </w:tc>
        <w:tc>
          <w:tcPr>
            <w:tcW w:w="851" w:type="dxa"/>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18</w:t>
            </w:r>
          </w:p>
        </w:tc>
      </w:tr>
      <w:tr w:rsidR="000568C3" w:rsidTr="000568C3">
        <w:tc>
          <w:tcPr>
            <w:tcW w:w="1660" w:type="dxa"/>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65"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97"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65"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97"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65"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97"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65"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97"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65"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97"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65"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97"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65"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397"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0568C3">
        <w:tc>
          <w:tcPr>
            <w:tcW w:w="1660"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65"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97"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8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5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Часть II. Сведения о выполняемых работах </w:t>
      </w:r>
      <w:hyperlink w:anchor="Par938" w:history="1">
        <w:r>
          <w:rPr>
            <w:rFonts w:ascii="Calibri" w:hAnsi="Calibri" w:cs="Calibri"/>
            <w:color w:val="0000FF"/>
          </w:rPr>
          <w:t>&lt;2&gt;</w:t>
        </w:r>
      </w:hyperlink>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center"/>
        <w:rPr>
          <w:rFonts w:ascii="Calibri" w:hAnsi="Calibri" w:cs="Calibri"/>
        </w:rPr>
      </w:pPr>
      <w:r>
        <w:rPr>
          <w:rFonts w:ascii="Calibri" w:hAnsi="Calibri" w:cs="Calibri"/>
        </w:rPr>
        <w:t>Раздел ______</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0568C3">
      <w:pPr>
        <w:pStyle w:val="1"/>
        <w:autoSpaceDE w:val="0"/>
        <w:autoSpaceDN w:val="0"/>
        <w:adjustRightInd w:val="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1. Наименование работы               ______________________________________         Код по </w:t>
      </w:r>
      <w:proofErr w:type="gramStart"/>
      <w:r>
        <w:rPr>
          <w:rFonts w:ascii="Courier New" w:eastAsiaTheme="minorHAnsi" w:hAnsi="Courier New" w:cs="Courier New"/>
          <w:b w:val="0"/>
          <w:bCs w:val="0"/>
          <w:sz w:val="20"/>
          <w:szCs w:val="20"/>
        </w:rPr>
        <w:t>федеральному</w:t>
      </w:r>
      <w:proofErr w:type="gramEnd"/>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                     перечню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2. Категории потребителей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работы                               ______________________________________</w:t>
      </w:r>
    </w:p>
    <w:p w:rsidR="006721E0" w:rsidRDefault="006721E0" w:rsidP="00D34DB3">
      <w:pPr>
        <w:pStyle w:val="1"/>
        <w:autoSpaceDE w:val="0"/>
        <w:autoSpaceDN w:val="0"/>
        <w:adjustRightInd w:val="0"/>
        <w:jc w:val="both"/>
        <w:rPr>
          <w:rFonts w:ascii="Courier New" w:eastAsiaTheme="minorHAnsi" w:hAnsi="Courier New" w:cs="Courier New"/>
          <w:b w:val="0"/>
          <w:bCs w:val="0"/>
          <w:color w:val="0000FF"/>
          <w:sz w:val="20"/>
          <w:szCs w:val="20"/>
        </w:rPr>
      </w:pPr>
      <w:r>
        <w:rPr>
          <w:rFonts w:ascii="Courier New" w:eastAsiaTheme="minorHAnsi" w:hAnsi="Courier New" w:cs="Courier New"/>
          <w:b w:val="0"/>
          <w:bCs w:val="0"/>
          <w:sz w:val="20"/>
          <w:szCs w:val="20"/>
        </w:rPr>
        <w:t xml:space="preserve">3. Показатели, характеризующие объем работы </w:t>
      </w:r>
      <w:hyperlink w:anchor="Par939" w:history="1">
        <w:r>
          <w:rPr>
            <w:rFonts w:ascii="Courier New" w:eastAsiaTheme="minorHAnsi" w:hAnsi="Courier New" w:cs="Courier New"/>
            <w:b w:val="0"/>
            <w:bCs w:val="0"/>
            <w:color w:val="0000FF"/>
            <w:sz w:val="20"/>
            <w:szCs w:val="20"/>
          </w:rPr>
          <w:t>&lt;3&gt;</w:t>
        </w:r>
      </w:hyperlink>
    </w:p>
    <w:p w:rsidR="00D34DB3" w:rsidRDefault="00D34DB3" w:rsidP="00D34DB3">
      <w:pPr>
        <w:pStyle w:val="1"/>
        <w:autoSpaceDE w:val="0"/>
        <w:autoSpaceDN w:val="0"/>
        <w:adjustRightInd w:val="0"/>
        <w:jc w:val="both"/>
        <w:rPr>
          <w:rFonts w:ascii="Courier New" w:eastAsiaTheme="minorHAnsi" w:hAnsi="Courier New" w:cs="Courier New"/>
          <w:b w:val="0"/>
          <w:bCs w:val="0"/>
          <w:color w:val="0000FF"/>
          <w:sz w:val="20"/>
          <w:szCs w:val="20"/>
        </w:rPr>
      </w:pPr>
    </w:p>
    <w:p w:rsidR="00D34DB3" w:rsidRDefault="00D34DB3" w:rsidP="00D34DB3">
      <w:pPr>
        <w:pStyle w:val="1"/>
        <w:autoSpaceDE w:val="0"/>
        <w:autoSpaceDN w:val="0"/>
        <w:adjustRightInd w:val="0"/>
        <w:jc w:val="both"/>
        <w:rPr>
          <w:rFonts w:ascii="Courier New" w:eastAsiaTheme="minorHAnsi" w:hAnsi="Courier New" w:cs="Courier New"/>
          <w:b w:val="0"/>
          <w:bCs w:val="0"/>
          <w:color w:val="0000FF"/>
          <w:sz w:val="20"/>
          <w:szCs w:val="20"/>
        </w:rPr>
      </w:pPr>
    </w:p>
    <w:p w:rsidR="00D34DB3" w:rsidRDefault="00D34DB3" w:rsidP="00D34DB3">
      <w:pPr>
        <w:pStyle w:val="1"/>
        <w:autoSpaceDE w:val="0"/>
        <w:autoSpaceDN w:val="0"/>
        <w:adjustRightInd w:val="0"/>
        <w:jc w:val="both"/>
        <w:rPr>
          <w:rFonts w:ascii="Courier New" w:eastAsiaTheme="minorHAnsi" w:hAnsi="Courier New" w:cs="Courier New"/>
          <w:b w:val="0"/>
          <w:bCs w:val="0"/>
          <w:sz w:val="20"/>
          <w:szCs w:val="20"/>
        </w:rPr>
      </w:pPr>
    </w:p>
    <w:p w:rsidR="006721E0" w:rsidRDefault="006721E0" w:rsidP="006721E0">
      <w:pPr>
        <w:autoSpaceDE w:val="0"/>
        <w:autoSpaceDN w:val="0"/>
        <w:adjustRightInd w:val="0"/>
        <w:spacing w:after="0" w:line="240" w:lineRule="auto"/>
        <w:jc w:val="both"/>
        <w:rPr>
          <w:rFonts w:ascii="Calibri" w:hAnsi="Calibri" w:cs="Calibri"/>
        </w:rPr>
      </w:pPr>
    </w:p>
    <w:tbl>
      <w:tblPr>
        <w:tblW w:w="15901" w:type="dxa"/>
        <w:tblInd w:w="-530" w:type="dxa"/>
        <w:tblLayout w:type="fixed"/>
        <w:tblCellMar>
          <w:top w:w="102" w:type="dxa"/>
          <w:left w:w="62" w:type="dxa"/>
          <w:bottom w:w="102" w:type="dxa"/>
          <w:right w:w="62" w:type="dxa"/>
        </w:tblCellMar>
        <w:tblLook w:val="0000" w:firstRow="0" w:lastRow="0" w:firstColumn="0" w:lastColumn="0" w:noHBand="0" w:noVBand="0"/>
      </w:tblPr>
      <w:tblGrid>
        <w:gridCol w:w="1055"/>
        <w:gridCol w:w="1134"/>
        <w:gridCol w:w="843"/>
        <w:gridCol w:w="992"/>
        <w:gridCol w:w="992"/>
        <w:gridCol w:w="851"/>
        <w:gridCol w:w="992"/>
        <w:gridCol w:w="996"/>
        <w:gridCol w:w="850"/>
        <w:gridCol w:w="805"/>
        <w:gridCol w:w="896"/>
        <w:gridCol w:w="993"/>
        <w:gridCol w:w="992"/>
        <w:gridCol w:w="992"/>
        <w:gridCol w:w="563"/>
        <w:gridCol w:w="538"/>
        <w:gridCol w:w="716"/>
        <w:gridCol w:w="701"/>
      </w:tblGrid>
      <w:tr w:rsidR="006721E0" w:rsidTr="00D34DB3">
        <w:tc>
          <w:tcPr>
            <w:tcW w:w="1055" w:type="dxa"/>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обособленного подразделения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Уникальный номер реестровой записи</w:t>
            </w:r>
          </w:p>
        </w:tc>
        <w:tc>
          <w:tcPr>
            <w:tcW w:w="2827" w:type="dxa"/>
            <w:gridSpan w:val="3"/>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работы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выполнения работы</w:t>
            </w:r>
          </w:p>
        </w:tc>
        <w:tc>
          <w:tcPr>
            <w:tcW w:w="2651"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объема работы</w:t>
            </w:r>
          </w:p>
        </w:tc>
        <w:tc>
          <w:tcPr>
            <w:tcW w:w="2881"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 показателя объема работы</w:t>
            </w:r>
          </w:p>
        </w:tc>
        <w:tc>
          <w:tcPr>
            <w:tcW w:w="2093"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Размер платы (цена, тариф)</w:t>
            </w:r>
          </w:p>
        </w:tc>
        <w:tc>
          <w:tcPr>
            <w:tcW w:w="1417" w:type="dxa"/>
            <w:gridSpan w:val="2"/>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Допустимые (возможные) отклонения от установленных показателей объема работы</w:t>
            </w:r>
          </w:p>
        </w:tc>
      </w:tr>
      <w:tr w:rsidR="006721E0"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827"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843"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6"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1655"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896"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(очередной финансовый год)</w:t>
            </w:r>
          </w:p>
        </w:tc>
        <w:tc>
          <w:tcPr>
            <w:tcW w:w="563"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(1-й год планового периода)</w:t>
            </w:r>
          </w:p>
        </w:tc>
        <w:tc>
          <w:tcPr>
            <w:tcW w:w="538"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20____ год</w:t>
            </w:r>
          </w:p>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(2-й год планового периода)</w:t>
            </w:r>
          </w:p>
        </w:tc>
        <w:tc>
          <w:tcPr>
            <w:tcW w:w="716"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процентах</w:t>
            </w:r>
          </w:p>
        </w:tc>
        <w:tc>
          <w:tcPr>
            <w:tcW w:w="701" w:type="dxa"/>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в абсолютных величинах</w:t>
            </w:r>
          </w:p>
        </w:tc>
      </w:tr>
      <w:tr w:rsidR="006721E0" w:rsidTr="00D34DB3">
        <w:trPr>
          <w:trHeight w:val="269"/>
        </w:trPr>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827"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843"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w:t>
            </w:r>
          </w:p>
        </w:tc>
        <w:tc>
          <w:tcPr>
            <w:tcW w:w="805"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20" w:history="1">
              <w:r>
                <w:rPr>
                  <w:rFonts w:ascii="Calibri" w:hAnsi="Calibri" w:cs="Calibri"/>
                  <w:color w:val="0000FF"/>
                </w:rPr>
                <w:t>ОКЕИ</w:t>
              </w:r>
            </w:hyperlink>
          </w:p>
        </w:tc>
        <w:tc>
          <w:tcPr>
            <w:tcW w:w="89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56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53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1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1"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0568C3"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4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показателя</w:t>
            </w:r>
          </w:p>
        </w:tc>
        <w:tc>
          <w:tcPr>
            <w:tcW w:w="99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05"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9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56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53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1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1"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0568C3" w:rsidTr="00D34DB3">
        <w:tc>
          <w:tcPr>
            <w:tcW w:w="1055"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84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13</w:t>
            </w: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15</w:t>
            </w: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16</w:t>
            </w: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17</w:t>
            </w: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18</w:t>
            </w:r>
          </w:p>
        </w:tc>
      </w:tr>
      <w:tr w:rsidR="000568C3" w:rsidTr="00D34DB3">
        <w:tc>
          <w:tcPr>
            <w:tcW w:w="1055" w:type="dxa"/>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43"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4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43"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4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D34DB3">
        <w:tc>
          <w:tcPr>
            <w:tcW w:w="1055" w:type="dxa"/>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43"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4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43"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0568C3" w:rsidTr="00D34DB3">
        <w:tc>
          <w:tcPr>
            <w:tcW w:w="105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4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0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9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3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1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1"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sectPr w:rsidR="006721E0" w:rsidSect="000568C3">
          <w:pgSz w:w="16838" w:h="11905" w:orient="landscape"/>
          <w:pgMar w:top="1701" w:right="1134" w:bottom="850" w:left="1134" w:header="0" w:footer="0" w:gutter="0"/>
          <w:cols w:space="720"/>
          <w:noEndnote/>
          <w:docGrid w:linePitch="299"/>
        </w:sect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7" w:name="Par937"/>
      <w:bookmarkEnd w:id="37"/>
      <w:r>
        <w:rPr>
          <w:rFonts w:ascii="Calibri" w:hAnsi="Calibri" w:cs="Calibri"/>
        </w:rPr>
        <w:t>&lt;1</w:t>
      </w:r>
      <w:proofErr w:type="gramStart"/>
      <w:r>
        <w:rPr>
          <w:rFonts w:ascii="Calibri" w:hAnsi="Calibri" w:cs="Calibri"/>
        </w:rPr>
        <w:t>&gt; З</w:t>
      </w:r>
      <w:proofErr w:type="gramEnd"/>
      <w:r>
        <w:rPr>
          <w:rFonts w:ascii="Calibri" w:hAnsi="Calibri" w:cs="Calibri"/>
        </w:rPr>
        <w:t>аполняется в случае досрочного прекращения выполнения распределения показателей объема муниципальных услуг (работ), содержащихся в муниципальном задании, утвержденного обособленному подразделению.</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8" w:name="Par938"/>
      <w:bookmarkEnd w:id="38"/>
      <w:r>
        <w:rPr>
          <w:rFonts w:ascii="Calibri" w:hAnsi="Calibri" w:cs="Calibri"/>
        </w:rPr>
        <w:t>&lt;2</w:t>
      </w:r>
      <w:proofErr w:type="gramStart"/>
      <w:r>
        <w:rPr>
          <w:rFonts w:ascii="Calibri" w:hAnsi="Calibri" w:cs="Calibri"/>
        </w:rPr>
        <w:t>&gt; Ф</w:t>
      </w:r>
      <w:proofErr w:type="gramEnd"/>
      <w:r>
        <w:rPr>
          <w:rFonts w:ascii="Calibri" w:hAnsi="Calibri" w:cs="Calibri"/>
        </w:rPr>
        <w:t>ормируется при установлении распределения показателей объема муниципальных услуг (работ), содержащихся в муниципальном задании, и содержит требования к оказанию муниципальной услуги (услуг) и выполнению работы (работ) обособленным подразделением раздельно по каждой из муниципальных услуг (работ) с указанием порядкового номера раздела.</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39" w:name="Par939"/>
      <w:bookmarkEnd w:id="39"/>
      <w:r>
        <w:rPr>
          <w:rFonts w:ascii="Calibri" w:hAnsi="Calibri" w:cs="Calibri"/>
        </w:rPr>
        <w:t>&lt;3</w:t>
      </w:r>
      <w:proofErr w:type="gramStart"/>
      <w:r>
        <w:rPr>
          <w:rFonts w:ascii="Calibri" w:hAnsi="Calibri" w:cs="Calibri"/>
        </w:rPr>
        <w:t>&gt; З</w:t>
      </w:r>
      <w:proofErr w:type="gramEnd"/>
      <w:r>
        <w:rPr>
          <w:rFonts w:ascii="Calibri" w:hAnsi="Calibri" w:cs="Calibri"/>
        </w:rPr>
        <w:t>аполняется в соответствии с муниципальным заданием.</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2</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к Положению</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о формировании </w:t>
      </w:r>
      <w:proofErr w:type="gramStart"/>
      <w:r>
        <w:rPr>
          <w:rFonts w:ascii="Calibri" w:hAnsi="Calibri" w:cs="Calibri"/>
        </w:rPr>
        <w:t>муниципального</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задания на оказание </w:t>
      </w:r>
      <w:proofErr w:type="gramStart"/>
      <w:r>
        <w:rPr>
          <w:rFonts w:ascii="Calibri" w:hAnsi="Calibri" w:cs="Calibri"/>
        </w:rPr>
        <w:t>муниципальных</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услуг (выполнение работ)</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в отношении </w:t>
      </w:r>
      <w:proofErr w:type="gramStart"/>
      <w:r>
        <w:rPr>
          <w:rFonts w:ascii="Calibri" w:hAnsi="Calibri" w:cs="Calibri"/>
        </w:rPr>
        <w:t>муниципальных</w:t>
      </w:r>
      <w:proofErr w:type="gramEnd"/>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 xml:space="preserve">учреждений и </w:t>
      </w:r>
      <w:proofErr w:type="gramStart"/>
      <w:r>
        <w:rPr>
          <w:rFonts w:ascii="Calibri" w:hAnsi="Calibri" w:cs="Calibri"/>
        </w:rPr>
        <w:t>финансовом</w:t>
      </w:r>
      <w:proofErr w:type="gramEnd"/>
    </w:p>
    <w:p w:rsidR="006721E0" w:rsidRDefault="006721E0" w:rsidP="006721E0">
      <w:pPr>
        <w:autoSpaceDE w:val="0"/>
        <w:autoSpaceDN w:val="0"/>
        <w:adjustRightInd w:val="0"/>
        <w:spacing w:after="0" w:line="240" w:lineRule="auto"/>
        <w:jc w:val="right"/>
        <w:rPr>
          <w:rFonts w:ascii="Calibri" w:hAnsi="Calibri" w:cs="Calibri"/>
        </w:rPr>
      </w:pPr>
      <w:proofErr w:type="gramStart"/>
      <w:r>
        <w:rPr>
          <w:rFonts w:ascii="Calibri" w:hAnsi="Calibri" w:cs="Calibri"/>
        </w:rPr>
        <w:t>обеспечении</w:t>
      </w:r>
      <w:proofErr w:type="gramEnd"/>
      <w:r>
        <w:rPr>
          <w:rFonts w:ascii="Calibri" w:hAnsi="Calibri" w:cs="Calibri"/>
        </w:rPr>
        <w:t xml:space="preserve"> выполнения</w:t>
      </w:r>
    </w:p>
    <w:p w:rsidR="006721E0" w:rsidRDefault="006721E0" w:rsidP="006721E0">
      <w:pPr>
        <w:autoSpaceDE w:val="0"/>
        <w:autoSpaceDN w:val="0"/>
        <w:adjustRightInd w:val="0"/>
        <w:spacing w:after="0" w:line="240" w:lineRule="auto"/>
        <w:jc w:val="right"/>
        <w:rPr>
          <w:rFonts w:ascii="Calibri" w:hAnsi="Calibri" w:cs="Calibri"/>
        </w:rPr>
      </w:pPr>
      <w:r>
        <w:rPr>
          <w:rFonts w:ascii="Calibri" w:hAnsi="Calibri" w:cs="Calibri"/>
        </w:rPr>
        <w:t>муниципального задания</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Коды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ОТЧЕТ                    ┌─────────┐               Форма по ОКУД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О ВЫПОЛНЕНИИ МУНИЦИПАЛЬНОГО ЗАДАНИЯ N </w:t>
      </w:r>
      <w:hyperlink w:anchor="Par1334" w:history="1">
        <w:r>
          <w:rPr>
            <w:rFonts w:ascii="Courier New" w:eastAsiaTheme="minorHAnsi" w:hAnsi="Courier New" w:cs="Courier New"/>
            <w:b w:val="0"/>
            <w:bCs w:val="0"/>
            <w:color w:val="0000FF"/>
            <w:sz w:val="20"/>
            <w:szCs w:val="20"/>
          </w:rPr>
          <w:t>&lt;1&gt;</w:t>
        </w:r>
      </w:hyperlink>
      <w:r>
        <w:rPr>
          <w:rFonts w:ascii="Courier New" w:eastAsiaTheme="minorHAnsi" w:hAnsi="Courier New" w:cs="Courier New"/>
          <w:b w:val="0"/>
          <w:bCs w:val="0"/>
          <w:sz w:val="20"/>
          <w:szCs w:val="20"/>
        </w:rPr>
        <w:t xml:space="preserve">  │         │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hyperlink r:id="rId21" w:history="1">
        <w:r>
          <w:rPr>
            <w:rFonts w:ascii="Courier New" w:eastAsiaTheme="minorHAnsi" w:hAnsi="Courier New" w:cs="Courier New"/>
            <w:b w:val="0"/>
            <w:bCs w:val="0"/>
            <w:color w:val="0000FF"/>
            <w:sz w:val="20"/>
            <w:szCs w:val="20"/>
          </w:rPr>
          <w:t>0506501</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lastRenderedPageBreak/>
        <w:t xml:space="preserve">          на 20____ год и на плановый период 20___ и 20____ годов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на "___" _______________ 20____ г. </w:t>
      </w:r>
      <w:hyperlink w:anchor="Par1335" w:history="1">
        <w:r>
          <w:rPr>
            <w:rFonts w:ascii="Courier New" w:eastAsiaTheme="minorHAnsi" w:hAnsi="Courier New" w:cs="Courier New"/>
            <w:b w:val="0"/>
            <w:bCs w:val="0"/>
            <w:color w:val="0000FF"/>
            <w:sz w:val="20"/>
            <w:szCs w:val="20"/>
          </w:rPr>
          <w:t>&lt;2&gt;</w:t>
        </w:r>
      </w:hyperlink>
      <w:r>
        <w:rPr>
          <w:rFonts w:ascii="Courier New" w:eastAsiaTheme="minorHAnsi" w:hAnsi="Courier New" w:cs="Courier New"/>
          <w:b w:val="0"/>
          <w:bCs w:val="0"/>
          <w:sz w:val="20"/>
          <w:szCs w:val="20"/>
        </w:rPr>
        <w:t xml:space="preserve">                                       Дата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Наименование </w:t>
      </w:r>
      <w:proofErr w:type="gramStart"/>
      <w:r>
        <w:rPr>
          <w:rFonts w:ascii="Courier New" w:eastAsiaTheme="minorHAnsi" w:hAnsi="Courier New" w:cs="Courier New"/>
          <w:b w:val="0"/>
          <w:bCs w:val="0"/>
          <w:sz w:val="20"/>
          <w:szCs w:val="20"/>
        </w:rPr>
        <w:t>муниципального</w:t>
      </w:r>
      <w:proofErr w:type="gramEnd"/>
      <w:r>
        <w:rPr>
          <w:rFonts w:ascii="Courier New" w:eastAsiaTheme="minorHAnsi" w:hAnsi="Courier New" w:cs="Courier New"/>
          <w:b w:val="0"/>
          <w:bCs w:val="0"/>
          <w:sz w:val="20"/>
          <w:szCs w:val="20"/>
        </w:rPr>
        <w:t xml:space="preserve">                                                         Код по сводному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roofErr w:type="gramStart"/>
      <w:r>
        <w:rPr>
          <w:rFonts w:ascii="Courier New" w:eastAsiaTheme="minorHAnsi" w:hAnsi="Courier New" w:cs="Courier New"/>
          <w:b w:val="0"/>
          <w:bCs w:val="0"/>
          <w:sz w:val="20"/>
          <w:szCs w:val="20"/>
        </w:rPr>
        <w:t>учреждения (обособленного                                                                   реестру │        │</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подразделения)                 ___________________________________________________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Вид деятельности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муниципального учреждения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(обособленного подразделения)  ___________________________________________________         По </w:t>
      </w:r>
      <w:hyperlink r:id="rId22" w:history="1">
        <w:r>
          <w:rPr>
            <w:rFonts w:ascii="Courier New" w:eastAsiaTheme="minorHAnsi" w:hAnsi="Courier New" w:cs="Courier New"/>
            <w:b w:val="0"/>
            <w:bCs w:val="0"/>
            <w:color w:val="0000FF"/>
            <w:sz w:val="20"/>
            <w:szCs w:val="20"/>
          </w:rPr>
          <w:t>ОКВЭД</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___________________________________________________         По </w:t>
      </w:r>
      <w:hyperlink r:id="rId23" w:history="1">
        <w:r>
          <w:rPr>
            <w:rFonts w:ascii="Courier New" w:eastAsiaTheme="minorHAnsi" w:hAnsi="Courier New" w:cs="Courier New"/>
            <w:b w:val="0"/>
            <w:bCs w:val="0"/>
            <w:color w:val="0000FF"/>
            <w:sz w:val="20"/>
            <w:szCs w:val="20"/>
          </w:rPr>
          <w:t>ОКВЭД</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___________________________________________________         По </w:t>
      </w:r>
      <w:hyperlink r:id="rId24" w:history="1">
        <w:r>
          <w:rPr>
            <w:rFonts w:ascii="Courier New" w:eastAsiaTheme="minorHAnsi" w:hAnsi="Courier New" w:cs="Courier New"/>
            <w:b w:val="0"/>
            <w:bCs w:val="0"/>
            <w:color w:val="0000FF"/>
            <w:sz w:val="20"/>
            <w:szCs w:val="20"/>
          </w:rPr>
          <w:t>ОКВЭД</w:t>
        </w:r>
      </w:hyperlink>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(указываются виды деятельности муниципального                      │        │</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учреждения, по которым ему утверждено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муниципальное задание)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Периодичность                  __________________________________________________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lastRenderedPageBreak/>
        <w:t xml:space="preserve">                                </w:t>
      </w:r>
      <w:proofErr w:type="gramStart"/>
      <w:r>
        <w:rPr>
          <w:rFonts w:ascii="Courier New" w:eastAsiaTheme="minorHAnsi" w:hAnsi="Courier New" w:cs="Courier New"/>
          <w:b w:val="0"/>
          <w:bCs w:val="0"/>
          <w:sz w:val="20"/>
          <w:szCs w:val="20"/>
        </w:rPr>
        <w:t>(указывается в соответствии с периодичностью</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представления отчета о выполнении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roofErr w:type="gramStart"/>
      <w:r>
        <w:rPr>
          <w:rFonts w:ascii="Courier New" w:eastAsiaTheme="minorHAnsi" w:hAnsi="Courier New" w:cs="Courier New"/>
          <w:b w:val="0"/>
          <w:bCs w:val="0"/>
          <w:sz w:val="20"/>
          <w:szCs w:val="20"/>
        </w:rPr>
        <w:t>муниципального задания, установленной</w:t>
      </w:r>
      <w:proofErr w:type="gramEnd"/>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в муниципальном задании)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Часть I. Сведения об оказываемых муниципальных услугах </w:t>
      </w:r>
      <w:hyperlink w:anchor="Par1336" w:history="1">
        <w:r>
          <w:rPr>
            <w:rFonts w:ascii="Courier New" w:eastAsiaTheme="minorHAnsi" w:hAnsi="Courier New" w:cs="Courier New"/>
            <w:b w:val="0"/>
            <w:bCs w:val="0"/>
            <w:color w:val="0000FF"/>
            <w:sz w:val="20"/>
            <w:szCs w:val="20"/>
          </w:rPr>
          <w:t>&lt;3&gt;</w:t>
        </w:r>
      </w:hyperlink>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Раздел 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1. Наименование </w:t>
      </w:r>
      <w:proofErr w:type="gramStart"/>
      <w:r>
        <w:rPr>
          <w:rFonts w:ascii="Courier New" w:eastAsiaTheme="minorHAnsi" w:hAnsi="Courier New" w:cs="Courier New"/>
          <w:b w:val="0"/>
          <w:bCs w:val="0"/>
          <w:sz w:val="20"/>
          <w:szCs w:val="20"/>
        </w:rPr>
        <w:t>муниципальной</w:t>
      </w:r>
      <w:proofErr w:type="gramEnd"/>
      <w:r>
        <w:rPr>
          <w:rFonts w:ascii="Courier New" w:eastAsiaTheme="minorHAnsi" w:hAnsi="Courier New" w:cs="Courier New"/>
          <w:b w:val="0"/>
          <w:bCs w:val="0"/>
          <w:sz w:val="20"/>
          <w:szCs w:val="20"/>
        </w:rPr>
        <w:t xml:space="preserve">                                                 Код по общероссийскому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услуги                               ______________________________________     базовому перечню или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региональному перечню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2. Категории потребителей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муниципальной услуги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3.  Сведения  о фактическом достижении показателей, характеризующих объем 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(или) качество муниципальной услуги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3.1.   Сведения   о  фактическом  достижении  показателей,  характеризующих</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качество муниципальной услуги</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both"/>
        <w:rPr>
          <w:rFonts w:ascii="Calibri" w:hAnsi="Calibri" w:cs="Calibri"/>
        </w:rPr>
        <w:sectPr w:rsidR="006721E0" w:rsidSect="00D34DB3">
          <w:pgSz w:w="16838" w:h="11905" w:orient="landscape"/>
          <w:pgMar w:top="850" w:right="1134" w:bottom="1701" w:left="1134" w:header="0" w:footer="0" w:gutter="0"/>
          <w:cols w:space="720"/>
          <w:noEndnote/>
          <w:docGrid w:linePitch="299"/>
        </w:sectPr>
      </w:pPr>
    </w:p>
    <w:tbl>
      <w:tblPr>
        <w:tblpPr w:leftFromText="180" w:rightFromText="180" w:vertAnchor="text" w:tblpX="-647" w:tblpY="1"/>
        <w:tblOverlap w:val="never"/>
        <w:tblW w:w="16081" w:type="dxa"/>
        <w:tblLayout w:type="fixed"/>
        <w:tblCellMar>
          <w:top w:w="102" w:type="dxa"/>
          <w:left w:w="62" w:type="dxa"/>
          <w:bottom w:w="102" w:type="dxa"/>
          <w:right w:w="62" w:type="dxa"/>
        </w:tblCellMar>
        <w:tblLook w:val="0000" w:firstRow="0" w:lastRow="0" w:firstColumn="0" w:lastColumn="0" w:noHBand="0" w:noVBand="0"/>
      </w:tblPr>
      <w:tblGrid>
        <w:gridCol w:w="1196"/>
        <w:gridCol w:w="993"/>
        <w:gridCol w:w="992"/>
        <w:gridCol w:w="1134"/>
        <w:gridCol w:w="1134"/>
        <w:gridCol w:w="992"/>
        <w:gridCol w:w="850"/>
        <w:gridCol w:w="851"/>
        <w:gridCol w:w="851"/>
        <w:gridCol w:w="992"/>
        <w:gridCol w:w="1701"/>
        <w:gridCol w:w="1276"/>
        <w:gridCol w:w="1134"/>
        <w:gridCol w:w="1134"/>
        <w:gridCol w:w="851"/>
      </w:tblGrid>
      <w:tr w:rsidR="006721E0" w:rsidTr="00D34DB3">
        <w:tc>
          <w:tcPr>
            <w:tcW w:w="1196" w:type="dxa"/>
            <w:vMerge w:val="restart"/>
            <w:tcBorders>
              <w:top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Уникальный номер реестровой записи </w:t>
            </w:r>
            <w:hyperlink w:anchor="Par1337" w:history="1">
              <w:r>
                <w:rPr>
                  <w:rFonts w:ascii="Calibri" w:hAnsi="Calibri" w:cs="Calibri"/>
                  <w:color w:val="0000FF"/>
                </w:rPr>
                <w:t>&lt;4&gt;</w:t>
              </w:r>
            </w:hyperlink>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муниципальной услуги</w:t>
            </w: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оказания муниципальной услуги</w:t>
            </w:r>
          </w:p>
        </w:tc>
        <w:tc>
          <w:tcPr>
            <w:tcW w:w="9640" w:type="dxa"/>
            <w:gridSpan w:val="9"/>
            <w:tcBorders>
              <w:top w:val="single" w:sz="4" w:space="0" w:color="auto"/>
              <w:left w:val="single" w:sz="4" w:space="0" w:color="auto"/>
              <w:bottom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Показатель качества муниципальной услуги</w:t>
            </w:r>
          </w:p>
        </w:tc>
      </w:tr>
      <w:tr w:rsidR="006721E0" w:rsidTr="00D34DB3">
        <w:tc>
          <w:tcPr>
            <w:tcW w:w="1196" w:type="dxa"/>
            <w:vMerge/>
            <w:tcBorders>
              <w:top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3119" w:type="dxa"/>
            <w:gridSpan w:val="3"/>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2126" w:type="dxa"/>
            <w:gridSpan w:val="2"/>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702"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значение</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допустимое (возможное) отклонение </w:t>
            </w:r>
            <w:hyperlink w:anchor="Par1340" w:history="1">
              <w:r>
                <w:rPr>
                  <w:rFonts w:ascii="Calibri" w:hAnsi="Calibri" w:cs="Calibri"/>
                  <w:color w:val="0000FF"/>
                </w:rPr>
                <w:t>&lt;7&gt;</w:t>
              </w:r>
            </w:hyperlink>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отклонение, превышающее допустимое (возможное) отклонение </w:t>
            </w:r>
            <w:hyperlink w:anchor="Par1341" w:history="1">
              <w:r>
                <w:rPr>
                  <w:rFonts w:ascii="Calibri" w:hAnsi="Calibri" w:cs="Calibri"/>
                  <w:color w:val="0000FF"/>
                </w:rPr>
                <w:t>&lt;8&gt;</w:t>
              </w:r>
            </w:hyperlink>
          </w:p>
        </w:tc>
        <w:tc>
          <w:tcPr>
            <w:tcW w:w="851" w:type="dxa"/>
            <w:vMerge w:val="restart"/>
            <w:tcBorders>
              <w:top w:val="single" w:sz="4" w:space="0" w:color="auto"/>
              <w:left w:val="single" w:sz="4" w:space="0" w:color="auto"/>
              <w:bottom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причина отклонения</w:t>
            </w:r>
          </w:p>
        </w:tc>
      </w:tr>
      <w:tr w:rsidR="00D34DB3" w:rsidTr="00D34DB3">
        <w:trPr>
          <w:trHeight w:val="269"/>
        </w:trPr>
        <w:tc>
          <w:tcPr>
            <w:tcW w:w="1196" w:type="dxa"/>
            <w:vMerge/>
            <w:tcBorders>
              <w:top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3119" w:type="dxa"/>
            <w:gridSpan w:val="3"/>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2126" w:type="dxa"/>
            <w:gridSpan w:val="2"/>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1337" w:history="1">
              <w:r>
                <w:rPr>
                  <w:rFonts w:ascii="Calibri" w:hAnsi="Calibri" w:cs="Calibri"/>
                  <w:color w:val="0000FF"/>
                </w:rPr>
                <w:t>&lt;4&gt;</w:t>
              </w:r>
            </w:hyperlink>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25" w:history="1">
              <w:r>
                <w:rPr>
                  <w:rFonts w:ascii="Calibri" w:hAnsi="Calibri" w:cs="Calibri"/>
                  <w:color w:val="0000FF"/>
                </w:rPr>
                <w:t>ОКЕИ</w:t>
              </w:r>
            </w:hyperlink>
            <w:r>
              <w:rPr>
                <w:rFonts w:ascii="Calibri" w:hAnsi="Calibri" w:cs="Calibri"/>
              </w:rPr>
              <w:t xml:space="preserve"> </w:t>
            </w:r>
            <w:hyperlink w:anchor="Par1337" w:history="1">
              <w:r>
                <w:rPr>
                  <w:rFonts w:ascii="Calibri" w:hAnsi="Calibri" w:cs="Calibri"/>
                  <w:color w:val="0000FF"/>
                </w:rPr>
                <w:t>&lt;4&gt;</w:t>
              </w:r>
            </w:hyperlink>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год </w:t>
            </w:r>
            <w:hyperlink w:anchor="Par1337" w:history="1">
              <w:r>
                <w:rPr>
                  <w:rFonts w:ascii="Calibri" w:hAnsi="Calibri" w:cs="Calibri"/>
                  <w:color w:val="0000FF"/>
                </w:rPr>
                <w:t>&lt;4&gt;</w:t>
              </w:r>
            </w:hyperlink>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отчетную дату </w:t>
            </w:r>
            <w:hyperlink w:anchor="Par1338" w:history="1">
              <w:r>
                <w:rPr>
                  <w:rFonts w:ascii="Calibri" w:hAnsi="Calibri" w:cs="Calibri"/>
                  <w:color w:val="0000FF"/>
                </w:rPr>
                <w:t>&lt;5&gt;</w:t>
              </w:r>
            </w:hyperlink>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исполнено на отчетную дату </w:t>
            </w:r>
            <w:hyperlink w:anchor="Par1339" w:history="1">
              <w:r>
                <w:rPr>
                  <w:rFonts w:ascii="Calibri" w:hAnsi="Calibri" w:cs="Calibri"/>
                  <w:color w:val="0000FF"/>
                </w:rPr>
                <w:t>&lt;6&gt;</w:t>
              </w:r>
            </w:hyperlink>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r>
      <w:tr w:rsidR="00D34DB3" w:rsidTr="00D34DB3">
        <w:tc>
          <w:tcPr>
            <w:tcW w:w="1196" w:type="dxa"/>
            <w:vMerge/>
            <w:tcBorders>
              <w:top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1276"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tcBorders>
          </w:tcPr>
          <w:p w:rsidR="006721E0" w:rsidRDefault="006721E0" w:rsidP="00D34DB3">
            <w:pPr>
              <w:autoSpaceDE w:val="0"/>
              <w:autoSpaceDN w:val="0"/>
              <w:adjustRightInd w:val="0"/>
              <w:spacing w:after="0" w:line="240" w:lineRule="auto"/>
              <w:jc w:val="center"/>
              <w:rPr>
                <w:rFonts w:ascii="Calibri" w:hAnsi="Calibri" w:cs="Calibri"/>
              </w:rPr>
            </w:pPr>
          </w:p>
        </w:tc>
      </w:tr>
      <w:tr w:rsidR="00D34DB3" w:rsidTr="00D34DB3">
        <w:tc>
          <w:tcPr>
            <w:tcW w:w="1196" w:type="dxa"/>
            <w:tcBorders>
              <w:top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1</w:t>
            </w:r>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2</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3</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5</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6</w:t>
            </w:r>
          </w:p>
        </w:tc>
        <w:tc>
          <w:tcPr>
            <w:tcW w:w="850"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7</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8</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9</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10</w:t>
            </w:r>
          </w:p>
        </w:tc>
        <w:tc>
          <w:tcPr>
            <w:tcW w:w="1701"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11</w:t>
            </w:r>
          </w:p>
        </w:tc>
        <w:tc>
          <w:tcPr>
            <w:tcW w:w="1276"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12</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13</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14</w:t>
            </w:r>
          </w:p>
        </w:tc>
        <w:tc>
          <w:tcPr>
            <w:tcW w:w="851" w:type="dxa"/>
            <w:tcBorders>
              <w:top w:val="single" w:sz="4" w:space="0" w:color="auto"/>
              <w:left w:val="single" w:sz="4" w:space="0" w:color="auto"/>
              <w:bottom w:val="single" w:sz="4" w:space="0" w:color="auto"/>
            </w:tcBorders>
            <w:vAlign w:val="center"/>
          </w:tcPr>
          <w:p w:rsidR="006721E0" w:rsidRDefault="006721E0" w:rsidP="00D34DB3">
            <w:pPr>
              <w:autoSpaceDE w:val="0"/>
              <w:autoSpaceDN w:val="0"/>
              <w:adjustRightInd w:val="0"/>
              <w:spacing w:after="0" w:line="240" w:lineRule="auto"/>
              <w:jc w:val="center"/>
              <w:rPr>
                <w:rFonts w:ascii="Calibri" w:hAnsi="Calibri" w:cs="Calibri"/>
              </w:rPr>
            </w:pPr>
            <w:r>
              <w:rPr>
                <w:rFonts w:ascii="Calibri" w:hAnsi="Calibri" w:cs="Calibri"/>
              </w:rPr>
              <w:t>15</w:t>
            </w:r>
          </w:p>
        </w:tc>
      </w:tr>
      <w:tr w:rsidR="00D34DB3" w:rsidTr="00D34DB3">
        <w:tc>
          <w:tcPr>
            <w:tcW w:w="1196" w:type="dxa"/>
            <w:vMerge w:val="restart"/>
            <w:tcBorders>
              <w:top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3" w:type="dxa"/>
            <w:vMerge w:val="restart"/>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r>
      <w:tr w:rsidR="00D34DB3" w:rsidTr="00D34DB3">
        <w:tc>
          <w:tcPr>
            <w:tcW w:w="1196" w:type="dxa"/>
            <w:vMerge/>
            <w:tcBorders>
              <w:top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jc w:val="both"/>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rsidR="006721E0" w:rsidRDefault="00D34DB3" w:rsidP="00D34DB3">
            <w:pPr>
              <w:tabs>
                <w:tab w:val="left" w:pos="1365"/>
              </w:tabs>
              <w:autoSpaceDE w:val="0"/>
              <w:autoSpaceDN w:val="0"/>
              <w:adjustRightInd w:val="0"/>
              <w:spacing w:after="0" w:line="240" w:lineRule="auto"/>
              <w:rPr>
                <w:rFonts w:ascii="Calibri" w:hAnsi="Calibri" w:cs="Calibri"/>
              </w:rPr>
            </w:pPr>
            <w:r>
              <w:rPr>
                <w:rFonts w:ascii="Calibri" w:hAnsi="Calibri" w:cs="Calibri"/>
              </w:rPr>
              <w:tab/>
            </w:r>
          </w:p>
        </w:tc>
        <w:tc>
          <w:tcPr>
            <w:tcW w:w="1276"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r>
      <w:tr w:rsidR="00D34DB3" w:rsidTr="00D34DB3">
        <w:tc>
          <w:tcPr>
            <w:tcW w:w="1196" w:type="dxa"/>
            <w:tcBorders>
              <w:top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tcBorders>
          </w:tcPr>
          <w:p w:rsidR="006721E0" w:rsidRDefault="006721E0" w:rsidP="00D34DB3">
            <w:pPr>
              <w:autoSpaceDE w:val="0"/>
              <w:autoSpaceDN w:val="0"/>
              <w:adjustRightInd w:val="0"/>
              <w:spacing w:after="0" w:line="240" w:lineRule="auto"/>
              <w:rPr>
                <w:rFonts w:ascii="Calibri" w:hAnsi="Calibri" w:cs="Calibri"/>
              </w:rPr>
            </w:pPr>
          </w:p>
        </w:tc>
      </w:tr>
    </w:tbl>
    <w:p w:rsidR="006721E0" w:rsidRDefault="00D34DB3" w:rsidP="006721E0">
      <w:pPr>
        <w:autoSpaceDE w:val="0"/>
        <w:autoSpaceDN w:val="0"/>
        <w:adjustRightInd w:val="0"/>
        <w:spacing w:after="0" w:line="240" w:lineRule="auto"/>
        <w:jc w:val="both"/>
        <w:rPr>
          <w:rFonts w:ascii="Calibri" w:hAnsi="Calibri" w:cs="Calibri"/>
        </w:rPr>
      </w:pPr>
      <w:r>
        <w:rPr>
          <w:rFonts w:ascii="Calibri" w:hAnsi="Calibri" w:cs="Calibri"/>
        </w:rPr>
        <w:br w:type="textWrapping" w:clear="all"/>
      </w: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3.2. Сведения о фактическом достижении показателей, характеризующих объем муниципальной услуги</w:t>
      </w:r>
    </w:p>
    <w:p w:rsidR="006721E0" w:rsidRDefault="006721E0" w:rsidP="006721E0">
      <w:pPr>
        <w:autoSpaceDE w:val="0"/>
        <w:autoSpaceDN w:val="0"/>
        <w:adjustRightInd w:val="0"/>
        <w:spacing w:after="0" w:line="240" w:lineRule="auto"/>
        <w:jc w:val="both"/>
        <w:rPr>
          <w:rFonts w:ascii="Calibri" w:hAnsi="Calibri" w:cs="Calibri"/>
        </w:rPr>
      </w:pPr>
    </w:p>
    <w:tbl>
      <w:tblPr>
        <w:tblW w:w="16444" w:type="dxa"/>
        <w:tblInd w:w="-931" w:type="dxa"/>
        <w:tblLayout w:type="fixed"/>
        <w:tblCellMar>
          <w:top w:w="102" w:type="dxa"/>
          <w:left w:w="62" w:type="dxa"/>
          <w:bottom w:w="102" w:type="dxa"/>
          <w:right w:w="62" w:type="dxa"/>
        </w:tblCellMar>
        <w:tblLook w:val="0000" w:firstRow="0" w:lastRow="0" w:firstColumn="0" w:lastColumn="0" w:noHBand="0" w:noVBand="0"/>
      </w:tblPr>
      <w:tblGrid>
        <w:gridCol w:w="1135"/>
        <w:gridCol w:w="992"/>
        <w:gridCol w:w="1134"/>
        <w:gridCol w:w="993"/>
        <w:gridCol w:w="992"/>
        <w:gridCol w:w="1134"/>
        <w:gridCol w:w="993"/>
        <w:gridCol w:w="850"/>
        <w:gridCol w:w="851"/>
        <w:gridCol w:w="1417"/>
        <w:gridCol w:w="1361"/>
        <w:gridCol w:w="1049"/>
        <w:gridCol w:w="708"/>
        <w:gridCol w:w="1276"/>
        <w:gridCol w:w="850"/>
        <w:gridCol w:w="709"/>
      </w:tblGrid>
      <w:tr w:rsidR="006721E0" w:rsidTr="00D34DB3">
        <w:tc>
          <w:tcPr>
            <w:tcW w:w="1135" w:type="dxa"/>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Уникальный номер реестровой записи </w:t>
            </w:r>
            <w:hyperlink w:anchor="Par1337" w:history="1">
              <w:r>
                <w:rPr>
                  <w:rFonts w:ascii="Calibri" w:hAnsi="Calibri" w:cs="Calibri"/>
                  <w:color w:val="0000FF"/>
                </w:rPr>
                <w:t>&lt;4&gt;</w:t>
              </w:r>
            </w:hyperlink>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муниципальной услуги</w:t>
            </w:r>
          </w:p>
        </w:tc>
        <w:tc>
          <w:tcPr>
            <w:tcW w:w="2126" w:type="dxa"/>
            <w:gridSpan w:val="2"/>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оказания муниципальной услуги</w:t>
            </w:r>
          </w:p>
        </w:tc>
        <w:tc>
          <w:tcPr>
            <w:tcW w:w="9355" w:type="dxa"/>
            <w:gridSpan w:val="9"/>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объема муниципальной услуги</w:t>
            </w:r>
          </w:p>
        </w:tc>
        <w:tc>
          <w:tcPr>
            <w:tcW w:w="709" w:type="dxa"/>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Размер платы (цена, тариф)</w:t>
            </w: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119"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126"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701"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3827"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допустимое (возможное) отклонение </w:t>
            </w:r>
            <w:hyperlink w:anchor="Par1340" w:history="1">
              <w:r>
                <w:rPr>
                  <w:rFonts w:ascii="Calibri" w:hAnsi="Calibri" w:cs="Calibri"/>
                  <w:color w:val="0000FF"/>
                </w:rPr>
                <w:t>&lt;7&gt;</w:t>
              </w:r>
            </w:hyperlink>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отклонение, превышающее допустимое (возможное) отклонение </w:t>
            </w:r>
            <w:hyperlink w:anchor="Par1341" w:history="1">
              <w:r>
                <w:rPr>
                  <w:rFonts w:ascii="Calibri" w:hAnsi="Calibri" w:cs="Calibri"/>
                  <w:color w:val="0000FF"/>
                </w:rPr>
                <w:t>&lt;8&gt;</w:t>
              </w:r>
            </w:hyperlink>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причина отклонения</w:t>
            </w:r>
          </w:p>
        </w:tc>
        <w:tc>
          <w:tcPr>
            <w:tcW w:w="709"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D34DB3">
        <w:trPr>
          <w:trHeight w:val="269"/>
        </w:trPr>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119"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126"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1337" w:history="1">
              <w:r>
                <w:rPr>
                  <w:rFonts w:ascii="Calibri" w:hAnsi="Calibri" w:cs="Calibri"/>
                  <w:color w:val="0000FF"/>
                </w:rPr>
                <w:t>&lt;4&gt;</w:t>
              </w:r>
            </w:hyperlink>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26" w:history="1">
              <w:r>
                <w:rPr>
                  <w:rFonts w:ascii="Calibri" w:hAnsi="Calibri" w:cs="Calibri"/>
                  <w:color w:val="0000FF"/>
                </w:rPr>
                <w:t>ОКЕИ</w:t>
              </w:r>
            </w:hyperlink>
            <w:r>
              <w:rPr>
                <w:rFonts w:ascii="Calibri" w:hAnsi="Calibri" w:cs="Calibri"/>
              </w:rPr>
              <w:t xml:space="preserve"> </w:t>
            </w:r>
            <w:hyperlink w:anchor="Par1337" w:history="1">
              <w:r>
                <w:rPr>
                  <w:rFonts w:ascii="Calibri" w:hAnsi="Calibri" w:cs="Calibri"/>
                  <w:color w:val="0000FF"/>
                </w:rPr>
                <w:t>&lt;4&gt;</w:t>
              </w:r>
            </w:hyperlink>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год </w:t>
            </w:r>
            <w:hyperlink w:anchor="Par1337" w:history="1">
              <w:r>
                <w:rPr>
                  <w:rFonts w:ascii="Calibri" w:hAnsi="Calibri" w:cs="Calibri"/>
                  <w:color w:val="0000FF"/>
                </w:rPr>
                <w:t>&lt;4&gt;</w:t>
              </w:r>
            </w:hyperlink>
          </w:p>
        </w:tc>
        <w:tc>
          <w:tcPr>
            <w:tcW w:w="1361"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отчетную </w:t>
            </w:r>
            <w:r>
              <w:rPr>
                <w:rFonts w:ascii="Calibri" w:hAnsi="Calibri" w:cs="Calibri"/>
              </w:rPr>
              <w:lastRenderedPageBreak/>
              <w:t xml:space="preserve">дату </w:t>
            </w:r>
            <w:hyperlink w:anchor="Par1338" w:history="1">
              <w:r>
                <w:rPr>
                  <w:rFonts w:ascii="Calibri" w:hAnsi="Calibri" w:cs="Calibri"/>
                  <w:color w:val="0000FF"/>
                </w:rPr>
                <w:t>&lt;5&gt;</w:t>
              </w:r>
            </w:hyperlink>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исполнено на отчетную дату </w:t>
            </w:r>
            <w:hyperlink w:anchor="Par1339" w:history="1">
              <w:r>
                <w:rPr>
                  <w:rFonts w:ascii="Calibri" w:hAnsi="Calibri" w:cs="Calibri"/>
                  <w:color w:val="0000FF"/>
                </w:rPr>
                <w:t>&lt;6&gt;</w:t>
              </w:r>
            </w:hyperlink>
          </w:p>
        </w:tc>
        <w:tc>
          <w:tcPr>
            <w:tcW w:w="70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27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9"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наименование показате</w:t>
            </w:r>
            <w:r>
              <w:rPr>
                <w:rFonts w:ascii="Calibri" w:hAnsi="Calibri" w:cs="Calibri"/>
              </w:rPr>
              <w:lastRenderedPageBreak/>
              <w:t xml:space="preserve">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показател</w:t>
            </w:r>
            <w:r>
              <w:rPr>
                <w:rFonts w:ascii="Calibri" w:hAnsi="Calibri" w:cs="Calibri"/>
              </w:rPr>
              <w:lastRenderedPageBreak/>
              <w:t xml:space="preserve">я </w:t>
            </w:r>
            <w:hyperlink w:anchor="Par1337" w:history="1">
              <w:r>
                <w:rPr>
                  <w:rFonts w:ascii="Calibri" w:hAnsi="Calibri" w:cs="Calibri"/>
                  <w:color w:val="0000FF"/>
                </w:rPr>
                <w:t>&lt;4&gt;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показате</w:t>
            </w:r>
            <w:r>
              <w:rPr>
                <w:rFonts w:ascii="Calibri" w:hAnsi="Calibri" w:cs="Calibri"/>
              </w:rPr>
              <w:lastRenderedPageBreak/>
              <w:t xml:space="preserve">ля </w:t>
            </w:r>
            <w:hyperlink w:anchor="Par1337" w:history="1">
              <w:r>
                <w:rPr>
                  <w:rFonts w:ascii="Calibri" w:hAnsi="Calibri" w:cs="Calibri"/>
                  <w:color w:val="0000FF"/>
                </w:rPr>
                <w:t>&lt;4&gt;</w:t>
              </w:r>
            </w:hyperlink>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показате</w:t>
            </w:r>
            <w:r>
              <w:rPr>
                <w:rFonts w:ascii="Calibri" w:hAnsi="Calibri" w:cs="Calibri"/>
              </w:rPr>
              <w:lastRenderedPageBreak/>
              <w:t xml:space="preserve">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показател</w:t>
            </w:r>
            <w:r>
              <w:rPr>
                <w:rFonts w:ascii="Calibri" w:hAnsi="Calibri" w:cs="Calibri"/>
              </w:rPr>
              <w:lastRenderedPageBreak/>
              <w:t xml:space="preserve">я </w:t>
            </w:r>
            <w:hyperlink w:anchor="Par1337" w:history="1">
              <w:r>
                <w:rPr>
                  <w:rFonts w:ascii="Calibri" w:hAnsi="Calibri" w:cs="Calibri"/>
                  <w:color w:val="0000FF"/>
                </w:rPr>
                <w:t>&lt;4&gt;</w:t>
              </w:r>
            </w:hyperlink>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36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04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27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9"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D34DB3">
        <w:tc>
          <w:tcPr>
            <w:tcW w:w="1135" w:type="dxa"/>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850"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1417"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136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1049"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708"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13</w:t>
            </w:r>
          </w:p>
        </w:tc>
        <w:tc>
          <w:tcPr>
            <w:tcW w:w="1276"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c>
          <w:tcPr>
            <w:tcW w:w="850"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15</w:t>
            </w:r>
          </w:p>
        </w:tc>
        <w:tc>
          <w:tcPr>
            <w:tcW w:w="709" w:type="dxa"/>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16</w:t>
            </w:r>
          </w:p>
        </w:tc>
      </w:tr>
      <w:tr w:rsidR="006721E0" w:rsidTr="00D34DB3">
        <w:tc>
          <w:tcPr>
            <w:tcW w:w="1135" w:type="dxa"/>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D34DB3">
        <w:tc>
          <w:tcPr>
            <w:tcW w:w="1135"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04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Часть II. Сведения о выполняемых работах </w:t>
      </w:r>
      <w:hyperlink w:anchor="Par1336" w:history="1">
        <w:r>
          <w:rPr>
            <w:rFonts w:ascii="Calibri" w:hAnsi="Calibri" w:cs="Calibri"/>
            <w:color w:val="0000FF"/>
          </w:rPr>
          <w:t>&lt;3&gt;</w:t>
        </w:r>
      </w:hyperlink>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jc w:val="center"/>
        <w:rPr>
          <w:rFonts w:ascii="Calibri" w:hAnsi="Calibri" w:cs="Calibri"/>
        </w:rPr>
      </w:pPr>
      <w:r>
        <w:rPr>
          <w:rFonts w:ascii="Calibri" w:hAnsi="Calibri" w:cs="Calibri"/>
        </w:rPr>
        <w:t>Раздел ______</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1. Наименование работы               ______________________________________         Код по </w:t>
      </w:r>
      <w:proofErr w:type="gramStart"/>
      <w:r>
        <w:rPr>
          <w:rFonts w:ascii="Courier New" w:eastAsiaTheme="minorHAnsi" w:hAnsi="Courier New" w:cs="Courier New"/>
          <w:b w:val="0"/>
          <w:bCs w:val="0"/>
          <w:sz w:val="20"/>
          <w:szCs w:val="20"/>
        </w:rPr>
        <w:t>федеральному</w:t>
      </w:r>
      <w:proofErr w:type="gramEnd"/>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______________________________________                     перечню │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2. Категории потребителей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работы                               ______________________________________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3.  Сведения  о фактическом достижении показателей, характеризующих объем 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(или) качество муниципальной услуги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3.1.   Сведения   о  фактическом  достижении  показателей,  характеризующих</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качество муниципальной услуги</w:t>
      </w:r>
    </w:p>
    <w:p w:rsidR="006721E0" w:rsidRDefault="006721E0" w:rsidP="006721E0">
      <w:pPr>
        <w:autoSpaceDE w:val="0"/>
        <w:autoSpaceDN w:val="0"/>
        <w:adjustRightInd w:val="0"/>
        <w:spacing w:after="0" w:line="240" w:lineRule="auto"/>
        <w:jc w:val="both"/>
        <w:rPr>
          <w:rFonts w:ascii="Calibri" w:hAnsi="Calibri" w:cs="Calibri"/>
        </w:rPr>
      </w:pPr>
    </w:p>
    <w:tbl>
      <w:tblPr>
        <w:tblW w:w="16444" w:type="dxa"/>
        <w:tblInd w:w="-931" w:type="dxa"/>
        <w:tblLayout w:type="fixed"/>
        <w:tblCellMar>
          <w:top w:w="102" w:type="dxa"/>
          <w:left w:w="62" w:type="dxa"/>
          <w:bottom w:w="102" w:type="dxa"/>
          <w:right w:w="62" w:type="dxa"/>
        </w:tblCellMar>
        <w:tblLook w:val="0000" w:firstRow="0" w:lastRow="0" w:firstColumn="0" w:lastColumn="0" w:noHBand="0" w:noVBand="0"/>
      </w:tblPr>
      <w:tblGrid>
        <w:gridCol w:w="1135"/>
        <w:gridCol w:w="1134"/>
        <w:gridCol w:w="1134"/>
        <w:gridCol w:w="992"/>
        <w:gridCol w:w="1134"/>
        <w:gridCol w:w="1276"/>
        <w:gridCol w:w="992"/>
        <w:gridCol w:w="709"/>
        <w:gridCol w:w="964"/>
        <w:gridCol w:w="1162"/>
        <w:gridCol w:w="1418"/>
        <w:gridCol w:w="1134"/>
        <w:gridCol w:w="992"/>
        <w:gridCol w:w="1418"/>
        <w:gridCol w:w="850"/>
      </w:tblGrid>
      <w:tr w:rsidR="006721E0" w:rsidTr="00D34DB3">
        <w:tc>
          <w:tcPr>
            <w:tcW w:w="1135" w:type="dxa"/>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Уникальный номер реестровой записи </w:t>
            </w:r>
            <w:hyperlink w:anchor="Par1337" w:history="1">
              <w:r>
                <w:rPr>
                  <w:rFonts w:ascii="Calibri" w:hAnsi="Calibri" w:cs="Calibri"/>
                  <w:color w:val="0000FF"/>
                </w:rPr>
                <w:t>&lt;4&gt;</w:t>
              </w:r>
            </w:hyperlink>
          </w:p>
        </w:tc>
        <w:tc>
          <w:tcPr>
            <w:tcW w:w="3260" w:type="dxa"/>
            <w:gridSpan w:val="3"/>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работы</w:t>
            </w:r>
          </w:p>
        </w:tc>
        <w:tc>
          <w:tcPr>
            <w:tcW w:w="2410" w:type="dxa"/>
            <w:gridSpan w:val="2"/>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выполнения работы</w:t>
            </w:r>
          </w:p>
        </w:tc>
        <w:tc>
          <w:tcPr>
            <w:tcW w:w="9639" w:type="dxa"/>
            <w:gridSpan w:val="9"/>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качества работы</w:t>
            </w: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260"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410"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673"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3714"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допустимое (возможное) отклонение </w:t>
            </w:r>
            <w:hyperlink w:anchor="Par1340" w:history="1">
              <w:r>
                <w:rPr>
                  <w:rFonts w:ascii="Calibri" w:hAnsi="Calibri" w:cs="Calibri"/>
                  <w:color w:val="0000FF"/>
                </w:rPr>
                <w:t>&lt;7&gt;</w:t>
              </w:r>
            </w:hyperlink>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отклонение, превышающее допустимое (возможное) отклонение </w:t>
            </w:r>
            <w:hyperlink w:anchor="Par1341" w:history="1">
              <w:r>
                <w:rPr>
                  <w:rFonts w:ascii="Calibri" w:hAnsi="Calibri" w:cs="Calibri"/>
                  <w:color w:val="0000FF"/>
                </w:rPr>
                <w:t>&lt;8&gt;</w:t>
              </w:r>
            </w:hyperlink>
          </w:p>
        </w:tc>
        <w:tc>
          <w:tcPr>
            <w:tcW w:w="850" w:type="dxa"/>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причина отклонения</w:t>
            </w:r>
          </w:p>
        </w:tc>
      </w:tr>
      <w:tr w:rsidR="006721E0" w:rsidTr="00D34DB3">
        <w:trPr>
          <w:trHeight w:val="269"/>
        </w:trPr>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260"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410"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1337" w:history="1">
              <w:r>
                <w:rPr>
                  <w:rFonts w:ascii="Calibri" w:hAnsi="Calibri" w:cs="Calibri"/>
                  <w:color w:val="0000FF"/>
                </w:rPr>
                <w:t>&lt;4&gt;</w:t>
              </w:r>
            </w:hyperlink>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27" w:history="1">
              <w:r>
                <w:rPr>
                  <w:rFonts w:ascii="Calibri" w:hAnsi="Calibri" w:cs="Calibri"/>
                  <w:color w:val="0000FF"/>
                </w:rPr>
                <w:t>ОКЕИ</w:t>
              </w:r>
            </w:hyperlink>
            <w:r>
              <w:rPr>
                <w:rFonts w:ascii="Calibri" w:hAnsi="Calibri" w:cs="Calibri"/>
              </w:rPr>
              <w:t xml:space="preserve"> </w:t>
            </w:r>
            <w:hyperlink w:anchor="Par1337" w:history="1">
              <w:r>
                <w:rPr>
                  <w:rFonts w:ascii="Calibri" w:hAnsi="Calibri" w:cs="Calibri"/>
                  <w:color w:val="0000FF"/>
                </w:rPr>
                <w:t>&lt;4&gt;</w:t>
              </w:r>
            </w:hyperlink>
          </w:p>
        </w:tc>
        <w:tc>
          <w:tcPr>
            <w:tcW w:w="1162"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год </w:t>
            </w:r>
            <w:hyperlink w:anchor="Par1337" w:history="1">
              <w:r>
                <w:rPr>
                  <w:rFonts w:ascii="Calibri" w:hAnsi="Calibri" w:cs="Calibri"/>
                  <w:color w:val="0000FF"/>
                </w:rPr>
                <w:t>&lt;4&gt;</w:t>
              </w:r>
            </w:hyperlink>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отчетную дату </w:t>
            </w:r>
            <w:hyperlink w:anchor="Par1338" w:history="1">
              <w:r>
                <w:rPr>
                  <w:rFonts w:ascii="Calibri" w:hAnsi="Calibri" w:cs="Calibri"/>
                  <w:color w:val="0000FF"/>
                </w:rPr>
                <w:t>&lt;5&gt;</w:t>
              </w:r>
            </w:hyperlink>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исполнено на отчетную дату </w:t>
            </w:r>
            <w:hyperlink w:anchor="Par1339" w:history="1">
              <w:r>
                <w:rPr>
                  <w:rFonts w:ascii="Calibri" w:hAnsi="Calibri" w:cs="Calibri"/>
                  <w:color w:val="0000FF"/>
                </w:rPr>
                <w:t>&lt;6&gt;</w:t>
              </w:r>
            </w:hyperlink>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41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276"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709"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6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16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41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418"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850"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D34DB3">
        <w:tc>
          <w:tcPr>
            <w:tcW w:w="1135" w:type="dxa"/>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1276"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709"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bookmarkStart w:id="40" w:name="Par1198"/>
            <w:bookmarkEnd w:id="40"/>
            <w:r>
              <w:rPr>
                <w:rFonts w:ascii="Calibri" w:hAnsi="Calibri" w:cs="Calibri"/>
              </w:rPr>
              <w:t>8</w:t>
            </w:r>
          </w:p>
        </w:tc>
        <w:tc>
          <w:tcPr>
            <w:tcW w:w="96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116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bookmarkStart w:id="41" w:name="Par1200"/>
            <w:bookmarkEnd w:id="41"/>
            <w:r>
              <w:rPr>
                <w:rFonts w:ascii="Calibri" w:hAnsi="Calibri" w:cs="Calibri"/>
              </w:rPr>
              <w:t>10</w:t>
            </w:r>
          </w:p>
        </w:tc>
        <w:tc>
          <w:tcPr>
            <w:tcW w:w="1418"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bookmarkStart w:id="42" w:name="Par1202"/>
            <w:bookmarkEnd w:id="42"/>
            <w:r>
              <w:rPr>
                <w:rFonts w:ascii="Calibri" w:hAnsi="Calibri" w:cs="Calibri"/>
              </w:rPr>
              <w:t>12</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bookmarkStart w:id="43" w:name="Par1203"/>
            <w:bookmarkEnd w:id="43"/>
            <w:r>
              <w:rPr>
                <w:rFonts w:ascii="Calibri" w:hAnsi="Calibri" w:cs="Calibri"/>
              </w:rPr>
              <w:t>13</w:t>
            </w:r>
          </w:p>
        </w:tc>
        <w:tc>
          <w:tcPr>
            <w:tcW w:w="1418"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14</w:t>
            </w:r>
          </w:p>
        </w:tc>
        <w:tc>
          <w:tcPr>
            <w:tcW w:w="850" w:type="dxa"/>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15</w:t>
            </w:r>
          </w:p>
        </w:tc>
      </w:tr>
      <w:tr w:rsidR="006721E0" w:rsidTr="00D34DB3">
        <w:tc>
          <w:tcPr>
            <w:tcW w:w="1135" w:type="dxa"/>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76"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276"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D34DB3">
        <w:tc>
          <w:tcPr>
            <w:tcW w:w="1135"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76"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709"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6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3.2. Сведения о фактическом достижении показателей, характеризующих объем работы</w:t>
      </w:r>
    </w:p>
    <w:p w:rsidR="006721E0" w:rsidRDefault="006721E0" w:rsidP="006721E0">
      <w:pPr>
        <w:autoSpaceDE w:val="0"/>
        <w:autoSpaceDN w:val="0"/>
        <w:adjustRightInd w:val="0"/>
        <w:spacing w:after="0" w:line="240" w:lineRule="auto"/>
        <w:jc w:val="both"/>
        <w:rPr>
          <w:rFonts w:ascii="Calibri" w:hAnsi="Calibri" w:cs="Calibri"/>
        </w:rPr>
      </w:pPr>
    </w:p>
    <w:tbl>
      <w:tblPr>
        <w:tblW w:w="16529" w:type="dxa"/>
        <w:tblInd w:w="-931" w:type="dxa"/>
        <w:tblLayout w:type="fixed"/>
        <w:tblCellMar>
          <w:top w:w="102" w:type="dxa"/>
          <w:left w:w="62" w:type="dxa"/>
          <w:bottom w:w="102" w:type="dxa"/>
          <w:right w:w="62" w:type="dxa"/>
        </w:tblCellMar>
        <w:tblLook w:val="0000" w:firstRow="0" w:lastRow="0" w:firstColumn="0" w:lastColumn="0" w:noHBand="0" w:noVBand="0"/>
      </w:tblPr>
      <w:tblGrid>
        <w:gridCol w:w="1135"/>
        <w:gridCol w:w="992"/>
        <w:gridCol w:w="1134"/>
        <w:gridCol w:w="993"/>
        <w:gridCol w:w="1134"/>
        <w:gridCol w:w="1275"/>
        <w:gridCol w:w="851"/>
        <w:gridCol w:w="992"/>
        <w:gridCol w:w="851"/>
        <w:gridCol w:w="1208"/>
        <w:gridCol w:w="1201"/>
        <w:gridCol w:w="993"/>
        <w:gridCol w:w="992"/>
        <w:gridCol w:w="1134"/>
        <w:gridCol w:w="567"/>
        <w:gridCol w:w="1077"/>
      </w:tblGrid>
      <w:tr w:rsidR="006721E0" w:rsidTr="00D34DB3">
        <w:tc>
          <w:tcPr>
            <w:tcW w:w="1135" w:type="dxa"/>
            <w:vMerge w:val="restart"/>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Уникальный номер реестровой записи </w:t>
            </w:r>
            <w:hyperlink w:anchor="Par1337" w:history="1">
              <w:r>
                <w:rPr>
                  <w:rFonts w:ascii="Calibri" w:hAnsi="Calibri" w:cs="Calibri"/>
                  <w:color w:val="0000FF"/>
                </w:rPr>
                <w:t>&lt;4&gt;</w:t>
              </w:r>
            </w:hyperlink>
          </w:p>
        </w:tc>
        <w:tc>
          <w:tcPr>
            <w:tcW w:w="3119" w:type="dxa"/>
            <w:gridSpan w:val="3"/>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содержание работы</w:t>
            </w:r>
          </w:p>
        </w:tc>
        <w:tc>
          <w:tcPr>
            <w:tcW w:w="2409" w:type="dxa"/>
            <w:gridSpan w:val="2"/>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характеризующий условия (формы) выполнения работы</w:t>
            </w:r>
          </w:p>
        </w:tc>
        <w:tc>
          <w:tcPr>
            <w:tcW w:w="8789" w:type="dxa"/>
            <w:gridSpan w:val="9"/>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Показатель объема работы</w:t>
            </w:r>
          </w:p>
        </w:tc>
        <w:tc>
          <w:tcPr>
            <w:tcW w:w="1077" w:type="dxa"/>
            <w:vMerge w:val="restart"/>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Размер платы (цена, тариф)</w:t>
            </w: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3119" w:type="dxa"/>
            <w:gridSpan w:val="3"/>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2409" w:type="dxa"/>
            <w:gridSpan w:val="2"/>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843" w:type="dxa"/>
            <w:gridSpan w:val="2"/>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единица измерения</w:t>
            </w:r>
          </w:p>
        </w:tc>
        <w:tc>
          <w:tcPr>
            <w:tcW w:w="3402" w:type="dxa"/>
            <w:gridSpan w:val="3"/>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значение</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допустимое (возможное) отклонение </w:t>
            </w:r>
            <w:hyperlink w:anchor="Par1340" w:history="1">
              <w:r>
                <w:rPr>
                  <w:rFonts w:ascii="Calibri" w:hAnsi="Calibri" w:cs="Calibri"/>
                  <w:color w:val="0000FF"/>
                </w:rPr>
                <w:t>&lt;7&gt;</w:t>
              </w:r>
            </w:hyperlink>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отклонение, превышающее допустимое (возможное) отклонение </w:t>
            </w:r>
            <w:hyperlink w:anchor="Par1341" w:history="1">
              <w:r>
                <w:rPr>
                  <w:rFonts w:ascii="Calibri" w:hAnsi="Calibri" w:cs="Calibri"/>
                  <w:color w:val="0000FF"/>
                </w:rPr>
                <w:t>&lt;8&gt;</w:t>
              </w:r>
            </w:hyperlink>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причина отклонения</w:t>
            </w:r>
          </w:p>
        </w:tc>
        <w:tc>
          <w:tcPr>
            <w:tcW w:w="1077"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1275"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показателя </w:t>
            </w:r>
            <w:hyperlink w:anchor="Par1337" w:history="1">
              <w:r>
                <w:rPr>
                  <w:rFonts w:ascii="Calibri" w:hAnsi="Calibri" w:cs="Calibri"/>
                  <w:color w:val="0000FF"/>
                </w:rPr>
                <w:t>&lt;4&gt;</w:t>
              </w:r>
            </w:hyperlink>
          </w:p>
        </w:tc>
        <w:tc>
          <w:tcPr>
            <w:tcW w:w="851"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наименование </w:t>
            </w:r>
            <w:hyperlink w:anchor="Par1337" w:history="1">
              <w:r>
                <w:rPr>
                  <w:rFonts w:ascii="Calibri" w:hAnsi="Calibri" w:cs="Calibri"/>
                  <w:color w:val="0000FF"/>
                </w:rPr>
                <w:t>&lt;4&gt;</w:t>
              </w:r>
            </w:hyperlink>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код по </w:t>
            </w:r>
            <w:hyperlink r:id="rId28" w:history="1">
              <w:r>
                <w:rPr>
                  <w:rFonts w:ascii="Calibri" w:hAnsi="Calibri" w:cs="Calibri"/>
                  <w:color w:val="0000FF"/>
                </w:rPr>
                <w:t>ОКЕИ</w:t>
              </w:r>
            </w:hyperlink>
            <w:r>
              <w:rPr>
                <w:rFonts w:ascii="Calibri" w:hAnsi="Calibri" w:cs="Calibri"/>
              </w:rPr>
              <w:t xml:space="preserve"> </w:t>
            </w:r>
            <w:hyperlink w:anchor="Par1337" w:history="1">
              <w:r>
                <w:rPr>
                  <w:rFonts w:ascii="Calibri" w:hAnsi="Calibri" w:cs="Calibri"/>
                  <w:color w:val="0000FF"/>
                </w:rPr>
                <w:t>&lt;4&gt;</w:t>
              </w:r>
            </w:hyperlink>
          </w:p>
        </w:tc>
        <w:tc>
          <w:tcPr>
            <w:tcW w:w="1208"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год </w:t>
            </w:r>
            <w:hyperlink w:anchor="Par1337" w:history="1">
              <w:r>
                <w:rPr>
                  <w:rFonts w:ascii="Calibri" w:hAnsi="Calibri" w:cs="Calibri"/>
                  <w:color w:val="0000FF"/>
                </w:rPr>
                <w:t>&lt;4&gt;</w:t>
              </w:r>
            </w:hyperlink>
          </w:p>
        </w:tc>
        <w:tc>
          <w:tcPr>
            <w:tcW w:w="120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утверждено в муниципальном задании на отчетную дату </w:t>
            </w:r>
            <w:hyperlink w:anchor="Par1338" w:history="1">
              <w:r>
                <w:rPr>
                  <w:rFonts w:ascii="Calibri" w:hAnsi="Calibri" w:cs="Calibri"/>
                  <w:color w:val="0000FF"/>
                </w:rPr>
                <w:t>&lt;5&gt;</w:t>
              </w:r>
            </w:hyperlink>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 xml:space="preserve">исполнено на отчетную дату </w:t>
            </w:r>
            <w:hyperlink w:anchor="Par1339" w:history="1">
              <w:r>
                <w:rPr>
                  <w:rFonts w:ascii="Calibri" w:hAnsi="Calibri" w:cs="Calibri"/>
                  <w:color w:val="0000FF"/>
                </w:rPr>
                <w:t>&lt;6&gt;</w:t>
              </w:r>
            </w:hyperlink>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567"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c>
          <w:tcPr>
            <w:tcW w:w="1077" w:type="dxa"/>
            <w:vMerge/>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jc w:val="center"/>
              <w:rPr>
                <w:rFonts w:ascii="Calibri" w:hAnsi="Calibri" w:cs="Calibri"/>
              </w:rPr>
            </w:pPr>
          </w:p>
        </w:tc>
      </w:tr>
      <w:tr w:rsidR="006721E0" w:rsidTr="00D34DB3">
        <w:tc>
          <w:tcPr>
            <w:tcW w:w="1135" w:type="dxa"/>
            <w:tcBorders>
              <w:top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3</w:t>
            </w:r>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5</w:t>
            </w:r>
          </w:p>
        </w:tc>
        <w:tc>
          <w:tcPr>
            <w:tcW w:w="1275"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6</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7</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8</w:t>
            </w:r>
          </w:p>
        </w:tc>
        <w:tc>
          <w:tcPr>
            <w:tcW w:w="85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9</w:t>
            </w:r>
          </w:p>
        </w:tc>
        <w:tc>
          <w:tcPr>
            <w:tcW w:w="1208"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10</w:t>
            </w:r>
          </w:p>
        </w:tc>
        <w:tc>
          <w:tcPr>
            <w:tcW w:w="1201"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11</w:t>
            </w:r>
          </w:p>
        </w:tc>
        <w:tc>
          <w:tcPr>
            <w:tcW w:w="993"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12</w:t>
            </w:r>
          </w:p>
        </w:tc>
        <w:tc>
          <w:tcPr>
            <w:tcW w:w="992"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bookmarkStart w:id="44" w:name="Par1281"/>
            <w:bookmarkEnd w:id="44"/>
            <w:r>
              <w:rPr>
                <w:rFonts w:ascii="Calibri" w:hAnsi="Calibri" w:cs="Calibri"/>
              </w:rPr>
              <w:t>13</w:t>
            </w:r>
          </w:p>
        </w:tc>
        <w:tc>
          <w:tcPr>
            <w:tcW w:w="1134"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bookmarkStart w:id="45" w:name="Par1282"/>
            <w:bookmarkEnd w:id="45"/>
            <w:r>
              <w:rPr>
                <w:rFonts w:ascii="Calibri" w:hAnsi="Calibri" w:cs="Calibri"/>
              </w:rPr>
              <w:t>14</w:t>
            </w:r>
          </w:p>
        </w:tc>
        <w:tc>
          <w:tcPr>
            <w:tcW w:w="567" w:type="dxa"/>
            <w:tcBorders>
              <w:top w:val="single" w:sz="4" w:space="0" w:color="auto"/>
              <w:left w:val="single" w:sz="4" w:space="0" w:color="auto"/>
              <w:bottom w:val="single" w:sz="4" w:space="0" w:color="auto"/>
              <w:right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15</w:t>
            </w:r>
          </w:p>
        </w:tc>
        <w:tc>
          <w:tcPr>
            <w:tcW w:w="1077" w:type="dxa"/>
            <w:tcBorders>
              <w:top w:val="single" w:sz="4" w:space="0" w:color="auto"/>
              <w:left w:val="single" w:sz="4" w:space="0" w:color="auto"/>
              <w:bottom w:val="single" w:sz="4" w:space="0" w:color="auto"/>
            </w:tcBorders>
            <w:vAlign w:val="center"/>
          </w:tcPr>
          <w:p w:rsidR="006721E0" w:rsidRDefault="006721E0">
            <w:pPr>
              <w:autoSpaceDE w:val="0"/>
              <w:autoSpaceDN w:val="0"/>
              <w:adjustRightInd w:val="0"/>
              <w:spacing w:after="0" w:line="240" w:lineRule="auto"/>
              <w:jc w:val="center"/>
              <w:rPr>
                <w:rFonts w:ascii="Calibri" w:hAnsi="Calibri" w:cs="Calibri"/>
              </w:rPr>
            </w:pPr>
            <w:r>
              <w:rPr>
                <w:rFonts w:ascii="Calibri" w:hAnsi="Calibri" w:cs="Calibri"/>
              </w:rPr>
              <w:t>16</w:t>
            </w:r>
          </w:p>
        </w:tc>
      </w:tr>
      <w:tr w:rsidR="006721E0" w:rsidTr="00D34DB3">
        <w:tc>
          <w:tcPr>
            <w:tcW w:w="1135" w:type="dxa"/>
            <w:vMerge w:val="restart"/>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75" w:type="dxa"/>
            <w:vMerge w:val="restart"/>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0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D34DB3">
        <w:tc>
          <w:tcPr>
            <w:tcW w:w="1135" w:type="dxa"/>
            <w:vMerge/>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2"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993"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1275" w:type="dxa"/>
            <w:vMerge/>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jc w:val="both"/>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0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r w:rsidR="006721E0" w:rsidTr="00D34DB3">
        <w:tc>
          <w:tcPr>
            <w:tcW w:w="1135" w:type="dxa"/>
            <w:tcBorders>
              <w:top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75"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85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08"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201"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3"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992"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567" w:type="dxa"/>
            <w:tcBorders>
              <w:top w:val="single" w:sz="4" w:space="0" w:color="auto"/>
              <w:left w:val="single" w:sz="4" w:space="0" w:color="auto"/>
              <w:bottom w:val="single" w:sz="4" w:space="0" w:color="auto"/>
              <w:right w:val="single" w:sz="4" w:space="0" w:color="auto"/>
            </w:tcBorders>
          </w:tcPr>
          <w:p w:rsidR="006721E0" w:rsidRDefault="006721E0">
            <w:pPr>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tcBorders>
          </w:tcPr>
          <w:p w:rsidR="006721E0" w:rsidRDefault="006721E0">
            <w:pPr>
              <w:autoSpaceDE w:val="0"/>
              <w:autoSpaceDN w:val="0"/>
              <w:adjustRightInd w:val="0"/>
              <w:spacing w:after="0" w:line="240" w:lineRule="auto"/>
              <w:rPr>
                <w:rFonts w:ascii="Calibri" w:hAnsi="Calibri" w:cs="Calibri"/>
              </w:rPr>
            </w:pPr>
          </w:p>
        </w:tc>
      </w:tr>
    </w:tbl>
    <w:p w:rsidR="006721E0" w:rsidRDefault="006721E0" w:rsidP="006721E0">
      <w:pPr>
        <w:autoSpaceDE w:val="0"/>
        <w:autoSpaceDN w:val="0"/>
        <w:adjustRightInd w:val="0"/>
        <w:spacing w:after="0" w:line="240" w:lineRule="auto"/>
        <w:jc w:val="both"/>
        <w:rPr>
          <w:rFonts w:ascii="Calibri" w:hAnsi="Calibri" w:cs="Calibri"/>
        </w:rPr>
        <w:sectPr w:rsidR="006721E0" w:rsidSect="000568C3">
          <w:pgSz w:w="16838" w:h="11905" w:orient="landscape"/>
          <w:pgMar w:top="850" w:right="1134" w:bottom="1701" w:left="1134" w:header="0" w:footer="0" w:gutter="0"/>
          <w:cols w:space="720"/>
          <w:noEndnote/>
          <w:docGrid w:linePitch="299"/>
        </w:sectPr>
      </w:pP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Руководитель</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(уполномоченное лицо)      ___________ _________ __________________________</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 xml:space="preserve">                           (должность) (подпись)    (расшифровка подписи)</w:t>
      </w:r>
    </w:p>
    <w:p w:rsidR="006721E0" w:rsidRDefault="006721E0" w:rsidP="006721E0">
      <w:pPr>
        <w:pStyle w:val="1"/>
        <w:autoSpaceDE w:val="0"/>
        <w:autoSpaceDN w:val="0"/>
        <w:adjustRightInd w:val="0"/>
        <w:spacing w:before="0"/>
        <w:jc w:val="both"/>
        <w:rPr>
          <w:rFonts w:ascii="Courier New" w:eastAsiaTheme="minorHAnsi" w:hAnsi="Courier New" w:cs="Courier New"/>
          <w:b w:val="0"/>
          <w:bCs w:val="0"/>
          <w:sz w:val="20"/>
          <w:szCs w:val="20"/>
        </w:rPr>
      </w:pPr>
      <w:r>
        <w:rPr>
          <w:rFonts w:ascii="Courier New" w:eastAsiaTheme="minorHAnsi" w:hAnsi="Courier New" w:cs="Courier New"/>
          <w:b w:val="0"/>
          <w:bCs w:val="0"/>
          <w:sz w:val="20"/>
          <w:szCs w:val="20"/>
        </w:rPr>
        <w:t>"____" _______________ 20____ г.</w:t>
      </w:r>
    </w:p>
    <w:p w:rsidR="006721E0" w:rsidRDefault="006721E0" w:rsidP="006721E0">
      <w:pPr>
        <w:autoSpaceDE w:val="0"/>
        <w:autoSpaceDN w:val="0"/>
        <w:adjustRightInd w:val="0"/>
        <w:spacing w:after="0" w:line="240" w:lineRule="auto"/>
        <w:jc w:val="both"/>
        <w:rPr>
          <w:rFonts w:ascii="Calibri" w:hAnsi="Calibri" w:cs="Calibri"/>
        </w:rPr>
      </w:pPr>
    </w:p>
    <w:p w:rsidR="006721E0" w:rsidRDefault="006721E0" w:rsidP="006721E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46" w:name="Par1334"/>
      <w:bookmarkEnd w:id="46"/>
      <w:r>
        <w:rPr>
          <w:rFonts w:ascii="Calibri" w:hAnsi="Calibri" w:cs="Calibri"/>
        </w:rPr>
        <w:t>&lt;1</w:t>
      </w:r>
      <w:proofErr w:type="gramStart"/>
      <w:r>
        <w:rPr>
          <w:rFonts w:ascii="Calibri" w:hAnsi="Calibri" w:cs="Calibri"/>
        </w:rPr>
        <w:t>&gt; У</w:t>
      </w:r>
      <w:proofErr w:type="gramEnd"/>
      <w:r>
        <w:rPr>
          <w:rFonts w:ascii="Calibri" w:hAnsi="Calibri" w:cs="Calibri"/>
        </w:rPr>
        <w:t>казывается номер муниципального задания, по которому формируется отчет.</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47" w:name="Par1335"/>
      <w:bookmarkEnd w:id="47"/>
      <w:r>
        <w:rPr>
          <w:rFonts w:ascii="Calibri" w:hAnsi="Calibri" w:cs="Calibri"/>
        </w:rPr>
        <w:t>&lt;2</w:t>
      </w:r>
      <w:proofErr w:type="gramStart"/>
      <w:r>
        <w:rPr>
          <w:rFonts w:ascii="Calibri" w:hAnsi="Calibri" w:cs="Calibri"/>
        </w:rPr>
        <w:t>&gt; У</w:t>
      </w:r>
      <w:proofErr w:type="gramEnd"/>
      <w:r>
        <w:rPr>
          <w:rFonts w:ascii="Calibri" w:hAnsi="Calibri" w:cs="Calibri"/>
        </w:rPr>
        <w:t>казывается дата, на которую составляется отчет.</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48" w:name="Par1336"/>
      <w:bookmarkEnd w:id="48"/>
      <w:r>
        <w:rPr>
          <w:rFonts w:ascii="Calibri" w:hAnsi="Calibri" w:cs="Calibri"/>
        </w:rPr>
        <w:t>&lt;3</w:t>
      </w:r>
      <w:proofErr w:type="gramStart"/>
      <w:r>
        <w:rPr>
          <w:rFonts w:ascii="Calibri" w:hAnsi="Calibri" w:cs="Calibri"/>
        </w:rPr>
        <w:t>&gt; Ф</w:t>
      </w:r>
      <w:proofErr w:type="gramEnd"/>
      <w:r>
        <w:rPr>
          <w:rFonts w:ascii="Calibri" w:hAnsi="Calibri" w:cs="Calibri"/>
        </w:rPr>
        <w:t>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49" w:name="Par1337"/>
      <w:bookmarkEnd w:id="49"/>
      <w:r>
        <w:rPr>
          <w:rFonts w:ascii="Calibri" w:hAnsi="Calibri" w:cs="Calibri"/>
        </w:rPr>
        <w:t>&lt;4</w:t>
      </w:r>
      <w:proofErr w:type="gramStart"/>
      <w:r>
        <w:rPr>
          <w:rFonts w:ascii="Calibri" w:hAnsi="Calibri" w:cs="Calibri"/>
        </w:rPr>
        <w:t>&gt; Ф</w:t>
      </w:r>
      <w:proofErr w:type="gramEnd"/>
      <w:r>
        <w:rPr>
          <w:rFonts w:ascii="Calibri" w:hAnsi="Calibri" w:cs="Calibri"/>
        </w:rPr>
        <w:t>ормируется в соответствии с муниципальным заданием.</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50" w:name="Par1338"/>
      <w:bookmarkEnd w:id="50"/>
      <w:r>
        <w:rPr>
          <w:rFonts w:ascii="Calibri" w:hAnsi="Calibri" w:cs="Calibri"/>
        </w:rPr>
        <w:t>&lt;5</w:t>
      </w:r>
      <w:proofErr w:type="gramStart"/>
      <w:r>
        <w:rPr>
          <w:rFonts w:ascii="Calibri" w:hAnsi="Calibri" w:cs="Calibri"/>
        </w:rPr>
        <w:t>&gt; З</w:t>
      </w:r>
      <w:proofErr w:type="gramEnd"/>
      <w:r>
        <w:rPr>
          <w:rFonts w:ascii="Calibri" w:hAnsi="Calibri" w:cs="Calibri"/>
        </w:rPr>
        <w:t xml:space="preserve">аполняется в случае установления органом, осуществляющим функции и полномочия учредителя, требования о представлении промежуточного отчета о выполнении муниципального задания. </w:t>
      </w:r>
      <w:proofErr w:type="gramStart"/>
      <w:r>
        <w:rPr>
          <w:rFonts w:ascii="Calibri" w:hAnsi="Calibri" w:cs="Calibri"/>
        </w:rPr>
        <w:t>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(выполнения работ) в течение календарного года.</w:t>
      </w:r>
      <w:proofErr w:type="gramEnd"/>
      <w:r>
        <w:rPr>
          <w:rFonts w:ascii="Calibri" w:hAnsi="Calibri" w:cs="Calibri"/>
        </w:rPr>
        <w:t xml:space="preserve"> При установлении </w:t>
      </w:r>
      <w:proofErr w:type="gramStart"/>
      <w:r>
        <w:rPr>
          <w:rFonts w:ascii="Calibri" w:hAnsi="Calibri" w:cs="Calibri"/>
        </w:rPr>
        <w:t>показателя достижения результатов выполнения муниципального задания</w:t>
      </w:r>
      <w:proofErr w:type="gramEnd"/>
      <w:r>
        <w:rPr>
          <w:rFonts w:ascii="Calibri" w:hAnsi="Calibri" w:cs="Calibri"/>
        </w:rPr>
        <w:t xml:space="preserve">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(выполнения работ) в течение календарного года).</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51" w:name="Par1339"/>
      <w:bookmarkEnd w:id="51"/>
      <w:r>
        <w:rPr>
          <w:rFonts w:ascii="Calibri" w:hAnsi="Calibri" w:cs="Calibri"/>
        </w:rPr>
        <w:t>&lt;6</w:t>
      </w:r>
      <w:proofErr w:type="gramStart"/>
      <w:r>
        <w:rPr>
          <w:rFonts w:ascii="Calibri" w:hAnsi="Calibri" w:cs="Calibri"/>
        </w:rPr>
        <w:t>&gt; В</w:t>
      </w:r>
      <w:proofErr w:type="gramEnd"/>
      <w:r>
        <w:rPr>
          <w:rFonts w:ascii="Calibri" w:hAnsi="Calibri" w:cs="Calibri"/>
        </w:rPr>
        <w:t xml:space="preserve">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52" w:name="Par1340"/>
      <w:bookmarkEnd w:id="52"/>
      <w:r>
        <w:rPr>
          <w:rFonts w:ascii="Calibri" w:hAnsi="Calibri" w:cs="Calibri"/>
        </w:rPr>
        <w:t>&lt;7</w:t>
      </w:r>
      <w:proofErr w:type="gramStart"/>
      <w:r>
        <w:rPr>
          <w:rFonts w:ascii="Calibri" w:hAnsi="Calibri" w:cs="Calibri"/>
        </w:rPr>
        <w:t>&gt; Р</w:t>
      </w:r>
      <w:proofErr w:type="gramEnd"/>
      <w:r>
        <w:rPr>
          <w:rFonts w:ascii="Calibri" w:hAnsi="Calibri" w:cs="Calibri"/>
        </w:rPr>
        <w:t xml:space="preserve">ассчитывается путем умножения значения показателя объема и (или) качества муниципальной услуги (работы), установленного в муниципальном задании </w:t>
      </w:r>
      <w:hyperlink w:anchor="Par1200" w:history="1">
        <w:r>
          <w:rPr>
            <w:rFonts w:ascii="Calibri" w:hAnsi="Calibri" w:cs="Calibri"/>
            <w:color w:val="0000FF"/>
          </w:rPr>
          <w:t>(графа 10)</w:t>
        </w:r>
      </w:hyperlink>
      <w:r>
        <w:rPr>
          <w:rFonts w:ascii="Calibri" w:hAnsi="Calibri" w:cs="Calibri"/>
        </w:rPr>
        <w:t xml:space="preserve">, на установленное в муниципальном задании значение допустимого (возможного) отклонения от установленных </w:t>
      </w:r>
      <w:r>
        <w:rPr>
          <w:rFonts w:ascii="Calibri" w:hAnsi="Calibri" w:cs="Calibri"/>
        </w:rPr>
        <w:lastRenderedPageBreak/>
        <w:t xml:space="preserve">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w:t>
      </w:r>
      <w:proofErr w:type="gramStart"/>
      <w:r>
        <w:rPr>
          <w:rFonts w:ascii="Calibri" w:hAnsi="Calibri" w:cs="Calibri"/>
        </w:rPr>
        <w:t>величинах</w:t>
      </w:r>
      <w:proofErr w:type="gramEnd"/>
      <w:r>
        <w:rPr>
          <w:rFonts w:ascii="Calibri" w:hAnsi="Calibri" w:cs="Calibri"/>
        </w:rPr>
        <w:t xml:space="preserve"> заполняется в соответствии с муниципальным заданием. Значение указывается в единицах измерения показателя, установленных в муниципальном задании </w:t>
      </w:r>
      <w:hyperlink w:anchor="Par1198" w:history="1">
        <w:r>
          <w:rPr>
            <w:rFonts w:ascii="Calibri" w:hAnsi="Calibri" w:cs="Calibri"/>
            <w:color w:val="0000FF"/>
          </w:rPr>
          <w:t>(графа 8)</w:t>
        </w:r>
      </w:hyperlink>
      <w:r>
        <w:rPr>
          <w:rFonts w:ascii="Calibri" w:hAnsi="Calibri" w:cs="Calibri"/>
        </w:rPr>
        <w:t xml:space="preserve">,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w:t>
      </w:r>
      <w:hyperlink w:anchor="Par1203" w:history="1">
        <w:r>
          <w:rPr>
            <w:rFonts w:ascii="Calibri" w:hAnsi="Calibri" w:cs="Calibri"/>
            <w:color w:val="0000FF"/>
          </w:rPr>
          <w:t>граф 13</w:t>
        </w:r>
      </w:hyperlink>
      <w:r>
        <w:rPr>
          <w:rFonts w:ascii="Calibri" w:hAnsi="Calibri" w:cs="Calibri"/>
        </w:rPr>
        <w:t xml:space="preserve"> и </w:t>
      </w:r>
      <w:hyperlink w:anchor="Par1282" w:history="1">
        <w:r>
          <w:rPr>
            <w:rFonts w:ascii="Calibri" w:hAnsi="Calibri" w:cs="Calibri"/>
            <w:color w:val="0000FF"/>
          </w:rPr>
          <w:t>14 пункта 3.2 части II</w:t>
        </w:r>
      </w:hyperlink>
      <w:r>
        <w:rPr>
          <w:rFonts w:ascii="Calibri" w:hAnsi="Calibri" w:cs="Calibri"/>
        </w:rPr>
        <w:t xml:space="preserve"> настоящего отчета не рассчитываются.</w:t>
      </w:r>
    </w:p>
    <w:p w:rsidR="006721E0" w:rsidRDefault="006721E0" w:rsidP="006721E0">
      <w:pPr>
        <w:autoSpaceDE w:val="0"/>
        <w:autoSpaceDN w:val="0"/>
        <w:adjustRightInd w:val="0"/>
        <w:spacing w:before="220" w:after="0" w:line="240" w:lineRule="auto"/>
        <w:ind w:firstLine="540"/>
        <w:jc w:val="both"/>
        <w:rPr>
          <w:rFonts w:ascii="Calibri" w:hAnsi="Calibri" w:cs="Calibri"/>
        </w:rPr>
      </w:pPr>
      <w:bookmarkStart w:id="53" w:name="Par1341"/>
      <w:bookmarkEnd w:id="53"/>
      <w:r>
        <w:rPr>
          <w:rFonts w:ascii="Calibri" w:hAnsi="Calibri" w:cs="Calibri"/>
        </w:rPr>
        <w:t>&lt;8</w:t>
      </w:r>
      <w:proofErr w:type="gramStart"/>
      <w:r>
        <w:rPr>
          <w:rFonts w:ascii="Calibri" w:hAnsi="Calibri" w:cs="Calibri"/>
        </w:rPr>
        <w:t>&gt; Р</w:t>
      </w:r>
      <w:proofErr w:type="gramEnd"/>
      <w:r>
        <w:rPr>
          <w:rFonts w:ascii="Calibri" w:hAnsi="Calibri" w:cs="Calibri"/>
        </w:rPr>
        <w:t xml:space="preserve">ассчитывается при формировании отчета за год как разница показателей </w:t>
      </w:r>
      <w:hyperlink w:anchor="Par1200" w:history="1">
        <w:r>
          <w:rPr>
            <w:rFonts w:ascii="Calibri" w:hAnsi="Calibri" w:cs="Calibri"/>
            <w:color w:val="0000FF"/>
          </w:rPr>
          <w:t>граф 10</w:t>
        </w:r>
      </w:hyperlink>
      <w:r>
        <w:rPr>
          <w:rFonts w:ascii="Calibri" w:hAnsi="Calibri" w:cs="Calibri"/>
        </w:rPr>
        <w:t xml:space="preserve">, </w:t>
      </w:r>
      <w:hyperlink w:anchor="Par1202" w:history="1">
        <w:r>
          <w:rPr>
            <w:rFonts w:ascii="Calibri" w:hAnsi="Calibri" w:cs="Calibri"/>
            <w:color w:val="0000FF"/>
          </w:rPr>
          <w:t>12</w:t>
        </w:r>
      </w:hyperlink>
      <w:r>
        <w:rPr>
          <w:rFonts w:ascii="Calibri" w:hAnsi="Calibri" w:cs="Calibri"/>
        </w:rPr>
        <w:t xml:space="preserve"> и </w:t>
      </w:r>
      <w:hyperlink w:anchor="Par1281" w:history="1">
        <w:r>
          <w:rPr>
            <w:rFonts w:ascii="Calibri" w:hAnsi="Calibri" w:cs="Calibri"/>
            <w:color w:val="0000FF"/>
          </w:rPr>
          <w:t>13</w:t>
        </w:r>
      </w:hyperlink>
      <w:r>
        <w:rPr>
          <w:rFonts w:ascii="Calibri" w:hAnsi="Calibri" w:cs="Calibri"/>
        </w:rPr>
        <w:t>.</w:t>
      </w:r>
    </w:p>
    <w:p w:rsidR="006721E0" w:rsidRDefault="006721E0" w:rsidP="006721E0">
      <w:pPr>
        <w:autoSpaceDE w:val="0"/>
        <w:autoSpaceDN w:val="0"/>
        <w:adjustRightInd w:val="0"/>
        <w:spacing w:after="0" w:line="240" w:lineRule="auto"/>
        <w:jc w:val="both"/>
        <w:rPr>
          <w:rFonts w:ascii="Calibri" w:hAnsi="Calibri" w:cs="Calibri"/>
        </w:rPr>
      </w:pPr>
    </w:p>
    <w:p w:rsidR="00CD21DA" w:rsidRDefault="00CD21DA"/>
    <w:sectPr w:rsidR="00CD21DA" w:rsidSect="006721E0">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87"/>
    <w:rsid w:val="000568C3"/>
    <w:rsid w:val="002052EE"/>
    <w:rsid w:val="00425A03"/>
    <w:rsid w:val="004A04B1"/>
    <w:rsid w:val="004B34EA"/>
    <w:rsid w:val="0059544A"/>
    <w:rsid w:val="005E1BE6"/>
    <w:rsid w:val="005E6542"/>
    <w:rsid w:val="006721E0"/>
    <w:rsid w:val="00680E4E"/>
    <w:rsid w:val="00766837"/>
    <w:rsid w:val="00912FC5"/>
    <w:rsid w:val="00A33187"/>
    <w:rsid w:val="00AA7DD7"/>
    <w:rsid w:val="00CD21DA"/>
    <w:rsid w:val="00D34DB3"/>
    <w:rsid w:val="00EB5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54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B54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4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5487"/>
    <w:rPr>
      <w:rFonts w:ascii="Times New Roman" w:eastAsia="Times New Roman" w:hAnsi="Times New Roman" w:cs="Times New Roman"/>
      <w:b/>
      <w:bCs/>
      <w:sz w:val="36"/>
      <w:szCs w:val="36"/>
      <w:lang w:eastAsia="ru-RU"/>
    </w:rPr>
  </w:style>
  <w:style w:type="paragraph" w:customStyle="1" w:styleId="11">
    <w:name w:val="Название1"/>
    <w:basedOn w:val="a"/>
    <w:rsid w:val="00EB5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B5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B5487"/>
    <w:rPr>
      <w:color w:val="0000FF"/>
      <w:u w:val="single"/>
    </w:rPr>
  </w:style>
  <w:style w:type="character" w:styleId="a5">
    <w:name w:val="FollowedHyperlink"/>
    <w:basedOn w:val="a0"/>
    <w:uiPriority w:val="99"/>
    <w:semiHidden/>
    <w:unhideWhenUsed/>
    <w:rsid w:val="00EB5487"/>
    <w:rPr>
      <w:color w:val="800080"/>
      <w:u w:val="single"/>
    </w:rPr>
  </w:style>
  <w:style w:type="character" w:customStyle="1" w:styleId="12">
    <w:name w:val="Гиперссылка1"/>
    <w:basedOn w:val="a0"/>
    <w:rsid w:val="00EB54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54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B54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548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5487"/>
    <w:rPr>
      <w:rFonts w:ascii="Times New Roman" w:eastAsia="Times New Roman" w:hAnsi="Times New Roman" w:cs="Times New Roman"/>
      <w:b/>
      <w:bCs/>
      <w:sz w:val="36"/>
      <w:szCs w:val="36"/>
      <w:lang w:eastAsia="ru-RU"/>
    </w:rPr>
  </w:style>
  <w:style w:type="paragraph" w:customStyle="1" w:styleId="11">
    <w:name w:val="Название1"/>
    <w:basedOn w:val="a"/>
    <w:rsid w:val="00EB5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B5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B5487"/>
    <w:rPr>
      <w:color w:val="0000FF"/>
      <w:u w:val="single"/>
    </w:rPr>
  </w:style>
  <w:style w:type="character" w:styleId="a5">
    <w:name w:val="FollowedHyperlink"/>
    <w:basedOn w:val="a0"/>
    <w:uiPriority w:val="99"/>
    <w:semiHidden/>
    <w:unhideWhenUsed/>
    <w:rsid w:val="00EB5487"/>
    <w:rPr>
      <w:color w:val="800080"/>
      <w:u w:val="single"/>
    </w:rPr>
  </w:style>
  <w:style w:type="character" w:customStyle="1" w:styleId="12">
    <w:name w:val="Гиперссылка1"/>
    <w:basedOn w:val="a0"/>
    <w:rsid w:val="00EB5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34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ED1C3695-AF9F-40A1-B642-4DA2AC310BAC" TargetMode="External"/><Relationship Id="rId13" Type="http://schemas.openxmlformats.org/officeDocument/2006/relationships/hyperlink" Target="consultantplus://offline/ref=AEE27B532FD32B01F7F6AB88F59F4C22ED3F0EC3BE6D6ECD148F7EBF33AE714E40E47062E58B6DC4AB6F2A6FFCaAl9N" TargetMode="External"/><Relationship Id="rId18" Type="http://schemas.openxmlformats.org/officeDocument/2006/relationships/hyperlink" Target="consultantplus://offline/ref=AEE27B532FD32B01F7F6AB88F59F4C22ED3F0EC3BD666ECD148F7EBF33AE714E52E4286EE48C73C3A07A7C3EB9F549FF44DBE21B1CE3719CaDl6N" TargetMode="External"/><Relationship Id="rId26" Type="http://schemas.openxmlformats.org/officeDocument/2006/relationships/hyperlink" Target="consultantplus://offline/ref=AEE27B532FD32B01F7F6AB88F59F4C22ED3C09C1BE676ECD148F7EBF33AE714E40E47062E58B6DC4AB6F2A6FFCaAl9N" TargetMode="External"/><Relationship Id="rId3" Type="http://schemas.microsoft.com/office/2007/relationships/stylesWithEffects" Target="stylesWithEffects.xml"/><Relationship Id="rId21" Type="http://schemas.openxmlformats.org/officeDocument/2006/relationships/hyperlink" Target="consultantplus://offline/ref=AEE27B532FD32B01F7F6AB88F59F4C22ED3F0EC3BD666ECD148F7EBF33AE714E52E4286EE48C73C3A07A7C3EB9F549FF44DBE21B1CE3719CaDl6N" TargetMode="External"/><Relationship Id="rId7" Type="http://schemas.openxmlformats.org/officeDocument/2006/relationships/hyperlink" Target="http://pravo.minjust.ru:8080/bigs/showDocument.html?id=8F21B21C-A408-42C4-B9FE-A939B863C84A" TargetMode="External"/><Relationship Id="rId12" Type="http://schemas.openxmlformats.org/officeDocument/2006/relationships/hyperlink" Target="consultantplus://offline/ref=AEE27B532FD32B01F7F6AB88F59F4C22ED3F0EC3BE6D6ECD148F7EBF33AE714E40E47062E58B6DC4AB6F2A6FFCaAl9N" TargetMode="External"/><Relationship Id="rId17" Type="http://schemas.openxmlformats.org/officeDocument/2006/relationships/hyperlink" Target="consultantplus://offline/ref=AEE27B532FD32B01F7F6AB88F59F4C22ED3C09C1BE676ECD148F7EBF33AE714E40E47062E58B6DC4AB6F2A6FFCaAl9N" TargetMode="External"/><Relationship Id="rId25" Type="http://schemas.openxmlformats.org/officeDocument/2006/relationships/hyperlink" Target="consultantplus://offline/ref=AEE27B532FD32B01F7F6AB88F59F4C22ED3C09C1BE676ECD148F7EBF33AE714E40E47062E58B6DC4AB6F2A6FFCaAl9N" TargetMode="External"/><Relationship Id="rId2" Type="http://schemas.openxmlformats.org/officeDocument/2006/relationships/styles" Target="styles.xml"/><Relationship Id="rId16" Type="http://schemas.openxmlformats.org/officeDocument/2006/relationships/hyperlink" Target="consultantplus://offline/ref=AEE27B532FD32B01F7F6AB88F59F4C22ED3C09C1BE676ECD148F7EBF33AE714E40E47062E58B6DC4AB6F2A6FFCaAl9N" TargetMode="External"/><Relationship Id="rId20" Type="http://schemas.openxmlformats.org/officeDocument/2006/relationships/hyperlink" Target="consultantplus://offline/ref=AEE27B532FD32B01F7F6AB88F59F4C22ED3C09C1BE676ECD148F7EBF33AE714E40E47062E58B6DC4AB6F2A6FFCaAl9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AEE27B532FD32B01F7F6AB88F59F4C22ED3F0EC3BE6D6ECD148F7EBF33AE714E40E47062E58B6DC4AB6F2A6FFCaAl9N" TargetMode="External"/><Relationship Id="rId24" Type="http://schemas.openxmlformats.org/officeDocument/2006/relationships/hyperlink" Target="consultantplus://offline/ref=AEE27B532FD32B01F7F6AB88F59F4C22ED3F0EC3BE6D6ECD148F7EBF33AE714E40E47062E58B6DC4AB6F2A6FFCaAl9N" TargetMode="External"/><Relationship Id="rId5" Type="http://schemas.openxmlformats.org/officeDocument/2006/relationships/webSettings" Target="webSettings.xml"/><Relationship Id="rId15" Type="http://schemas.openxmlformats.org/officeDocument/2006/relationships/hyperlink" Target="consultantplus://offline/ref=AEE27B532FD32B01F7F6AB88F59F4C22ED3C09C1BE676ECD148F7EBF33AE714E40E47062E58B6DC4AB6F2A6FFCaAl9N" TargetMode="External"/><Relationship Id="rId23" Type="http://schemas.openxmlformats.org/officeDocument/2006/relationships/hyperlink" Target="consultantplus://offline/ref=AEE27B532FD32B01F7F6AB88F59F4C22ED3F0EC3BE6D6ECD148F7EBF33AE714E40E47062E58B6DC4AB6F2A6FFCaAl9N" TargetMode="External"/><Relationship Id="rId28" Type="http://schemas.openxmlformats.org/officeDocument/2006/relationships/hyperlink" Target="consultantplus://offline/ref=AEE27B532FD32B01F7F6AB88F59F4C22ED3C09C1BE676ECD148F7EBF33AE714E40E47062E58B6DC4AB6F2A6FFCaAl9N" TargetMode="External"/><Relationship Id="rId10" Type="http://schemas.openxmlformats.org/officeDocument/2006/relationships/hyperlink" Target="consultantplus://offline/ref=AEE27B532FD32B01F7F6AB88F59F4C22ED3F0EC3BD666ECD148F7EBF33AE714E52E4286EE48C73C3A07A7C3EB9F549FF44DBE21B1CE3719CaDl6N" TargetMode="External"/><Relationship Id="rId19" Type="http://schemas.openxmlformats.org/officeDocument/2006/relationships/hyperlink" Target="consultantplus://offline/ref=AEE27B532FD32B01F7F6AB88F59F4C22ED3C09C1BE676ECD148F7EBF33AE714E40E47062E58B6DC4AB6F2A6FFCaAl9N" TargetMode="External"/><Relationship Id="rId4" Type="http://schemas.openxmlformats.org/officeDocument/2006/relationships/settings" Target="settings.xml"/><Relationship Id="rId9" Type="http://schemas.openxmlformats.org/officeDocument/2006/relationships/hyperlink" Target="http://pravo.minjust.ru:8080/bigs/showDocument.html?id=424DB8C0-FA3F-4CCB-BAE2-59ED63DA073D" TargetMode="External"/><Relationship Id="rId14" Type="http://schemas.openxmlformats.org/officeDocument/2006/relationships/hyperlink" Target="consultantplus://offline/ref=AEE27B532FD32B01F7F6AB88F59F4C22ED3C09C1BE676ECD148F7EBF33AE714E40E47062E58B6DC4AB6F2A6FFCaAl9N" TargetMode="External"/><Relationship Id="rId22" Type="http://schemas.openxmlformats.org/officeDocument/2006/relationships/hyperlink" Target="consultantplus://offline/ref=AEE27B532FD32B01F7F6AB88F59F4C22ED3F0EC3BE6D6ECD148F7EBF33AE714E40E47062E58B6DC4AB6F2A6FFCaAl9N" TargetMode="External"/><Relationship Id="rId27" Type="http://schemas.openxmlformats.org/officeDocument/2006/relationships/hyperlink" Target="consultantplus://offline/ref=AEE27B532FD32B01F7F6AB88F59F4C22ED3C09C1BE676ECD148F7EBF33AE714E40E47062E58B6DC4AB6F2A6FFCaAl9N"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63019-8E72-4216-B4DC-43F09357E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44</Pages>
  <Words>12325</Words>
  <Characters>70256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2019-12-03T14:54:00Z</dcterms:created>
  <dcterms:modified xsi:type="dcterms:W3CDTF">2019-12-20T08:06:00Z</dcterms:modified>
</cp:coreProperties>
</file>