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EB9AA6" wp14:editId="2A98ABC5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1837" w:rsidRPr="00531992" w:rsidRDefault="00741837" w:rsidP="007418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41837" w:rsidRPr="00983DC1" w:rsidTr="00741837"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741837" w:rsidRPr="00983DC1" w:rsidTr="00741837">
        <w:trPr>
          <w:trHeight w:hRule="exact" w:val="397"/>
        </w:trPr>
        <w:tc>
          <w:tcPr>
            <w:tcW w:w="9606" w:type="dxa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41837" w:rsidRPr="00983DC1" w:rsidTr="00741837">
        <w:trPr>
          <w:trHeight w:val="314"/>
        </w:trPr>
        <w:tc>
          <w:tcPr>
            <w:tcW w:w="9606" w:type="dxa"/>
          </w:tcPr>
          <w:p w:rsidR="00741837" w:rsidRPr="00983DC1" w:rsidRDefault="00741837" w:rsidP="00741837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741837" w:rsidRPr="00983DC1" w:rsidTr="00741837">
        <w:trPr>
          <w:trHeight w:hRule="exact" w:val="548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983DC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741837" w:rsidRPr="00983DC1" w:rsidTr="00741837">
        <w:trPr>
          <w:trHeight w:hRule="exact" w:val="212"/>
        </w:trPr>
        <w:tc>
          <w:tcPr>
            <w:tcW w:w="9606" w:type="dxa"/>
            <w:vAlign w:val="center"/>
          </w:tcPr>
          <w:p w:rsidR="00741837" w:rsidRPr="00983DC1" w:rsidRDefault="00741837" w:rsidP="00741837">
            <w:pPr>
              <w:pStyle w:val="3"/>
              <w:rPr>
                <w:sz w:val="28"/>
                <w:szCs w:val="28"/>
              </w:rPr>
            </w:pPr>
          </w:p>
        </w:tc>
      </w:tr>
    </w:tbl>
    <w:p w:rsidR="00741837" w:rsidRPr="00983DC1" w:rsidRDefault="00741837" w:rsidP="0074183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1837" w:rsidRPr="00983DC1" w:rsidTr="00741837">
        <w:tc>
          <w:tcPr>
            <w:tcW w:w="284" w:type="dxa"/>
            <w:vAlign w:val="bottom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41837" w:rsidRPr="00983DC1" w:rsidRDefault="003B0023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397" w:type="dxa"/>
            <w:vAlign w:val="bottom"/>
          </w:tcPr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41837" w:rsidRPr="00983DC1" w:rsidRDefault="003B0023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741837" w:rsidRPr="00983DC1" w:rsidTr="00741837">
        <w:tc>
          <w:tcPr>
            <w:tcW w:w="4650" w:type="dxa"/>
            <w:gridSpan w:val="4"/>
          </w:tcPr>
          <w:p w:rsidR="00741837" w:rsidRPr="00983DC1" w:rsidRDefault="00741837" w:rsidP="0074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837" w:rsidRPr="00983DC1" w:rsidRDefault="00741837" w:rsidP="0074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41837" w:rsidRPr="00983DC1" w:rsidRDefault="00741837" w:rsidP="0074183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83DC1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муниципальной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Молодежь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41837" w:rsidRPr="00983DC1" w:rsidRDefault="00741837" w:rsidP="00741837">
      <w:pPr>
        <w:spacing w:before="240" w:after="60" w:line="240" w:lineRule="auto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 01.11.2013 № 338 «Об утверждении муниципальной программы «Молодежь </w:t>
      </w:r>
      <w:proofErr w:type="spellStart"/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Молодежь </w:t>
      </w:r>
      <w:proofErr w:type="spellStart"/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741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83DC1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proofErr w:type="gramStart"/>
      <w:r w:rsidRPr="00983DC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983DC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741837" w:rsidRPr="00983DC1" w:rsidRDefault="00741837" w:rsidP="00741837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83D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3D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курирующего вопросы социальной сферы.</w:t>
      </w: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741837" w:rsidRPr="00983DC1" w:rsidRDefault="00741837" w:rsidP="0074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741837" w:rsidRDefault="00741837" w:rsidP="0074183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МУНИЦИПАЛЬНАЯ 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289"/>
      </w:tblGrid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«Молодежь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МБУ «КЦСОН»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Подпрограмма «Вовлечение молодежи в социальную практику».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Подпрограмма «Формирование системы поддержки инициативной и талантливой молодежи».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допризывной подготовки молодежи к военной службе, развитие военно-прикладных и военно-технических видов спорта».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развития и реализации потенциала молодежи в интересах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 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1.Развитие и поддержка молодежных общественных организаций и объединений,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молодежных бирж труда и других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 реализации молодежной политики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2.Развитие интеллектуального, творческого, физического потенциала молодежи, организация и проведение олимпиад, спортивных игр, конкурсов и фестивалей по профилям деятельности и интересам молодежи, поддержка способной, инициативной и талантливой молодежи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3.Развитие молодежного предпринимательства и деловой активности молодежи, создание условий для включения молодого человека в новые для себя виды деятельности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и военно-технических видов спорта,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родительства</w:t>
            </w:r>
            <w:proofErr w:type="spellEnd"/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Доля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реализации федеральных проектов (направлений) Федерального агентства по делам молодежи), от общей численности молодых людей в возрасте от 14 до 30 лет.</w:t>
            </w:r>
            <w:proofErr w:type="gramEnd"/>
          </w:p>
          <w:p w:rsidR="0074183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Доля молодых людей, участвующих в процессе коллективного управления общественной жизнедеятельностью и в процессе управления собственной жизнедеятельностью, 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лет.</w:t>
            </w:r>
          </w:p>
          <w:p w:rsidR="0074183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 Доля молодых людей, вовлеченных в социально полезную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деятельность, от общей численности молодых людей в возрасте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14 до 30 лет.</w:t>
            </w:r>
          </w:p>
          <w:p w:rsidR="00237B28" w:rsidRPr="00741837" w:rsidRDefault="00237B28" w:rsidP="0074183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 Доля молодых людей, вовлеченных в волонтерскую (добровольческую) деятельность,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 Доля молодых людей, вовлеченных в деятельности детских и молодежных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обществен-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объединений, от общей численности молодых людей в возрасте от 14 до 30 лет.</w:t>
            </w:r>
          </w:p>
          <w:p w:rsidR="00741837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 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  <w:p w:rsidR="00741837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 Доля молодых людей, участвующих в конкурсных мероприятиях,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 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лет.</w:t>
            </w:r>
          </w:p>
          <w:p w:rsidR="00237B28" w:rsidRPr="00237B28" w:rsidRDefault="00237B28" w:rsidP="007418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 Увеличение численности молодых людей допризывного возраста, занимающихся военно-прикладными и военно-техническими видами спорта, по сравнению с предыдущим годом.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11. Удельный вес количества обучающихся в образовательных организациях молодых людей допризывного возраста, занимающейся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добро-вольной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подготовкой к военной службе,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общей численности обучающейся молодежи.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 Доля молодых людей призывного возраста,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уклоняющихся от обязанностей военной службы, по сравнению с аналогичным показателем предыдущего года.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 Доля молодежи, участвующей в мероприятиях по патриотическому воспитанию, по отношению к общей численности молодежи.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14. 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численности обучающихся в кадетских классах, от общей численности обучающихся</w:t>
            </w:r>
            <w:proofErr w:type="gramEnd"/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441E6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годы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3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за счет средств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(в ценах соответствующих лет) –</w:t>
            </w:r>
          </w:p>
          <w:p w:rsidR="00237B28" w:rsidRPr="00237B28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</w:t>
            </w:r>
            <w:r w:rsidR="00AF7C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в разрезе подпрограмм: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– 1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– 1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– </w:t>
            </w:r>
            <w:r w:rsidR="00CB0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  <w:r w:rsidR="00E338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441E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по годам реализации: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 14,35 тыс. руб.;</w:t>
            </w:r>
          </w:p>
          <w:p w:rsidR="00237B28" w:rsidRPr="00237B28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16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 16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 15,9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 7,9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 11,5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 3 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год – 16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EB635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8</w:t>
            </w:r>
            <w:r w:rsidR="00AC4A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16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 тыс. руб.</w:t>
            </w:r>
          </w:p>
          <w:p w:rsidR="00441E65" w:rsidRDefault="00441E65" w:rsidP="00441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  <w:p w:rsidR="00441E65" w:rsidRDefault="00441E65" w:rsidP="00441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  <w:p w:rsidR="00237B28" w:rsidRPr="00441E65" w:rsidRDefault="00441E65" w:rsidP="00441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16 тыс. руб.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целью молодежной политики является создание условий для успешной социализации и эффективной самореализации молодежи, развитие потенциала молодежи, которые определены Концепцией долгосрочного социально-экономического развития Россий</w:t>
      </w:r>
      <w:r w:rsidR="00793E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 на период до 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года, утвержденной распоряжением правительства Российской Федерации от 17 ноября 2008 г. № 1662-р.</w:t>
      </w:r>
      <w:proofErr w:type="gramEnd"/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Достижение поставленной цели предполагается решить за счет решения следующих задач.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задача – вовлечение молодежи в социальную практику. Вовлечение молодежи в трудовую и экономическую деятельность, в том числе трудовых объединений и студенческих отрядов. Развитие добровольческой (волонтерской) деятельности и других форм занятости.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задача – формирование целостной системы поддержки обладающей лидерскими навыками, инициативной и талантливой молодежи: обеспечение увеличения количества молодых людей, участвующих в конкурсных мероприятиях.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Третья задача - организация мероприятий, способствующих максимальной самореализации,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Пензенской области.</w:t>
      </w:r>
    </w:p>
    <w:p w:rsidR="00237B28" w:rsidRPr="00237B28" w:rsidRDefault="00237B28" w:rsidP="00237B2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Четвертая задача –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и этапы реализации Муниципальной 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 программу предполагается р</w:t>
      </w:r>
      <w:r w:rsidR="00441E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III.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объем финансирования муниципальной программы за счет средств бюджета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(в ценах соответствующих лет) –</w:t>
      </w:r>
    </w:p>
    <w:p w:rsidR="00237B28" w:rsidRPr="00237B28" w:rsidRDefault="00CB013E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189</w:t>
      </w:r>
      <w:r w:rsidR="008D57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,5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тыс. руб., в том числе: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разрезе подпрограмм: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1 – 1 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2 – 1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3 – 0 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 4 – </w:t>
      </w:r>
      <w:r w:rsidR="00CB013E">
        <w:rPr>
          <w:rFonts w:ascii="Arial" w:eastAsia="Times New Roman" w:hAnsi="Arial" w:cs="Arial"/>
          <w:sz w:val="24"/>
          <w:szCs w:val="24"/>
          <w:lang w:eastAsia="ru-RU"/>
        </w:rPr>
        <w:t>187</w:t>
      </w:r>
      <w:r w:rsidR="00667C52">
        <w:rPr>
          <w:rFonts w:ascii="Arial" w:eastAsia="Times New Roman" w:hAnsi="Arial" w:cs="Arial"/>
          <w:sz w:val="24"/>
          <w:szCs w:val="24"/>
          <w:lang w:eastAsia="ru-RU"/>
        </w:rPr>
        <w:t>,5</w:t>
      </w:r>
      <w:r w:rsidR="00441E6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41E65" w:rsidRPr="00237B2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годам реализации: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2014 год – 14,35 тыс. руб.;</w:t>
      </w:r>
    </w:p>
    <w:p w:rsidR="00237B28" w:rsidRPr="00237B28" w:rsidRDefault="00CB013E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2015 год – 16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2016 год – 16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2017 год – 15,9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 год – 7,9 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2019 год – 11,5 тыс. руб.;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2020 год – 3 тыс.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год – 16 тыс.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37B28" w:rsidRPr="00237B28" w:rsidRDefault="00793E8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2022 год – </w:t>
      </w:r>
      <w:r w:rsidR="00BF7352">
        <w:rPr>
          <w:rFonts w:ascii="Arial" w:eastAsia="Times New Roman" w:hAnsi="Arial" w:cs="Arial"/>
          <w:sz w:val="24"/>
          <w:szCs w:val="24"/>
          <w:lang w:eastAsia="ru-RU"/>
        </w:rPr>
        <w:t>8,9</w:t>
      </w:r>
      <w:r w:rsidR="00BF7352"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тыс. </w:t>
      </w:r>
      <w:proofErr w:type="spellStart"/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</w:t>
      </w:r>
      <w:proofErr w:type="spellEnd"/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2023 год – 16 тыс.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 год – 16 тыс. руб.</w:t>
      </w:r>
    </w:p>
    <w:p w:rsidR="00441E65" w:rsidRDefault="00441E65" w:rsidP="00441E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год – 16 тыс. руб.</w:t>
      </w:r>
    </w:p>
    <w:p w:rsidR="00441E65" w:rsidRDefault="00441E65" w:rsidP="00441E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2026</w:t>
      </w:r>
      <w:r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год – 16 тыс. руб.</w:t>
      </w:r>
    </w:p>
    <w:p w:rsidR="00441E65" w:rsidRDefault="00441E65" w:rsidP="00441E6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2027</w:t>
      </w:r>
      <w:r w:rsidRPr="00237B28">
        <w:rPr>
          <w:rFonts w:ascii="Arial" w:eastAsia="Times New Roman" w:hAnsi="Arial" w:cs="Arial"/>
          <w:sz w:val="24"/>
          <w:szCs w:val="24"/>
          <w:lang w:eastAsia="ru-RU"/>
        </w:rPr>
        <w:t xml:space="preserve"> год – 16 тыс. руб.</w:t>
      </w:r>
    </w:p>
    <w:p w:rsidR="00441E65" w:rsidRPr="00237B28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65" w:rsidRPr="00237B28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65" w:rsidRPr="00237B28" w:rsidRDefault="00441E65" w:rsidP="00441E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65" w:rsidRPr="00237B28" w:rsidRDefault="00441E65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ПАСПОРТ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613"/>
      </w:tblGrid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-развитие добровольческой (волонтерской) деятельности и других форм занятости;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социально-полезную деятельность некоммерческих организаций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целевые показатели: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социально полезную деятельность,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общей численности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доля молодых людей, вовлеченных в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волонтерскую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(добровольческую) деятель-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от общей численности молодых людей в возрасте от 14 до 30 лет;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деятельности детских и молодежных общественных объединений, от общей численности молодых людей в возрасте от 14 до 30 лет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– 1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0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0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Pr="00237B28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основных целей вовлечения молодежи в социальную практику является: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молодежи в трудовую и экономическую деятельность, в том числе трудовых объединений и студенческих отрядов;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добровольческой (волонтерской) деятельности и других форм занятости;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молодежи в социально-полезную деятельность некоммерческих организаций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целевые показатели: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доля молодых людей, вовлеченных в социально полезную деятельность, от общей численности молодых людей в возрасте от 14 до 30 лет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доля молодых людей, вовлеченных в волонтерскую (добровольческую) деятельность, от общей численности молодых людей в возрасте от 14 до 30 лет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доля молодых людей, вовлеченных в деятельность детских и молодежных общественных объединений, от общей численности молодых людей в возрасте от 14 до 30 лет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мероприятиях. Проведение мероприятий по празднованию международных дней защиты детей, матери, семьи, молодежи.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 предусматривается р</w:t>
      </w:r>
      <w:r w:rsidR="00966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«Формирование системы поддержки инициативной и талантливой молодежи»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6613"/>
      </w:tblGrid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МБУ «КЦСОН»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и развитие системы поддержки лауреатов премий, талантливой молодежи из малых городов и сельской местности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участвующих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конкурсных мероприятиях, 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2014- 2027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3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Общий объем финансирования подпрограммы за счет средств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– 1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2015 год – 1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0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0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Pr="00237B28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основных целей в формировании системы поддержки инициативной и талантливой молодежи является: 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</w:r>
    </w:p>
    <w:p w:rsidR="00237B28" w:rsidRPr="00237B28" w:rsidRDefault="00237B28" w:rsidP="00237B28">
      <w:pPr>
        <w:spacing w:after="0" w:line="240" w:lineRule="auto"/>
        <w:ind w:left="7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подпрограммы: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форм и методов поддержки инициативной и талантливой молодежи;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количества и качества конкурсных мероприятий, способствующих стимулированию и отбору способной и талантливой молодежи.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Организация </w:t>
      </w:r>
      <w:r w:rsidRPr="00237B28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и проведение мероприятий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 предусматривается р</w:t>
      </w:r>
      <w:r w:rsidR="00966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«Вовлечение молодежи в предпринимательскую деятельность»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6453"/>
      </w:tblGrid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предпринимательскую деятельность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комплекса мероприятий, способствующих максимальной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само-реализации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обучающихся,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Камешкирскои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 организация и проведение </w:t>
            </w: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информа-ционной</w:t>
            </w:r>
            <w:proofErr w:type="spellEnd"/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рекламной кампаний по вовлечению молодежи в предприниматель-скую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организация и проведение обучения основам предпринимательской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деятель-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организация и обеспечение участия молодых людей в региональных, межрегиональных, всероссийских и международных выставочных и </w:t>
            </w: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-тельных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площадках, конкурсах и иных аналогичных мероприятиях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 – 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подпрограммы (по годам)</w:t>
            </w:r>
          </w:p>
        </w:tc>
        <w:tc>
          <w:tcPr>
            <w:tcW w:w="3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Общий объем финансирования </w:t>
            </w: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подпрог-раммы</w:t>
            </w:r>
            <w:proofErr w:type="spellEnd"/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счет средств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Пензен-ской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 – 0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0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0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  <w:p w:rsidR="009662C0" w:rsidRPr="00237B28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0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основных целей подпрограммы – проведение комплекса мероприятий, способствующих максимальной самореализации, успешной социализации молодежи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региональном рынке труда, повышению уровня предпринимательских компетенций, увеличению количества субъектов предпринимательства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Камешкирском</w:t>
      </w:r>
      <w:proofErr w:type="spell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подпрограммы: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 проведение информационной и рекламной кампаний по вовлечению молодежи в предпринимательскую деятельность;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мероприятий по вовлечению молодых людей в предпринимательскую деятельность;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отбора молодых людей, имеющих способности к занятию предпринимательской деятельностью;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 проведение обучения основам предпринимательской деятельности молодежи;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сопровождение начинающих молодых предпринимателей;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мероприятиях.</w:t>
      </w:r>
    </w:p>
    <w:p w:rsidR="00237B28" w:rsidRPr="00237B28" w:rsidRDefault="00237B28" w:rsidP="00237B28">
      <w:pPr>
        <w:spacing w:after="160" w:line="240" w:lineRule="auto"/>
        <w:ind w:firstLine="567"/>
        <w:jc w:val="both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и проведение конкурсов на лучший предпринимательский 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II. Сроки реализации 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Подпрограмму предусматривается р</w:t>
      </w:r>
      <w:r w:rsidR="009662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еализовать в течение 2014 – 2027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IV. Объем финансовых ресурсов, необходимых для реализации подпрограммы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6453"/>
      </w:tblGrid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системы гражданского и патриотического воспитания,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допризыв-ной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 совершенствование системы патриотического воспитания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 повышение роли государственных и общественных структур в формировании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совершенствование нормативно-правово-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формирование позитивного отношения общества к военной службе и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положи-тельной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мотивации у молодых людей относительно прохождения военной службы по контракту и по призыву;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внедрение в деятельность организаторов и специалистов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патриотического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воспита-ния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современных форм, методов и средств воспитательной работы;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совершенствование региональной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 повышение профессионализма </w:t>
            </w: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-торов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специалистов патриотического воспитания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целевые показатели: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доля граждан, участвующих в мероприятиях по патриотическому воспитанию, по отношению к общей численности граждан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численности молодых людей допризывного возраста, занимающихся военно-прикладными и военно-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-кими видами спорта, по сравнению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предыдущим годом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количества обучающихся в образовательных организациях молодых людей допризывного возраста, занимающихся добровольной подготовкой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военной службе, от общей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обучающиеся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 призывного возраста, уклоняющихся от обязанностей военной службы, по сравнению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аналогичным показателем предыдущего года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(%);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численности обучающихся в кадетских (казачьих) классах, корпусах, от общей численности обучающихся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 – 2027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237B28" w:rsidRPr="00237B28" w:rsidTr="00741837">
        <w:trPr>
          <w:jc w:val="center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3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подпрограммы за счет средств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– </w:t>
            </w:r>
            <w:r w:rsidR="00CB0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  <w:r w:rsidR="002B27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  <w:r w:rsidR="009662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 в том числе: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13,35 тыс. руб.,</w:t>
            </w:r>
          </w:p>
          <w:p w:rsidR="00237B28" w:rsidRPr="00237B28" w:rsidRDefault="00CB013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15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16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15,9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–7,9 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 11,5 тыс. руб.,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 3 тыс. руб.;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 тыс. руб.;</w:t>
            </w:r>
          </w:p>
          <w:p w:rsidR="00237B28" w:rsidRPr="00237B28" w:rsidRDefault="00AE0B5F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2022 год – </w:t>
            </w:r>
            <w:r w:rsidR="00391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  <w:r w:rsidR="00CB01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16 тыс.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 тыс. руб.</w:t>
            </w:r>
          </w:p>
          <w:p w:rsidR="009662C0" w:rsidRDefault="009662C0" w:rsidP="009662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</w:t>
            </w:r>
            <w:proofErr w:type="gramEnd"/>
          </w:p>
          <w:p w:rsidR="009662C0" w:rsidRDefault="009662C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  <w:p w:rsidR="009662C0" w:rsidRPr="00237B28" w:rsidRDefault="009662C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16 тыс. руб.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Pr="00237B28" w:rsidRDefault="00741837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1837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1837" w:rsidSect="00741837">
          <w:pgSz w:w="11906" w:h="16838"/>
          <w:pgMar w:top="1134" w:right="1843" w:bottom="1134" w:left="1701" w:header="709" w:footer="709" w:gutter="0"/>
          <w:cols w:space="708"/>
          <w:docGrid w:linePitch="360"/>
        </w:sect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37B28" w:rsidRPr="00237B28" w:rsidRDefault="00237B28" w:rsidP="00237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 1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целевых показателей муниципальной программы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 Пензенской области 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2535"/>
        <w:gridCol w:w="142"/>
        <w:gridCol w:w="142"/>
        <w:gridCol w:w="964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460"/>
        <w:gridCol w:w="457"/>
        <w:gridCol w:w="457"/>
      </w:tblGrid>
      <w:tr w:rsidR="00DC2A68" w:rsidRPr="00237B28" w:rsidTr="00EE3087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237B28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237B28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2A68" w:rsidRPr="00237B28" w:rsidRDefault="00DC2A6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C2A68" w:rsidRPr="00237B28" w:rsidRDefault="00DC2A68">
            <w: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>
            <w: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>
            <w:r>
              <w:t>2027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«Молодежь </w:t>
            </w:r>
            <w:proofErr w:type="spellStart"/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DC2A68" w:rsidRPr="00237B28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волонтерскую (добровольческую) деятельность,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DC2A68" w:rsidRPr="00237B28" w:rsidTr="00EE3087">
        <w:trPr>
          <w:jc w:val="center"/>
        </w:trPr>
        <w:tc>
          <w:tcPr>
            <w:tcW w:w="0" w:type="auto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DC2A68" w:rsidRPr="00237B28" w:rsidTr="00EE30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DC2A68" w:rsidRPr="00237B28" w:rsidRDefault="00DC2A6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A68" w:rsidRPr="00237B28" w:rsidRDefault="00DC2A68" w:rsidP="00EE3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8" w:rsidRPr="00237B28" w:rsidRDefault="00DC2A68"/>
        </w:tc>
      </w:tr>
      <w:tr w:rsidR="00112BDC" w:rsidRPr="00237B28" w:rsidTr="00EE3087">
        <w:trPr>
          <w:gridAfter w:val="1"/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43"/>
        <w:gridCol w:w="143"/>
        <w:gridCol w:w="6071"/>
        <w:gridCol w:w="713"/>
        <w:gridCol w:w="715"/>
        <w:gridCol w:w="715"/>
        <w:gridCol w:w="715"/>
        <w:gridCol w:w="715"/>
        <w:gridCol w:w="715"/>
        <w:gridCol w:w="715"/>
        <w:gridCol w:w="575"/>
        <w:gridCol w:w="575"/>
        <w:gridCol w:w="575"/>
        <w:gridCol w:w="575"/>
        <w:gridCol w:w="575"/>
      </w:tblGrid>
      <w:tr w:rsidR="00237B28" w:rsidRPr="00237B28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3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42"/>
        <w:gridCol w:w="142"/>
        <w:gridCol w:w="5575"/>
        <w:gridCol w:w="949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237B28" w:rsidRPr="00237B28" w:rsidTr="006067D0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0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</w:tr>
      <w:tr w:rsidR="00237B28" w:rsidRPr="00237B28" w:rsidTr="006067D0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Наименование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Ответственный исполнитель </w:t>
      </w: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 xml:space="preserve">Администрация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13"/>
        <w:gridCol w:w="1013"/>
        <w:gridCol w:w="762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762"/>
        <w:gridCol w:w="762"/>
        <w:gridCol w:w="762"/>
        <w:gridCol w:w="467"/>
        <w:gridCol w:w="464"/>
        <w:gridCol w:w="464"/>
      </w:tblGrid>
      <w:tr w:rsidR="008B4E04" w:rsidRPr="00237B28" w:rsidTr="003D5CC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237B28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237B28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E04" w:rsidRPr="00237B28" w:rsidRDefault="008B4E04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>
            <w:r>
              <w:t>2025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>
            <w:r>
              <w:t>2026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>
            <w:r>
              <w:t>2027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«Молодежь </w:t>
            </w:r>
            <w:proofErr w:type="spellStart"/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8B4E04" w:rsidRPr="00237B28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3D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деятельности детских и молодежных общественных объединений, от общей численности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8B4E04" w:rsidRPr="00237B28" w:rsidTr="003D5CC6">
        <w:trPr>
          <w:jc w:val="center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8B4E04" w:rsidRPr="00237B28" w:rsidTr="003D5CC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8B4E04" w:rsidRPr="00237B28" w:rsidRDefault="008B4E04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04" w:rsidRPr="00237B28" w:rsidRDefault="008B4E04" w:rsidP="00AD7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04" w:rsidRPr="00237B28" w:rsidRDefault="008B4E04"/>
        </w:tc>
      </w:tr>
      <w:tr w:rsidR="00237B28" w:rsidRPr="00237B28" w:rsidTr="003D5CC6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E04" w:rsidRDefault="008B4E04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07"/>
        <w:tblW w:w="148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423"/>
        <w:gridCol w:w="741"/>
        <w:gridCol w:w="684"/>
        <w:gridCol w:w="710"/>
        <w:gridCol w:w="684"/>
        <w:gridCol w:w="684"/>
        <w:gridCol w:w="684"/>
        <w:gridCol w:w="694"/>
        <w:gridCol w:w="550"/>
        <w:gridCol w:w="687"/>
        <w:gridCol w:w="630"/>
        <w:gridCol w:w="638"/>
        <w:gridCol w:w="790"/>
        <w:gridCol w:w="437"/>
        <w:gridCol w:w="474"/>
        <w:gridCol w:w="529"/>
      </w:tblGrid>
      <w:tr w:rsidR="002B27FB" w:rsidRPr="00237B28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5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5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rPr>
          <w:gridAfter w:val="3"/>
          <w:wAfter w:w="1440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3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96"/>
        <w:tblW w:w="150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4284"/>
        <w:gridCol w:w="1107"/>
        <w:gridCol w:w="762"/>
        <w:gridCol w:w="805"/>
        <w:gridCol w:w="724"/>
        <w:gridCol w:w="703"/>
        <w:gridCol w:w="695"/>
        <w:gridCol w:w="655"/>
        <w:gridCol w:w="628"/>
        <w:gridCol w:w="605"/>
        <w:gridCol w:w="565"/>
        <w:gridCol w:w="526"/>
        <w:gridCol w:w="540"/>
        <w:gridCol w:w="437"/>
        <w:gridCol w:w="492"/>
        <w:gridCol w:w="657"/>
      </w:tblGrid>
      <w:tr w:rsidR="002B27FB" w:rsidRPr="00237B28" w:rsidTr="002B27FB">
        <w:tc>
          <w:tcPr>
            <w:tcW w:w="1343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6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  <w:tc>
          <w:tcPr>
            <w:tcW w:w="6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7FB" w:rsidRPr="00237B28" w:rsidRDefault="002B27FB" w:rsidP="002B27FB"/>
        </w:tc>
      </w:tr>
      <w:tr w:rsidR="002B27FB" w:rsidRPr="00237B28" w:rsidTr="002B27FB">
        <w:trPr>
          <w:gridAfter w:val="3"/>
          <w:wAfter w:w="1586" w:type="dxa"/>
        </w:trPr>
        <w:tc>
          <w:tcPr>
            <w:tcW w:w="550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4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FB" w:rsidRPr="00237B28" w:rsidRDefault="002B27FB" w:rsidP="002B27F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</w:tcBorders>
            <w:hideMark/>
          </w:tcPr>
          <w:p w:rsidR="002B27FB" w:rsidRPr="00237B28" w:rsidRDefault="002B27FB" w:rsidP="002B2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B27FB" w:rsidP="002B27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237B28"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430"/>
        <w:gridCol w:w="3945"/>
        <w:gridCol w:w="4906"/>
        <w:gridCol w:w="1861"/>
      </w:tblGrid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0" w:tgtFrame="_blank" w:history="1">
              <w:r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«Об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перечня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перечня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перечня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 «Совершенствование системы гражданского и патриотического воспитания, допризывной 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подготовки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1C2D8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237B28" w:rsidRPr="00237B28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Порядка разработки и реализации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перечня муниципальных программ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ПРОГНОЗ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муниципальных услуг (выполнение работ) </w:t>
      </w:r>
      <w:proofErr w:type="gram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</w:t>
      </w:r>
      <w:proofErr w:type="gram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бюджетными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 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 по муниципальной программе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906"/>
        <w:gridCol w:w="2591"/>
        <w:gridCol w:w="2161"/>
        <w:gridCol w:w="1023"/>
        <w:gridCol w:w="1023"/>
        <w:gridCol w:w="1293"/>
        <w:gridCol w:w="1246"/>
      </w:tblGrid>
      <w:tr w:rsidR="00237B28" w:rsidRPr="00237B28" w:rsidTr="004D195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 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на оказание муниципальной услуги (выполнение работы),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4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празднованию международных дней защиты детей, матери, семьи, молодежи»</w:t>
            </w:r>
            <w:proofErr w:type="gramEnd"/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вовлечению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вовлечению молодежи в предпринимательскую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«Организация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</w:tr>
      <w:tr w:rsidR="00237B28" w:rsidRPr="00237B28" w:rsidTr="004D19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Организация, проведение и участие в мероприятиях, направленных 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5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муниципальных услуг (выполнение работ) </w:t>
      </w:r>
      <w:proofErr w:type="gram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</w:t>
      </w:r>
      <w:proofErr w:type="gram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бюджетными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 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 по муниципальной программе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112BDC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2027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62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588"/>
        <w:gridCol w:w="1537"/>
        <w:gridCol w:w="837"/>
        <w:gridCol w:w="566"/>
        <w:gridCol w:w="706"/>
        <w:gridCol w:w="566"/>
        <w:gridCol w:w="424"/>
        <w:gridCol w:w="599"/>
        <w:gridCol w:w="109"/>
        <w:gridCol w:w="424"/>
        <w:gridCol w:w="77"/>
        <w:gridCol w:w="345"/>
        <w:gridCol w:w="142"/>
        <w:gridCol w:w="591"/>
        <w:gridCol w:w="553"/>
        <w:gridCol w:w="16"/>
        <w:gridCol w:w="408"/>
        <w:gridCol w:w="22"/>
        <w:gridCol w:w="544"/>
        <w:gridCol w:w="22"/>
        <w:gridCol w:w="137"/>
        <w:gridCol w:w="102"/>
        <w:gridCol w:w="30"/>
        <w:gridCol w:w="104"/>
        <w:gridCol w:w="462"/>
        <w:gridCol w:w="22"/>
        <w:gridCol w:w="399"/>
        <w:gridCol w:w="22"/>
        <w:gridCol w:w="236"/>
        <w:gridCol w:w="25"/>
        <w:gridCol w:w="227"/>
        <w:gridCol w:w="109"/>
        <w:gridCol w:w="306"/>
        <w:gridCol w:w="183"/>
        <w:gridCol w:w="8"/>
        <w:gridCol w:w="47"/>
        <w:gridCol w:w="408"/>
        <w:gridCol w:w="96"/>
        <w:gridCol w:w="219"/>
        <w:gridCol w:w="47"/>
      </w:tblGrid>
      <w:tr w:rsidR="00E17629" w:rsidRPr="00237B28" w:rsidTr="00FE7A0B">
        <w:trPr>
          <w:jc w:val="center"/>
        </w:trPr>
        <w:tc>
          <w:tcPr>
            <w:tcW w:w="1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7" w:type="pct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17629" w:rsidRPr="00237B28" w:rsidTr="00FE7A0B">
        <w:trPr>
          <w:jc w:val="center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 объема муниципа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услуги</w:t>
            </w: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2730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на оказание муниципальной услуги (выполнение работы), тыс. рублей</w:t>
            </w:r>
          </w:p>
        </w:tc>
      </w:tr>
      <w:tr w:rsidR="00FE7A0B" w:rsidRPr="00237B28" w:rsidTr="00FE7A0B">
        <w:trPr>
          <w:jc w:val="center"/>
        </w:trPr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629" w:rsidRPr="00237B28" w:rsidRDefault="00E1762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>
            <w:r>
              <w:t>2025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>
            <w:r>
              <w:t>2026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>
            <w:r>
              <w:t>2027</w:t>
            </w:r>
          </w:p>
        </w:tc>
      </w:tr>
      <w:tr w:rsidR="00FE7A0B" w:rsidRPr="00237B28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E1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</w:tr>
      <w:tr w:rsidR="00FE7A0B" w:rsidRPr="00237B28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«Вовлечение молодежи в социальную практику»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FE7A0B" w:rsidRPr="00237B28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FE7A0B" w:rsidRPr="00237B28" w:rsidTr="00FE7A0B">
        <w:trPr>
          <w:jc w:val="center"/>
        </w:trPr>
        <w:tc>
          <w:tcPr>
            <w:tcW w:w="4391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  <w:proofErr w:type="gramEnd"/>
          </w:p>
        </w:tc>
        <w:tc>
          <w:tcPr>
            <w:tcW w:w="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6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7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FE7A0B" w:rsidRPr="00237B28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A0B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  <w:p w:rsidR="00FE7A0B" w:rsidRPr="00FE7A0B" w:rsidRDefault="00FE7A0B" w:rsidP="00FE7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7A0B" w:rsidRDefault="00FE7A0B" w:rsidP="00FE7A0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FE7A0B" w:rsidRPr="00237B28" w:rsidRDefault="00FE7A0B" w:rsidP="00FE7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A0B" w:rsidRPr="00237B28" w:rsidRDefault="00FE7A0B"/>
        </w:tc>
      </w:tr>
      <w:tr w:rsidR="00E17629" w:rsidRPr="00237B28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«Формирование системы поддержки инициативной и талантливой молодежи»</w:t>
            </w:r>
          </w:p>
        </w:tc>
      </w:tr>
      <w:tr w:rsidR="00E17629" w:rsidRPr="00237B28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17629" w:rsidRPr="00237B28" w:rsidTr="00E17629">
        <w:trPr>
          <w:gridAfter w:val="1"/>
          <w:wAfter w:w="17" w:type="pct"/>
          <w:jc w:val="center"/>
        </w:trPr>
        <w:tc>
          <w:tcPr>
            <w:tcW w:w="4983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 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FE7A0B" w:rsidRPr="00237B28" w:rsidTr="00FE7A0B">
        <w:trPr>
          <w:jc w:val="center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629" w:rsidRPr="00237B28" w:rsidRDefault="00E17629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  <w:tc>
          <w:tcPr>
            <w:tcW w:w="1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29" w:rsidRPr="00237B28" w:rsidRDefault="00E17629"/>
        </w:tc>
      </w:tr>
    </w:tbl>
    <w:p w:rsidR="00E17629" w:rsidRDefault="00E17629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7265"/>
        <w:gridCol w:w="854"/>
        <w:gridCol w:w="717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«Организация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412"/>
        <w:gridCol w:w="737"/>
        <w:gridCol w:w="69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определяющего объем муниципального задания и его финансирование: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 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37B28" w:rsidRPr="00237B28" w:rsidTr="006D173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Организация, проведение и участие в мероприятиях, 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D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6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за счет всех источников финансирования на 2014-2015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г.</w:t>
      </w:r>
      <w:proofErr w:type="gram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</w:t>
      </w:r>
      <w:proofErr w:type="spellEnd"/>
      <w:proofErr w:type="gram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079"/>
        <w:gridCol w:w="5651"/>
        <w:gridCol w:w="4728"/>
        <w:gridCol w:w="905"/>
        <w:gridCol w:w="750"/>
      </w:tblGrid>
      <w:tr w:rsidR="00237B28" w:rsidRPr="00237B28" w:rsidTr="00094147">
        <w:trPr>
          <w:jc w:val="center"/>
        </w:trPr>
        <w:tc>
          <w:tcPr>
            <w:tcW w:w="28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1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"Молодежь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 Пензенской области"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добровольческих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празднованию международных дней защиты детей, матери, семьи, молодежи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семьи,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творчества детей-инвалидов и участие в аналогичных областных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9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94147">
        <w:trPr>
          <w:jc w:val="center"/>
        </w:trPr>
        <w:tc>
          <w:tcPr>
            <w:tcW w:w="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</w:t>
      </w:r>
      <w:r w:rsidR="000941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 2016-2027</w:t>
      </w: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г.</w:t>
      </w:r>
      <w:proofErr w:type="gram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</w:t>
      </w:r>
      <w:proofErr w:type="spellEnd"/>
      <w:proofErr w:type="gram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394"/>
        <w:gridCol w:w="2216"/>
        <w:gridCol w:w="1533"/>
        <w:gridCol w:w="1024"/>
        <w:gridCol w:w="866"/>
        <w:gridCol w:w="1186"/>
        <w:gridCol w:w="1027"/>
        <w:gridCol w:w="1024"/>
        <w:gridCol w:w="1186"/>
        <w:gridCol w:w="627"/>
        <w:gridCol w:w="569"/>
        <w:gridCol w:w="671"/>
        <w:gridCol w:w="308"/>
        <w:gridCol w:w="305"/>
        <w:gridCol w:w="13"/>
        <w:gridCol w:w="295"/>
        <w:gridCol w:w="15"/>
        <w:gridCol w:w="47"/>
      </w:tblGrid>
      <w:tr w:rsidR="002053B8" w:rsidRPr="00237B28" w:rsidTr="00765838">
        <w:trPr>
          <w:gridAfter w:val="2"/>
          <w:wAfter w:w="795" w:type="pct"/>
          <w:jc w:val="center"/>
        </w:trPr>
        <w:tc>
          <w:tcPr>
            <w:tcW w:w="9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(указать 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области)</w:t>
            </w:r>
          </w:p>
        </w:tc>
        <w:tc>
          <w:tcPr>
            <w:tcW w:w="1298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B8" w:rsidRPr="00237B28" w:rsidRDefault="002053B8"/>
        </w:tc>
      </w:tr>
      <w:tr w:rsidR="002053B8" w:rsidRPr="00237B28" w:rsidTr="00765838">
        <w:trPr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  <w:tc>
          <w:tcPr>
            <w:tcW w:w="1298" w:type="pct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/>
        </w:tc>
        <w:tc>
          <w:tcPr>
            <w:tcW w:w="795" w:type="pct"/>
            <w:gridSpan w:val="2"/>
          </w:tcPr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842E99"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53B8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0A3255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>
            <w:r>
              <w:t>2025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>
            <w:r>
              <w:t>2026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>
            <w:r>
              <w:t>2027</w:t>
            </w:r>
          </w:p>
        </w:tc>
      </w:tr>
      <w:tr w:rsidR="002053B8" w:rsidRPr="00237B28" w:rsidTr="00765838">
        <w:trPr>
          <w:gridAfter w:val="2"/>
          <w:wAfter w:w="795" w:type="pct"/>
          <w:trHeight w:val="352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2053B8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"Молодежь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 Пензенской области "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8F640A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8F640A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добровольческих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празднованию международных дней защиты детей, матери, семьи, молодежи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Пензенский территориальный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 в предпринимательскую деятельность»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Пензенский территориальный фонд обязательного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районных, региональных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0A3255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межбюджетные трансферты из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53B8" w:rsidRPr="00237B28" w:rsidRDefault="002053B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«Совершенствование системы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2"/>
          <w:wAfter w:w="795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3B8" w:rsidRPr="00237B28" w:rsidRDefault="002053B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B8" w:rsidRPr="00237B28" w:rsidRDefault="002053B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B8" w:rsidRPr="00237B28" w:rsidRDefault="002053B8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бюджеты муниципальных образований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  <w:tr w:rsidR="008F640A" w:rsidRPr="00237B28" w:rsidTr="00765838">
        <w:trPr>
          <w:gridAfter w:val="1"/>
          <w:wAfter w:w="784" w:type="pct"/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410" w:rsidRPr="00237B28" w:rsidRDefault="0093541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410" w:rsidRPr="00237B28" w:rsidRDefault="00935410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410" w:rsidRPr="00237B28" w:rsidRDefault="00935410"/>
        </w:tc>
      </w:tr>
    </w:tbl>
    <w:p w:rsidR="002053B8" w:rsidRDefault="002053B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за счет средств бюджета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на 2014 и 2015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г.</w:t>
      </w:r>
      <w:proofErr w:type="gram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</w:t>
      </w:r>
      <w:proofErr w:type="spellEnd"/>
      <w:proofErr w:type="gram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597"/>
        <w:gridCol w:w="3909"/>
        <w:gridCol w:w="3945"/>
        <w:gridCol w:w="798"/>
        <w:gridCol w:w="550"/>
        <w:gridCol w:w="587"/>
        <w:gridCol w:w="750"/>
        <w:gridCol w:w="588"/>
        <w:gridCol w:w="861"/>
        <w:gridCol w:w="733"/>
      </w:tblGrid>
      <w:tr w:rsidR="00237B28" w:rsidRPr="00237B28" w:rsidTr="0093541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Ответственный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исполнитель, </w:t>
            </w: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тыс. руб.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муниципальной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программы, подпрограммы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«Молодежь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молодежи в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предпринимательскую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молодежи к военной службе,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военно-прикладных и военно-технических видов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37B28" w:rsidRPr="00237B28" w:rsidTr="0093541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8F6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за счет средств бюджета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935410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2016 - 2027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644"/>
        <w:gridCol w:w="1488"/>
        <w:gridCol w:w="1488"/>
        <w:gridCol w:w="1666"/>
        <w:gridCol w:w="1134"/>
        <w:gridCol w:w="709"/>
        <w:gridCol w:w="709"/>
        <w:gridCol w:w="567"/>
        <w:gridCol w:w="567"/>
        <w:gridCol w:w="425"/>
        <w:gridCol w:w="567"/>
        <w:gridCol w:w="567"/>
        <w:gridCol w:w="550"/>
        <w:gridCol w:w="426"/>
        <w:gridCol w:w="425"/>
        <w:gridCol w:w="283"/>
        <w:gridCol w:w="426"/>
        <w:gridCol w:w="425"/>
        <w:gridCol w:w="229"/>
        <w:gridCol w:w="425"/>
        <w:gridCol w:w="338"/>
      </w:tblGrid>
      <w:tr w:rsidR="00B60E4E" w:rsidRPr="00237B28" w:rsidTr="003D1A2B">
        <w:trPr>
          <w:jc w:val="center"/>
        </w:trPr>
        <w:tc>
          <w:tcPr>
            <w:tcW w:w="2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Ответственный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исполнитель, </w:t>
            </w:r>
            <w:r w:rsidRPr="00237B28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0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тыс. руб.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B60E4E" w:rsidRPr="00237B28" w:rsidTr="003D1A2B">
        <w:trPr>
          <w:jc w:val="center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муниципальной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программы, подпрограммы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B60E4E" w:rsidRPr="00237B28" w:rsidRDefault="006160F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6160F9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6160F9">
            <w:r>
              <w:t xml:space="preserve">2025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6160F9">
            <w:r>
              <w:t xml:space="preserve">2026 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6160F9">
            <w:r>
              <w:t xml:space="preserve">2027 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40"/>
        <w:gridCol w:w="1646"/>
        <w:gridCol w:w="1701"/>
        <w:gridCol w:w="992"/>
        <w:gridCol w:w="709"/>
        <w:gridCol w:w="709"/>
        <w:gridCol w:w="708"/>
        <w:gridCol w:w="426"/>
        <w:gridCol w:w="567"/>
        <w:gridCol w:w="567"/>
        <w:gridCol w:w="567"/>
        <w:gridCol w:w="425"/>
        <w:gridCol w:w="425"/>
        <w:gridCol w:w="425"/>
        <w:gridCol w:w="284"/>
        <w:gridCol w:w="425"/>
        <w:gridCol w:w="425"/>
        <w:gridCol w:w="303"/>
        <w:gridCol w:w="425"/>
        <w:gridCol w:w="406"/>
      </w:tblGrid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«Молодежь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молодежи в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предпринимательскую</w:t>
            </w:r>
            <w:proofErr w:type="gramEnd"/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jc w:val="center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Совершенствован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  <w:tr w:rsidR="003D1A2B" w:rsidRPr="00237B28" w:rsidTr="003D1A2B">
        <w:trPr>
          <w:trHeight w:val="759"/>
          <w:jc w:val="center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0E4E" w:rsidRPr="00237B28" w:rsidRDefault="00B60E4E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E4E" w:rsidRPr="00237B28" w:rsidRDefault="00B60E4E" w:rsidP="0061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4E" w:rsidRPr="00237B28" w:rsidRDefault="00B60E4E"/>
        </w:tc>
      </w:tr>
    </w:tbl>
    <w:p w:rsidR="00B60E4E" w:rsidRDefault="00B60E4E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10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3219"/>
        <w:gridCol w:w="1967"/>
        <w:gridCol w:w="948"/>
        <w:gridCol w:w="2176"/>
        <w:gridCol w:w="3909"/>
        <w:gridCol w:w="1954"/>
      </w:tblGrid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-нения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</w:t>
            </w:r>
            <w:proofErr w:type="gramEnd"/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– 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добровольческих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с ежегодным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58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587" w:type="pct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Камешкирском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возрасте до 30 лет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конкурсов на лучший предпринимательский проект с охватом участников не менее: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– развитие и совершенствование системы патриотического воспитания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совершенствование муниципальной политики в области кадетского движения, создание условий для интеллектуального,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подростков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 научно-исследовательской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B27FB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B27FB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7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tcBorders>
              <w:top w:val="single" w:sz="6" w:space="0" w:color="000000"/>
            </w:tcBorders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22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11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B27F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– 2027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годы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837"/>
        <w:gridCol w:w="1697"/>
        <w:gridCol w:w="2112"/>
        <w:gridCol w:w="3585"/>
        <w:gridCol w:w="4012"/>
      </w:tblGrid>
      <w:tr w:rsidR="00237B28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-нения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431"/>
        <w:gridCol w:w="2333"/>
        <w:gridCol w:w="903"/>
        <w:gridCol w:w="817"/>
        <w:gridCol w:w="4685"/>
      </w:tblGrid>
      <w:tr w:rsidR="00237B28" w:rsidRPr="00237B28" w:rsidTr="00842E99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социальных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добровольческих</w:t>
            </w: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trHeight w:val="730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91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768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538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645D0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trHeight w:val="92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86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59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842E99" w:rsidRPr="00237B28" w:rsidTr="00842E99">
        <w:trPr>
          <w:trHeight w:val="32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lastRenderedPageBreak/>
              <w:t>2. Подпрограмма «Формирование системы поддержки инициативной и талантливой молодежи»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охватом участников: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trHeight w:val="766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B645D0" w:rsidRPr="00237B28" w:rsidTr="004D1958">
        <w:trPr>
          <w:trHeight w:val="76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45D0" w:rsidRPr="00237B28" w:rsidTr="004D1958">
        <w:trPr>
          <w:trHeight w:val="766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B645D0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5D0" w:rsidRPr="00237B28" w:rsidTr="004D1958">
        <w:trPr>
          <w:trHeight w:val="711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trHeight w:val="101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1306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B645D0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999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B645D0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768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B645D0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Камешкирском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 Пензенской области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</w:t>
            </w:r>
            <w:r w:rsidRPr="00237B2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103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5D0" w:rsidRPr="00237B28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92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784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B645D0" w:rsidRPr="00237B28" w:rsidTr="004D1958">
        <w:trPr>
          <w:trHeight w:val="529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5D0" w:rsidRPr="00237B28" w:rsidRDefault="00B645D0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Pr="00237B28" w:rsidRDefault="00B645D0" w:rsidP="00B645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5D0" w:rsidRDefault="00B645D0" w:rsidP="00B645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  <w:p w:rsidR="00B645D0" w:rsidRDefault="00B645D0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trHeight w:val="979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34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7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44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E99" w:rsidRPr="00237B28" w:rsidRDefault="00842E99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37B28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подпрограммы – развитие и совершенствование системы патриотического воспитания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 и проведение мероприятий, 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E02257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подростков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 научно-исследовательской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E57726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B64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842E99" w:rsidRPr="00237B28" w:rsidTr="00842E99">
        <w:trPr>
          <w:trHeight w:val="960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842E99" w:rsidRPr="00237B28" w:rsidTr="00842E99">
        <w:trPr>
          <w:trHeight w:val="979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842E99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1037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842E99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8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  <w:p w:rsidR="00842E99" w:rsidRDefault="00842E99" w:rsidP="00842E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842E9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E5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42E99" w:rsidRPr="00237B28" w:rsidTr="00842E99">
        <w:trPr>
          <w:trHeight w:val="875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1247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802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99" w:rsidRPr="00237B28" w:rsidTr="00842E99">
        <w:trPr>
          <w:trHeight w:val="675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E577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Pr="00237B28" w:rsidRDefault="00842E99" w:rsidP="00842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E99" w:rsidRDefault="00842E99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1071"/>
        <w:gridCol w:w="852"/>
        <w:gridCol w:w="4613"/>
      </w:tblGrid>
      <w:tr w:rsidR="00237B28" w:rsidRPr="00237B28" w:rsidTr="00785596">
        <w:trPr>
          <w:jc w:val="center"/>
        </w:trPr>
        <w:tc>
          <w:tcPr>
            <w:tcW w:w="27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7B28" w:rsidRPr="00237B28" w:rsidRDefault="00237B28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2B2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159,2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785596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85596">
        <w:trPr>
          <w:jc w:val="center"/>
        </w:trPr>
        <w:tc>
          <w:tcPr>
            <w:tcW w:w="279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92D7E" w:rsidRPr="00237B28" w:rsidTr="00785596">
        <w:trPr>
          <w:trHeight w:val="233"/>
          <w:jc w:val="center"/>
        </w:trPr>
        <w:tc>
          <w:tcPr>
            <w:tcW w:w="27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D7E" w:rsidRPr="00237B28" w:rsidTr="00785596">
        <w:trPr>
          <w:trHeight w:val="365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B92D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B92D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92D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2D7E" w:rsidRPr="00237B28" w:rsidTr="00785596">
        <w:trPr>
          <w:trHeight w:val="274"/>
          <w:jc w:val="center"/>
        </w:trPr>
        <w:tc>
          <w:tcPr>
            <w:tcW w:w="27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92D7E" w:rsidRPr="00237B28" w:rsidTr="00785596">
        <w:trPr>
          <w:trHeight w:val="291"/>
          <w:jc w:val="center"/>
        </w:trPr>
        <w:tc>
          <w:tcPr>
            <w:tcW w:w="27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785596" w:rsidP="00785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7E" w:rsidRPr="00237B28" w:rsidRDefault="00B92D7E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12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 порядке сбора информации и методике расчета </w:t>
      </w:r>
      <w:proofErr w:type="gram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</w:t>
      </w:r>
      <w:proofErr w:type="gramEnd"/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показателей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930"/>
        <w:gridCol w:w="1047"/>
        <w:gridCol w:w="1271"/>
        <w:gridCol w:w="1415"/>
        <w:gridCol w:w="1636"/>
        <w:gridCol w:w="1939"/>
        <w:gridCol w:w="1251"/>
        <w:gridCol w:w="1176"/>
        <w:gridCol w:w="1249"/>
        <w:gridCol w:w="1432"/>
      </w:tblGrid>
      <w:tr w:rsidR="00237B28" w:rsidRPr="00237B28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P2866"/>
            <w:bookmarkEnd w:id="1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P2868"/>
            <w:bookmarkEnd w:id="2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P2870"/>
            <w:bookmarkEnd w:id="3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  <w:proofErr w:type="gramEnd"/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&lt;7&gt;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участвующих 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мероприятиях по молодежной политике,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– количество человек, участвующие в мероприятиях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молодежной политики</w:t>
            </w:r>
            <w:proofErr w:type="gramEnd"/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 от 14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/ О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– численность молодых людей, вовлеченная в волонтерскую деятельность</w:t>
            </w:r>
            <w:proofErr w:type="gramEnd"/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деятельность детских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молодежных общественных объединений, от общей численности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 – численность молодых людей, вовлеченная в деятельность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детских и молодежных общественных объединений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мероприятиях, от общей численности молодых людей в возрасте от 14 до 30 лет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/ О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численность молодых людей, участвующая в конкурсных мероприятиях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 – участников образовательных программ,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направленных на развитие предпринимательских компетенций от общего числа участников программы.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М х 100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численность молодых людей, участвующая в образовательн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программах, направленных на развитие предпринимательской компетенции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– общее число участников программы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участвующей в мероприятиях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патриотическому воспитанию, по отношению к общей численности молодежи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Пв</w:t>
            </w:r>
            <w:proofErr w:type="spellEnd"/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О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100%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Пв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численность молодых людей, участвующая в мероприятиях по патриотическому воспитанию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общая численность молодых людей в возрасте от 14 до 30 лет</w:t>
            </w:r>
          </w:p>
        </w:tc>
        <w:tc>
          <w:tcPr>
            <w:tcW w:w="4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столбцы 9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10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заполняются.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--------------------------------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P2915"/>
      <w:bookmarkEnd w:id="4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P2916"/>
      <w:bookmarkEnd w:id="5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У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казываются периодичность сбора данных и вид временной характеристики (показатель на дату, показатель за период).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P2917"/>
      <w:bookmarkEnd w:id="6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П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P2918"/>
      <w:bookmarkEnd w:id="7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В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8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P2919"/>
      <w:bookmarkEnd w:id="8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У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P2920"/>
      <w:bookmarkEnd w:id="9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В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7B2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10</w:t>
      </w: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0" w:name="P2921"/>
      <w:bookmarkEnd w:id="10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</w:t>
      </w:r>
      <w:proofErr w:type="gramStart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П</w:t>
      </w:r>
      <w:proofErr w:type="gramEnd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риводится наименование исполнительного органа государственной власти, ответственного за сбор данных по показателю.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13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0C461E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36"/>
        <w:gridCol w:w="2821"/>
        <w:gridCol w:w="1423"/>
        <w:gridCol w:w="796"/>
        <w:gridCol w:w="787"/>
        <w:gridCol w:w="971"/>
        <w:gridCol w:w="735"/>
      </w:tblGrid>
      <w:tr w:rsidR="00237B28" w:rsidRPr="00237B28" w:rsidTr="000C461E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P2329"/>
            <w:bookmarkEnd w:id="11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P2330"/>
            <w:bookmarkEnd w:id="12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этапы выполнения мероприятия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показатели реализации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Плановые значения сроков выполнения основных этапов мероприятия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показателей реализации мероприятия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P2333"/>
            <w:bookmarkEnd w:id="13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" w:name="P2336"/>
            <w:bookmarkEnd w:id="14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  <w:proofErr w:type="gramEnd"/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0C461E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14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B7637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36"/>
        <w:gridCol w:w="2821"/>
        <w:gridCol w:w="1423"/>
        <w:gridCol w:w="796"/>
        <w:gridCol w:w="787"/>
        <w:gridCol w:w="971"/>
        <w:gridCol w:w="735"/>
      </w:tblGrid>
      <w:tr w:rsidR="00237B28" w:rsidRPr="00237B28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подпрограммы, основного мероприятия,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Основные этапы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выполнения мероприятия и показатели реализации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Плановые значения сроков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выполнения основных этапов мероприятия и показателей реализации мероприятия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  <w:proofErr w:type="gramEnd"/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15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реализации 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B7637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636"/>
        <w:gridCol w:w="2821"/>
        <w:gridCol w:w="1423"/>
        <w:gridCol w:w="796"/>
        <w:gridCol w:w="787"/>
        <w:gridCol w:w="971"/>
        <w:gridCol w:w="735"/>
      </w:tblGrid>
      <w:tr w:rsidR="00237B28" w:rsidRPr="00237B28" w:rsidTr="00B7637B">
        <w:trPr>
          <w:jc w:val="center"/>
        </w:trPr>
        <w:tc>
          <w:tcPr>
            <w:tcW w:w="1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</w:t>
            </w:r>
          </w:p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9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237B28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/г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  <w:proofErr w:type="gramEnd"/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«Вовлечение молодежи в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предпринимательскую деятельность»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4: 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B7637B">
        <w:trPr>
          <w:jc w:val="center"/>
        </w:trPr>
        <w:tc>
          <w:tcPr>
            <w:tcW w:w="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16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B7637B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 2022</w:t>
      </w:r>
      <w:r w:rsidR="00237B28"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год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(заполняется ежеквартально нарастающим итогом с начала года)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318"/>
        <w:gridCol w:w="858"/>
        <w:gridCol w:w="411"/>
        <w:gridCol w:w="367"/>
        <w:gridCol w:w="367"/>
        <w:gridCol w:w="599"/>
        <w:gridCol w:w="275"/>
        <w:gridCol w:w="274"/>
        <w:gridCol w:w="387"/>
        <w:gridCol w:w="347"/>
        <w:gridCol w:w="281"/>
        <w:gridCol w:w="268"/>
        <w:gridCol w:w="271"/>
        <w:gridCol w:w="303"/>
        <w:gridCol w:w="297"/>
        <w:gridCol w:w="273"/>
        <w:gridCol w:w="276"/>
        <w:gridCol w:w="301"/>
        <w:gridCol w:w="285"/>
        <w:gridCol w:w="285"/>
        <w:gridCol w:w="273"/>
        <w:gridCol w:w="276"/>
        <w:gridCol w:w="316"/>
        <w:gridCol w:w="265"/>
        <w:gridCol w:w="305"/>
        <w:gridCol w:w="970"/>
        <w:gridCol w:w="404"/>
        <w:gridCol w:w="289"/>
        <w:gridCol w:w="260"/>
        <w:gridCol w:w="216"/>
        <w:gridCol w:w="216"/>
        <w:gridCol w:w="216"/>
        <w:gridCol w:w="216"/>
        <w:gridCol w:w="268"/>
        <w:gridCol w:w="271"/>
        <w:gridCol w:w="269"/>
        <w:gridCol w:w="859"/>
      </w:tblGrid>
      <w:tr w:rsidR="00237B28" w:rsidRPr="00237B28" w:rsidTr="00765838">
        <w:trPr>
          <w:jc w:val="center"/>
        </w:trPr>
        <w:tc>
          <w:tcPr>
            <w:tcW w:w="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основного мероприятия в соответствии с номером Перечня основных мероприятий, мероприятий муниципальной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35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96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.и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зм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Возможные риски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нного в рамках выполнения мероприятий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8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96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3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этапы выполнения мероприятия и показатели реализации мероприятия,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Изм.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проведение социальных и добровольческих мероприя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тий, районных конкурсов, фестивалей, слетов, форумов среди детских и молодежных объединений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области, организация и обеспечение участия представителей детских и молодежных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матери, семьи, молодежи»</w:t>
            </w:r>
            <w:proofErr w:type="gramEnd"/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практику, чел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процедур, заключение контрактов, подготовка ПСД, сокращение финансирования)</w:t>
            </w:r>
          </w:p>
        </w:tc>
        <w:tc>
          <w:tcPr>
            <w:tcW w:w="3423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.1.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 </w:t>
            </w:r>
            <w:r w:rsidRPr="00237B28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молодой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семьи, творчества детей-инвалидов и участие в аналогичных областных мероприятиях»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едение мероприятий направленных на развитие инновационной, научно – исследовательской, научно – технической, творческой деятельности молодежи, поддержку молодой семьи, творчества детей – инвалидов и участие в аналогичн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областных мероприятиях, чел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23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«Вовлечение молодежи в предпринимательскую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деятельность»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«Организация и проведение конкурсов на лучший предпринимательский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обеспечение участия молодых людей в возрасте до 30 лет в районных,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предпринимательскую деятельность, чел.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357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«Совершенствование системы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гражданского и патриотического воспитания, допризывной подготовки молодежи к военной службе, развитие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прикладных и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технических видов спорта»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 высокого патриотического сознания и подготовка несовершеннолетних граждан к военной службе, чел.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«Организация и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проведение мероприятий, направленных на формирование у граждан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сокращение финансирования)</w:t>
            </w:r>
          </w:p>
        </w:tc>
        <w:tc>
          <w:tcPr>
            <w:tcW w:w="3357" w:type="pct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17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</w:t>
      </w:r>
      <w:r w:rsidR="008E2AE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ензенской области по итогам 2022</w:t>
      </w: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года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«Молодежь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pacing w:val="4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402"/>
        <w:gridCol w:w="1529"/>
        <w:gridCol w:w="954"/>
        <w:gridCol w:w="880"/>
        <w:gridCol w:w="1736"/>
        <w:gridCol w:w="2135"/>
        <w:gridCol w:w="2515"/>
      </w:tblGrid>
      <w:tr w:rsidR="00237B28" w:rsidRPr="00237B28" w:rsidTr="00235145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Относительное отклонение,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235145">
        <w:trPr>
          <w:trHeight w:val="342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 </w:t>
            </w: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 Молодежь </w:t>
            </w:r>
            <w:proofErr w:type="spellStart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Пензенской области "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1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5145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237B28"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  <w:r w:rsidR="0023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участвующих в конкурсных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мероприятиях от общей численности молодых людей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3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4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мероприятиях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патриотическому воспитанию,</w:t>
            </w:r>
            <w:r w:rsidRPr="00237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235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18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 оказание муниципальных услуг (выполнение работ)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муниципальными учреждениями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" 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 "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007"/>
        <w:gridCol w:w="1004"/>
        <w:gridCol w:w="1016"/>
        <w:gridCol w:w="1621"/>
        <w:gridCol w:w="1632"/>
        <w:gridCol w:w="1540"/>
        <w:gridCol w:w="3584"/>
      </w:tblGrid>
      <w:tr w:rsidR="00237B28" w:rsidRPr="00237B28" w:rsidTr="00765838">
        <w:trPr>
          <w:jc w:val="center"/>
        </w:trPr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6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5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района, определяющего объем муниципального задания и его финансирование: 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Наименование муниципальной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Наименование муниципальной 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района, определяющего объем муниципального задания и его финансирование 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37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2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19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ПРОГРАММЕ «МОЛОДЕЖЬ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37B28" w:rsidRPr="00237B28" w:rsidRDefault="00237B28" w:rsidP="00237B2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15" w:name="P3733"/>
      <w:bookmarkEnd w:id="15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муниципальной программы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237B28" w:rsidRPr="00237B28" w:rsidRDefault="00237B28" w:rsidP="00237B2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" Молодежь </w:t>
      </w:r>
      <w:proofErr w:type="spellStart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237B2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 "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18"/>
        <w:gridCol w:w="1886"/>
        <w:gridCol w:w="750"/>
        <w:gridCol w:w="750"/>
        <w:gridCol w:w="417"/>
        <w:gridCol w:w="2178"/>
        <w:gridCol w:w="5237"/>
      </w:tblGrid>
      <w:tr w:rsidR="00237B28" w:rsidRPr="00237B28" w:rsidTr="00765838">
        <w:trPr>
          <w:jc w:val="center"/>
        </w:trPr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1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13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1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765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7B28" w:rsidRPr="00237B28" w:rsidRDefault="00237B28" w:rsidP="0023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237B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37B28" w:rsidRPr="00237B28" w:rsidTr="00765838">
        <w:trPr>
          <w:jc w:val="center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28" w:rsidRPr="00237B28" w:rsidRDefault="00237B28" w:rsidP="00237B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3805"/>
      <w:bookmarkEnd w:id="16"/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237B28" w:rsidRPr="00237B28" w:rsidRDefault="00237B28" w:rsidP="00237B2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B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41837" w:rsidRDefault="00741837">
      <w:pPr>
        <w:sectPr w:rsidR="00741837" w:rsidSect="00741837">
          <w:pgSz w:w="16838" w:h="11906" w:orient="landscape"/>
          <w:pgMar w:top="1843" w:right="1134" w:bottom="1701" w:left="1134" w:header="709" w:footer="709" w:gutter="0"/>
          <w:cols w:space="708"/>
          <w:docGrid w:linePitch="360"/>
        </w:sectPr>
      </w:pPr>
    </w:p>
    <w:p w:rsidR="00237B28" w:rsidRDefault="00237B28"/>
    <w:sectPr w:rsidR="00237B28" w:rsidSect="00741837">
      <w:pgSz w:w="11906" w:h="16838"/>
      <w:pgMar w:top="1134" w:right="18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42" w:rsidRDefault="00371442" w:rsidP="00935410">
      <w:pPr>
        <w:spacing w:after="0" w:line="240" w:lineRule="auto"/>
      </w:pPr>
      <w:r>
        <w:separator/>
      </w:r>
    </w:p>
  </w:endnote>
  <w:endnote w:type="continuationSeparator" w:id="0">
    <w:p w:rsidR="00371442" w:rsidRDefault="00371442" w:rsidP="009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42" w:rsidRDefault="00371442" w:rsidP="00935410">
      <w:pPr>
        <w:spacing w:after="0" w:line="240" w:lineRule="auto"/>
      </w:pPr>
      <w:r>
        <w:separator/>
      </w:r>
    </w:p>
  </w:footnote>
  <w:footnote w:type="continuationSeparator" w:id="0">
    <w:p w:rsidR="00371442" w:rsidRDefault="00371442" w:rsidP="009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6E8"/>
    <w:multiLevelType w:val="multilevel"/>
    <w:tmpl w:val="8DF2F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D7BB9"/>
    <w:multiLevelType w:val="multilevel"/>
    <w:tmpl w:val="9356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28"/>
    <w:rsid w:val="000441EF"/>
    <w:rsid w:val="00094147"/>
    <w:rsid w:val="000A3255"/>
    <w:rsid w:val="000C461E"/>
    <w:rsid w:val="00112BDC"/>
    <w:rsid w:val="002053B8"/>
    <w:rsid w:val="00235145"/>
    <w:rsid w:val="00237B28"/>
    <w:rsid w:val="002B27FB"/>
    <w:rsid w:val="00371442"/>
    <w:rsid w:val="00390671"/>
    <w:rsid w:val="00391FFB"/>
    <w:rsid w:val="003B0023"/>
    <w:rsid w:val="003D1A2B"/>
    <w:rsid w:val="003D5CC6"/>
    <w:rsid w:val="00441E65"/>
    <w:rsid w:val="004D1958"/>
    <w:rsid w:val="006067D0"/>
    <w:rsid w:val="006160F9"/>
    <w:rsid w:val="00667C52"/>
    <w:rsid w:val="00694673"/>
    <w:rsid w:val="006D1733"/>
    <w:rsid w:val="00741837"/>
    <w:rsid w:val="00765838"/>
    <w:rsid w:val="00785596"/>
    <w:rsid w:val="00793E88"/>
    <w:rsid w:val="007B7F6E"/>
    <w:rsid w:val="00842E99"/>
    <w:rsid w:val="008B4E04"/>
    <w:rsid w:val="008D5727"/>
    <w:rsid w:val="008E1D68"/>
    <w:rsid w:val="008E2AEE"/>
    <w:rsid w:val="008F640A"/>
    <w:rsid w:val="00935410"/>
    <w:rsid w:val="009662C0"/>
    <w:rsid w:val="009E250C"/>
    <w:rsid w:val="00AC4AE8"/>
    <w:rsid w:val="00AD7DD7"/>
    <w:rsid w:val="00AE0B5F"/>
    <w:rsid w:val="00AF7C44"/>
    <w:rsid w:val="00B60E4E"/>
    <w:rsid w:val="00B645D0"/>
    <w:rsid w:val="00B7637B"/>
    <w:rsid w:val="00B92D7E"/>
    <w:rsid w:val="00BF7352"/>
    <w:rsid w:val="00C3395C"/>
    <w:rsid w:val="00C715B2"/>
    <w:rsid w:val="00CB013E"/>
    <w:rsid w:val="00DC2A68"/>
    <w:rsid w:val="00E02257"/>
    <w:rsid w:val="00E13431"/>
    <w:rsid w:val="00E17629"/>
    <w:rsid w:val="00E338B0"/>
    <w:rsid w:val="00E57726"/>
    <w:rsid w:val="00EB6354"/>
    <w:rsid w:val="00EE3087"/>
    <w:rsid w:val="00F02098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7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B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B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37B28"/>
    <w:rPr>
      <w:color w:val="800080"/>
      <w:u w:val="single"/>
    </w:rPr>
  </w:style>
  <w:style w:type="character" w:customStyle="1" w:styleId="11">
    <w:name w:val="Гиперссылка1"/>
    <w:basedOn w:val="a0"/>
    <w:rsid w:val="00237B28"/>
  </w:style>
  <w:style w:type="paragraph" w:customStyle="1" w:styleId="bodytextindent">
    <w:name w:val="bodytextindent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0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3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2">
    <w:name w:val="a1"/>
    <w:basedOn w:val="a0"/>
    <w:rsid w:val="00237B28"/>
  </w:style>
  <w:style w:type="paragraph" w:styleId="a6">
    <w:name w:val="header"/>
    <w:basedOn w:val="a"/>
    <w:link w:val="a7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10"/>
  </w:style>
  <w:style w:type="paragraph" w:styleId="a8">
    <w:name w:val="footer"/>
    <w:basedOn w:val="a"/>
    <w:link w:val="a9"/>
    <w:uiPriority w:val="99"/>
    <w:unhideWhenUsed/>
    <w:rsid w:val="009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47DC7868-9254-4407-B3BF-770CFC42E7A1" TargetMode="External"/><Relationship Id="rId18" Type="http://schemas.openxmlformats.org/officeDocument/2006/relationships/hyperlink" Target="https://pravo-search.minjust.ru/bigs/showDocument.html?id=4A770270-836A-4027-A4DF-90543637AFF2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avo-search.minjust.ru/bigs/showDocument.html?id=4A770270-836A-4027-A4DF-90543637AFF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4A770270-836A-4027-A4DF-90543637AFF2" TargetMode="External"/><Relationship Id="rId17" Type="http://schemas.openxmlformats.org/officeDocument/2006/relationships/hyperlink" Target="https://pravo-search.minjust.ru/bigs/showDocument.html?id=0FFF7B80-FED8-4289-93E1-7ED775AACB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7DC7868-9254-4407-B3BF-770CFC42E7A1" TargetMode="External"/><Relationship Id="rId20" Type="http://schemas.openxmlformats.org/officeDocument/2006/relationships/hyperlink" Target="https://pravo-search.minjust.ru/bigs/showDocument.html?id=0FFF7B80-FED8-4289-93E1-7ED775AACB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0FFF7B80-FED8-4289-93E1-7ED775AACB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4A770270-836A-4027-A4DF-90543637AFF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7DC7868-9254-4407-B3BF-770CFC42E7A1" TargetMode="External"/><Relationship Id="rId19" Type="http://schemas.openxmlformats.org/officeDocument/2006/relationships/hyperlink" Target="https://pravo-search.minjust.ru/bigs/showDocument.html?id=47DC7868-9254-4407-B3BF-770CFC42E7A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ravo-search.minjust.ru/bigs/showDocument.html?id=0FFF7B80-FED8-4289-93E1-7ED775AACB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3138-D17D-43DC-B980-B2D000EF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14448</Words>
  <Characters>82358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2023-01-10T12:14:00Z</dcterms:created>
  <dcterms:modified xsi:type="dcterms:W3CDTF">2023-01-10T12:14:00Z</dcterms:modified>
</cp:coreProperties>
</file>