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2" w:rsidRDefault="00C901B2" w:rsidP="00C901B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C901B2" w:rsidRDefault="00C901B2" w:rsidP="00C901B2"/>
    <w:p w:rsidR="00C901B2" w:rsidRDefault="00C901B2" w:rsidP="00C901B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901B2" w:rsidTr="001C2335">
        <w:trPr>
          <w:trHeight w:val="397"/>
        </w:trPr>
        <w:tc>
          <w:tcPr>
            <w:tcW w:w="9606" w:type="dxa"/>
          </w:tcPr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901B2" w:rsidTr="001C2335">
        <w:trPr>
          <w:trHeight w:val="875"/>
        </w:trPr>
        <w:tc>
          <w:tcPr>
            <w:tcW w:w="9606" w:type="dxa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901B2" w:rsidTr="001C2335">
        <w:trPr>
          <w:trHeight w:val="397"/>
        </w:trPr>
        <w:tc>
          <w:tcPr>
            <w:tcW w:w="9606" w:type="dxa"/>
            <w:hideMark/>
          </w:tcPr>
          <w:p w:rsidR="00C901B2" w:rsidRPr="00303A3E" w:rsidRDefault="00C901B2" w:rsidP="001C233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901B2" w:rsidTr="001C2335">
        <w:tc>
          <w:tcPr>
            <w:tcW w:w="9606" w:type="dxa"/>
            <w:hideMark/>
          </w:tcPr>
          <w:p w:rsidR="00C901B2" w:rsidRDefault="00C901B2" w:rsidP="001C2335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901B2" w:rsidTr="001C2335">
        <w:trPr>
          <w:trHeight w:val="340"/>
        </w:trPr>
        <w:tc>
          <w:tcPr>
            <w:tcW w:w="9606" w:type="dxa"/>
            <w:vAlign w:val="center"/>
          </w:tcPr>
          <w:p w:rsidR="00C901B2" w:rsidRDefault="00C901B2" w:rsidP="001C233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C901B2" w:rsidRDefault="00C901B2" w:rsidP="00C901B2">
      <w:pPr>
        <w:rPr>
          <w:sz w:val="20"/>
          <w:szCs w:val="20"/>
        </w:rPr>
      </w:pPr>
    </w:p>
    <w:p w:rsidR="00C901B2" w:rsidRDefault="00C901B2" w:rsidP="00C901B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C901B2" w:rsidTr="001C2335">
        <w:tc>
          <w:tcPr>
            <w:tcW w:w="426" w:type="dxa"/>
            <w:vAlign w:val="bottom"/>
            <w:hideMark/>
          </w:tcPr>
          <w:p w:rsidR="00C901B2" w:rsidRDefault="00C901B2" w:rsidP="001C23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E07014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28.10.2024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E07014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382</w:t>
            </w:r>
          </w:p>
        </w:tc>
      </w:tr>
      <w:tr w:rsidR="00C901B2" w:rsidTr="001C2335">
        <w:tc>
          <w:tcPr>
            <w:tcW w:w="4650" w:type="dxa"/>
            <w:gridSpan w:val="4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901B2" w:rsidRDefault="00C901B2" w:rsidP="00C901B2">
      <w:pPr>
        <w:ind w:firstLine="540"/>
        <w:jc w:val="both"/>
      </w:pPr>
    </w:p>
    <w:p w:rsidR="00C901B2" w:rsidRPr="00303A3E" w:rsidRDefault="00C901B2" w:rsidP="00C901B2">
      <w:pPr>
        <w:jc w:val="center"/>
        <w:rPr>
          <w:b/>
          <w:sz w:val="28"/>
          <w:szCs w:val="28"/>
        </w:rPr>
      </w:pPr>
      <w:r w:rsidRPr="00303A3E">
        <w:rPr>
          <w:b/>
          <w:sz w:val="28"/>
          <w:szCs w:val="28"/>
        </w:rPr>
        <w:t xml:space="preserve">Об индексации </w:t>
      </w:r>
      <w:proofErr w:type="gramStart"/>
      <w:r w:rsidRPr="00303A3E">
        <w:rPr>
          <w:b/>
          <w:sz w:val="28"/>
          <w:szCs w:val="28"/>
        </w:rPr>
        <w:t>р</w:t>
      </w:r>
      <w:r w:rsidRPr="00303A3E">
        <w:rPr>
          <w:rFonts w:eastAsia="Calibri"/>
          <w:b/>
          <w:sz w:val="28"/>
          <w:szCs w:val="28"/>
          <w:lang w:eastAsia="en-US"/>
        </w:rPr>
        <w:t xml:space="preserve">азмеров </w:t>
      </w:r>
      <w:r w:rsidRPr="00303A3E">
        <w:rPr>
          <w:b/>
          <w:iCs/>
          <w:sz w:val="28"/>
          <w:szCs w:val="28"/>
        </w:rPr>
        <w:t xml:space="preserve">должностных окладов </w:t>
      </w:r>
      <w:r w:rsidRPr="00303A3E">
        <w:rPr>
          <w:b/>
          <w:sz w:val="28"/>
          <w:szCs w:val="28"/>
        </w:rPr>
        <w:t>работников органов муниципальной власти</w:t>
      </w:r>
      <w:proofErr w:type="gramEnd"/>
      <w:r w:rsidRPr="00303A3E">
        <w:rPr>
          <w:b/>
          <w:sz w:val="28"/>
          <w:szCs w:val="28"/>
        </w:rPr>
        <w:t xml:space="preserve">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района, оплата труда которых в настоящее время осуществляется на </w:t>
      </w:r>
      <w:r w:rsidR="00F11828">
        <w:rPr>
          <w:b/>
          <w:sz w:val="28"/>
          <w:szCs w:val="28"/>
        </w:rPr>
        <w:t>основе единой тарифной сетки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</w:t>
      </w:r>
      <w:r w:rsidR="00D85AFE" w:rsidRPr="00D85AFE">
        <w:rPr>
          <w:color w:val="000000" w:themeColor="text1"/>
          <w:sz w:val="28"/>
          <w:szCs w:val="28"/>
        </w:rPr>
        <w:t>постановлением Правительства Пензенской области от 25.10.2024 № 822-пП «Об оплате труда работников органов государственной власти Пензенской области, государственных органов Пензенской области»</w:t>
      </w:r>
      <w:r w:rsidR="00F11828">
        <w:rPr>
          <w:sz w:val="28"/>
          <w:szCs w:val="28"/>
        </w:rPr>
        <w:t xml:space="preserve">, </w:t>
      </w:r>
      <w:r w:rsidRPr="00303A3E">
        <w:rPr>
          <w:sz w:val="28"/>
          <w:szCs w:val="28"/>
        </w:rPr>
        <w:t xml:space="preserve"> руководствуясь Уставом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center"/>
        <w:rPr>
          <w:b/>
          <w:sz w:val="28"/>
          <w:szCs w:val="28"/>
        </w:rPr>
      </w:pPr>
      <w:r w:rsidRPr="00303A3E">
        <w:rPr>
          <w:sz w:val="28"/>
          <w:szCs w:val="28"/>
        </w:rPr>
        <w:t>ПОСТАНОВЛЯЕТ</w:t>
      </w:r>
    </w:p>
    <w:p w:rsidR="00C901B2" w:rsidRPr="00303A3E" w:rsidRDefault="00C901B2" w:rsidP="00C901B2">
      <w:pPr>
        <w:jc w:val="both"/>
        <w:rPr>
          <w:sz w:val="28"/>
          <w:szCs w:val="28"/>
        </w:rPr>
      </w:pPr>
    </w:p>
    <w:p w:rsidR="00F11828" w:rsidRPr="00F11828" w:rsidRDefault="00F11828" w:rsidP="00F11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01B2" w:rsidRPr="00F11828">
        <w:rPr>
          <w:sz w:val="28"/>
          <w:szCs w:val="28"/>
        </w:rPr>
        <w:t>Проиндексировать с 1 октября 202</w:t>
      </w:r>
      <w:r w:rsidRPr="00F11828">
        <w:rPr>
          <w:sz w:val="28"/>
          <w:szCs w:val="28"/>
        </w:rPr>
        <w:t>4</w:t>
      </w:r>
      <w:r w:rsidR="00C901B2" w:rsidRPr="00F11828">
        <w:rPr>
          <w:sz w:val="28"/>
          <w:szCs w:val="28"/>
        </w:rPr>
        <w:t xml:space="preserve"> года на </w:t>
      </w:r>
      <w:r w:rsidRPr="00F11828">
        <w:rPr>
          <w:sz w:val="28"/>
          <w:szCs w:val="28"/>
        </w:rPr>
        <w:t>5,1</w:t>
      </w:r>
      <w:r w:rsidR="00C901B2" w:rsidRPr="00F11828">
        <w:rPr>
          <w:sz w:val="28"/>
          <w:szCs w:val="28"/>
        </w:rPr>
        <w:t xml:space="preserve"> процента размеры</w:t>
      </w:r>
      <w:r w:rsidR="00C901B2" w:rsidRPr="0038532E">
        <w:t xml:space="preserve"> </w:t>
      </w:r>
      <w:r w:rsidR="00C901B2" w:rsidRPr="00F11828">
        <w:rPr>
          <w:iCs/>
          <w:sz w:val="28"/>
          <w:szCs w:val="28"/>
        </w:rPr>
        <w:t xml:space="preserve">должностных окладов </w:t>
      </w:r>
      <w:r w:rsidR="00C901B2" w:rsidRPr="00F11828">
        <w:rPr>
          <w:sz w:val="28"/>
          <w:szCs w:val="28"/>
        </w:rPr>
        <w:t xml:space="preserve">работников органов муниципальной власти </w:t>
      </w:r>
      <w:proofErr w:type="spellStart"/>
      <w:r w:rsidR="00C901B2" w:rsidRPr="00F11828">
        <w:rPr>
          <w:sz w:val="28"/>
          <w:szCs w:val="28"/>
        </w:rPr>
        <w:t>Камешкирского</w:t>
      </w:r>
      <w:proofErr w:type="spellEnd"/>
      <w:r w:rsidR="00C901B2" w:rsidRPr="00F11828">
        <w:rPr>
          <w:sz w:val="28"/>
          <w:szCs w:val="28"/>
        </w:rPr>
        <w:t xml:space="preserve"> района  муниципальных органов </w:t>
      </w:r>
      <w:proofErr w:type="spellStart"/>
      <w:r w:rsidR="00C901B2" w:rsidRPr="00F11828">
        <w:rPr>
          <w:sz w:val="28"/>
          <w:szCs w:val="28"/>
        </w:rPr>
        <w:t>Камешкирского</w:t>
      </w:r>
      <w:proofErr w:type="spellEnd"/>
      <w:r w:rsidR="00C901B2" w:rsidRPr="00F11828"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</w:t>
      </w:r>
      <w:r w:rsidRPr="00F11828">
        <w:rPr>
          <w:sz w:val="28"/>
          <w:szCs w:val="28"/>
        </w:rPr>
        <w:t>.</w:t>
      </w:r>
    </w:p>
    <w:p w:rsidR="00F11828" w:rsidRDefault="00F11828" w:rsidP="00F11828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01B2" w:rsidRPr="00F1182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F11828" w:rsidRDefault="00F11828" w:rsidP="00F11828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Финансирование расходов, связанных с реализацией настоящего постановления, осуществлять в пределах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главным распорядителям бюджетных средств на соответствующий финансовый год.</w:t>
      </w:r>
    </w:p>
    <w:p w:rsidR="00F11828" w:rsidRDefault="00F11828" w:rsidP="00F11828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6D1F0D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опубликовать</w:t>
      </w:r>
      <w:r w:rsidRPr="006D1F0D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46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 w:rsidRPr="009261EA">
        <w:rPr>
          <w:sz w:val="28"/>
          <w:szCs w:val="28"/>
        </w:rPr>
        <w:t>.</w:t>
      </w:r>
    </w:p>
    <w:p w:rsidR="00F11828" w:rsidRDefault="00F11828" w:rsidP="00F11828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октября 2024 года.</w:t>
      </w:r>
    </w:p>
    <w:p w:rsidR="00F11828" w:rsidRPr="00646E9E" w:rsidRDefault="00F11828" w:rsidP="00F11828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местной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курирующего вопросы ЖКХ и экономики. </w:t>
      </w:r>
      <w:r w:rsidRPr="00646E9E">
        <w:rPr>
          <w:i/>
          <w:sz w:val="28"/>
          <w:szCs w:val="28"/>
        </w:rPr>
        <w:t xml:space="preserve"> </w:t>
      </w:r>
    </w:p>
    <w:p w:rsidR="00F11828" w:rsidRDefault="00F11828" w:rsidP="00F11828">
      <w:pPr>
        <w:ind w:firstLine="720"/>
        <w:jc w:val="both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F11828" w:rsidRDefault="00F11828" w:rsidP="00F11828">
      <w:pPr>
        <w:pStyle w:val="a6"/>
        <w:tabs>
          <w:tab w:val="left" w:pos="851"/>
          <w:tab w:val="left" w:pos="3975"/>
        </w:tabs>
        <w:spacing w:after="0"/>
        <w:ind w:firstLine="709"/>
      </w:pPr>
      <w:r>
        <w:rPr>
          <w:sz w:val="28"/>
          <w:szCs w:val="28"/>
        </w:rPr>
        <w:t xml:space="preserve">Пензенской области    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F11828" w:rsidRDefault="00F11828" w:rsidP="00F11828"/>
    <w:p w:rsidR="00F11828" w:rsidRDefault="00F11828" w:rsidP="00F11828"/>
    <w:p w:rsidR="00F11828" w:rsidRDefault="00F11828" w:rsidP="00F11828"/>
    <w:p w:rsidR="00BF136D" w:rsidRDefault="00BF136D" w:rsidP="00F11828">
      <w:pPr>
        <w:jc w:val="both"/>
      </w:pPr>
    </w:p>
    <w:sectPr w:rsidR="00BF136D" w:rsidSect="007645AD">
      <w:foot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88" w:rsidRDefault="003A0088">
      <w:r>
        <w:separator/>
      </w:r>
    </w:p>
  </w:endnote>
  <w:endnote w:type="continuationSeparator" w:id="0">
    <w:p w:rsidR="003A0088" w:rsidRDefault="003A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2B" w:rsidRDefault="003A00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88" w:rsidRDefault="003A0088">
      <w:r>
        <w:separator/>
      </w:r>
    </w:p>
  </w:footnote>
  <w:footnote w:type="continuationSeparator" w:id="0">
    <w:p w:rsidR="003A0088" w:rsidRDefault="003A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2B31"/>
    <w:multiLevelType w:val="hybridMultilevel"/>
    <w:tmpl w:val="83EC5B76"/>
    <w:lvl w:ilvl="0" w:tplc="220EBE2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B2"/>
    <w:rsid w:val="000B018A"/>
    <w:rsid w:val="0010013E"/>
    <w:rsid w:val="002D48BB"/>
    <w:rsid w:val="003356D7"/>
    <w:rsid w:val="003A0088"/>
    <w:rsid w:val="005440E4"/>
    <w:rsid w:val="00735B38"/>
    <w:rsid w:val="00884C88"/>
    <w:rsid w:val="00923291"/>
    <w:rsid w:val="00A505B6"/>
    <w:rsid w:val="00BF136D"/>
    <w:rsid w:val="00C901B2"/>
    <w:rsid w:val="00D85AFE"/>
    <w:rsid w:val="00E07014"/>
    <w:rsid w:val="00EC08AB"/>
    <w:rsid w:val="00F11828"/>
    <w:rsid w:val="00F5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1828"/>
    <w:pPr>
      <w:ind w:left="720"/>
      <w:contextualSpacing/>
    </w:pPr>
  </w:style>
  <w:style w:type="paragraph" w:styleId="a6">
    <w:name w:val="Body Text"/>
    <w:basedOn w:val="a"/>
    <w:link w:val="a7"/>
    <w:rsid w:val="00F11828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7">
    <w:name w:val="Основной текст Знак"/>
    <w:basedOn w:val="a0"/>
    <w:link w:val="a6"/>
    <w:rsid w:val="00F1182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1828"/>
    <w:pPr>
      <w:ind w:left="720"/>
      <w:contextualSpacing/>
    </w:pPr>
  </w:style>
  <w:style w:type="paragraph" w:styleId="a6">
    <w:name w:val="Body Text"/>
    <w:basedOn w:val="a"/>
    <w:link w:val="a7"/>
    <w:rsid w:val="00F11828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7">
    <w:name w:val="Основной текст Знак"/>
    <w:basedOn w:val="a0"/>
    <w:link w:val="a6"/>
    <w:rsid w:val="00F1182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2024-10-28T05:18:00Z</cp:lastPrinted>
  <dcterms:created xsi:type="dcterms:W3CDTF">2024-10-28T05:19:00Z</dcterms:created>
  <dcterms:modified xsi:type="dcterms:W3CDTF">2024-11-02T05:25:00Z</dcterms:modified>
</cp:coreProperties>
</file>