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F2" w:rsidRPr="0083344E" w:rsidRDefault="00E21CF2" w:rsidP="00E21CF2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893E7E" wp14:editId="452F585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44E">
        <w:rPr>
          <w:b/>
        </w:rPr>
        <w:t xml:space="preserve">                      </w:t>
      </w:r>
    </w:p>
    <w:p w:rsidR="00E21CF2" w:rsidRDefault="00E21CF2" w:rsidP="00E21CF2"/>
    <w:p w:rsidR="00E21CF2" w:rsidRDefault="00E21CF2" w:rsidP="00E21CF2"/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21CF2" w:rsidTr="00AC5610">
        <w:tc>
          <w:tcPr>
            <w:tcW w:w="9606" w:type="dxa"/>
          </w:tcPr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21CF2" w:rsidTr="00AC5610">
        <w:trPr>
          <w:trHeight w:val="397"/>
        </w:trPr>
        <w:tc>
          <w:tcPr>
            <w:tcW w:w="9606" w:type="dxa"/>
          </w:tcPr>
          <w:p w:rsidR="00E21CF2" w:rsidRDefault="00E21CF2" w:rsidP="00AC5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CF2" w:rsidTr="00AC5610">
        <w:tc>
          <w:tcPr>
            <w:tcW w:w="9606" w:type="dxa"/>
          </w:tcPr>
          <w:p w:rsidR="00E21CF2" w:rsidRDefault="00E21CF2" w:rsidP="00AC5610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E21CF2" w:rsidTr="00AC5610">
        <w:trPr>
          <w:trHeight w:val="340"/>
        </w:trPr>
        <w:tc>
          <w:tcPr>
            <w:tcW w:w="9606" w:type="dxa"/>
            <w:vAlign w:val="center"/>
          </w:tcPr>
          <w:p w:rsidR="00E21CF2" w:rsidRDefault="00E21CF2" w:rsidP="00AC5610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E21CF2" w:rsidTr="00AC5610">
        <w:tc>
          <w:tcPr>
            <w:tcW w:w="284" w:type="dxa"/>
            <w:vAlign w:val="bottom"/>
          </w:tcPr>
          <w:p w:rsidR="00E21CF2" w:rsidRDefault="00E21CF2" w:rsidP="00AC5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1CF2" w:rsidRDefault="00DB5127" w:rsidP="00AC5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1CF2" w:rsidRPr="00AD4147" w:rsidRDefault="00DB5127" w:rsidP="00AC5610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 w:rsidRPr="003C6861">
              <w:t>574-6</w:t>
            </w:r>
            <w:r w:rsidRPr="003C6861">
              <w:rPr>
                <w:lang w:val="en-US"/>
              </w:rPr>
              <w:t>8</w:t>
            </w:r>
            <w:r w:rsidRPr="003C6861">
              <w:t>/4</w:t>
            </w:r>
          </w:p>
        </w:tc>
      </w:tr>
    </w:tbl>
    <w:p w:rsidR="00E21CF2" w:rsidRDefault="00E21CF2" w:rsidP="00E21CF2"/>
    <w:p w:rsidR="00E21CF2" w:rsidRPr="00597583" w:rsidRDefault="00E21CF2" w:rsidP="00E21CF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83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59758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9758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14.11.2013 г. № 354-37/3</w:t>
      </w:r>
      <w:r w:rsidRPr="00597583">
        <w:rPr>
          <w:rFonts w:ascii="Times New Roman" w:hAnsi="Times New Roman" w:cs="Times New Roman"/>
          <w:sz w:val="28"/>
          <w:szCs w:val="28"/>
        </w:rPr>
        <w:t xml:space="preserve"> «</w:t>
      </w:r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</w:t>
      </w:r>
    </w:p>
    <w:p w:rsidR="00E21CF2" w:rsidRDefault="00E21CF2" w:rsidP="00E21CF2">
      <w:pPr>
        <w:shd w:val="clear" w:color="auto" w:fill="FFFFFF"/>
        <w:spacing w:after="225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5 статьи 179.4 </w:t>
      </w:r>
      <w:hyperlink r:id="rId8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Российской Федерации </w:t>
      </w:r>
      <w:hyperlink r:id="rId9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06.10.2003 №131-ФЗ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 Федеральным законом Российской Федерации </w:t>
      </w:r>
      <w:hyperlink r:id="rId10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08.11.2007 № 257-ФЗ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 </w:t>
      </w:r>
      <w:hyperlink r:id="rId11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30.12.2011</w:t>
        </w:r>
        <w:proofErr w:type="gram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№ 986-пП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утверждении Порядка формирования и использования бюджетных ассигнований дорожного фонда Пензенской области», статьей 18 </w:t>
      </w:r>
      <w:hyperlink r:id="rId12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Устава </w:t>
        </w:r>
        <w:proofErr w:type="spellStart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Камешкирского</w:t>
        </w:r>
        <w:proofErr w:type="spell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Собрание представителей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21CF2" w:rsidRPr="00531DEF" w:rsidRDefault="00E21CF2" w:rsidP="00E21CF2">
      <w:pPr>
        <w:shd w:val="clear" w:color="auto" w:fill="FFFFFF"/>
        <w:spacing w:after="225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E21CF2" w:rsidRPr="00531DEF" w:rsidRDefault="00E21CF2" w:rsidP="00E21CF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DEF">
        <w:rPr>
          <w:rFonts w:ascii="Times New Roman" w:hAnsi="Times New Roman" w:cs="Times New Roman"/>
          <w:sz w:val="28"/>
          <w:szCs w:val="28"/>
        </w:rPr>
        <w:t xml:space="preserve">Внести в решение Собрания представителей </w:t>
      </w:r>
      <w:proofErr w:type="spellStart"/>
      <w:r w:rsidRPr="00531DE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1DEF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14.11.2013 г. № 354-37/3</w:t>
      </w:r>
      <w:r w:rsidRPr="00531DEF">
        <w:rPr>
          <w:rFonts w:ascii="Times New Roman" w:hAnsi="Times New Roman" w:cs="Times New Roman"/>
          <w:sz w:val="28"/>
          <w:szCs w:val="28"/>
        </w:rPr>
        <w:t xml:space="preserve"> «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</w:t>
      </w: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1D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1DEF"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E21CF2" w:rsidRDefault="00E21CF2" w:rsidP="00E21CF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 2.1. Раздела 2 Порядка абзацем следующего содержания:</w:t>
      </w:r>
    </w:p>
    <w:p w:rsidR="00AF6F54" w:rsidRPr="00AD51C7" w:rsidRDefault="00E21CF2" w:rsidP="00AD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960">
        <w:rPr>
          <w:rFonts w:ascii="Times New Roman" w:hAnsi="Times New Roman" w:cs="Times New Roman"/>
          <w:sz w:val="28"/>
          <w:szCs w:val="28"/>
        </w:rPr>
        <w:t>«</w:t>
      </w:r>
      <w:r w:rsidR="0059596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F6F54" w:rsidRPr="00595960">
        <w:rPr>
          <w:rFonts w:ascii="Times New Roman" w:hAnsi="Times New Roman" w:cs="Times New Roman"/>
          <w:color w:val="000000"/>
          <w:sz w:val="28"/>
          <w:szCs w:val="28"/>
        </w:rPr>
        <w:t>тчисления</w:t>
      </w:r>
      <w:r w:rsidR="00595960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за период 01.01.2021 по 31.12.2021 </w:t>
      </w:r>
      <w:r w:rsidR="00AF6F54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6F54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D51C7" w:rsidRPr="00AD51C7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налога на доходы физических лиц </w:t>
      </w:r>
      <w:r w:rsidR="00AF6F54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</w:t>
      </w:r>
      <w:r w:rsidR="00165A26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948F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595960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%»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настоящее решение в 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3.Настоящее решение вступает в силу на следующий день после дня его официального опубликования</w:t>
      </w:r>
      <w:r w:rsidR="00595960"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proofErr w:type="gramStart"/>
      <w:r w:rsidR="00595960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 w:rsidR="00595960">
        <w:rPr>
          <w:rFonts w:ascii="Times New Roman" w:hAnsi="Times New Roman" w:cs="Times New Roman"/>
          <w:sz w:val="28"/>
          <w:szCs w:val="28"/>
        </w:rPr>
        <w:t xml:space="preserve"> возникшие с 01.01.2021 по 31.12.2021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21CF2" w:rsidRDefault="00E21CF2" w:rsidP="00E21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CF2" w:rsidRDefault="00E21CF2" w:rsidP="00E21CF2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E21CF2" w:rsidRDefault="00E21CF2" w:rsidP="00E21CF2">
      <w:pPr>
        <w:spacing w:line="240" w:lineRule="auto"/>
      </w:pPr>
    </w:p>
    <w:p w:rsidR="00E21CF2" w:rsidRPr="00855491" w:rsidRDefault="00E21CF2" w:rsidP="00E21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5549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554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21CF2" w:rsidRPr="00855491" w:rsidRDefault="00E21CF2" w:rsidP="00E21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 w:rsidRPr="00855491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E21CF2" w:rsidRPr="00531DEF" w:rsidRDefault="00E21CF2" w:rsidP="00E21CF2">
      <w:pPr>
        <w:spacing w:line="240" w:lineRule="auto"/>
      </w:pPr>
    </w:p>
    <w:p w:rsidR="00E21CF2" w:rsidRDefault="00E21CF2" w:rsidP="00E21CF2"/>
    <w:p w:rsidR="00E21CF2" w:rsidRDefault="00E21CF2"/>
    <w:sectPr w:rsidR="00E21CF2" w:rsidSect="0042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216C6"/>
    <w:multiLevelType w:val="multilevel"/>
    <w:tmpl w:val="EBF26A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F2"/>
    <w:rsid w:val="00125FA7"/>
    <w:rsid w:val="00133166"/>
    <w:rsid w:val="00165A26"/>
    <w:rsid w:val="005948F1"/>
    <w:rsid w:val="00595960"/>
    <w:rsid w:val="009B721A"/>
    <w:rsid w:val="00AD51C7"/>
    <w:rsid w:val="00AF6F54"/>
    <w:rsid w:val="00DB5127"/>
    <w:rsid w:val="00E2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F2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E21C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21C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E21C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2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6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F2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E21C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21C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E21C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2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8f21b21c-a408-42c4-b9fe-a939b863c84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zakon.scli.ru/ru/legal_texts/act_municipal_education/index.php?do4=document&amp;id4=f97a316d-8f4a-4071-ad8e-b4b3671453f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.scli.ru/ru/legal_texts/act_municipal_education/index.php?do4=document&amp;id4=085a6750-9c08-44a4-98aa-98f00051d9a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akon.scli.ru/ru/legal_texts/act_municipal_education/index.php?do4=document&amp;id4=313ae05c-60d9-4f9e-8a34-d942808694a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.scli.ru/ru/legal_texts/act_municipal_education/index.php?do4=document&amp;id4=96e20c02-1b12-465a-b64c-24aa9227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1CFE0-0252-40E3-9D82-BF899D07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2021-09-10T06:21:00Z</dcterms:created>
  <dcterms:modified xsi:type="dcterms:W3CDTF">2021-10-04T06:05:00Z</dcterms:modified>
</cp:coreProperties>
</file>