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52" w:rsidRDefault="00787452" w:rsidP="00787452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540DE67D" wp14:editId="345020C7">
            <wp:simplePos x="0" y="0"/>
            <wp:positionH relativeFrom="column">
              <wp:posOffset>2619375</wp:posOffset>
            </wp:positionH>
            <wp:positionV relativeFrom="paragraph">
              <wp:posOffset>83820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787452" w:rsidRDefault="00787452" w:rsidP="00787452">
      <w:pPr>
        <w:spacing w:line="192" w:lineRule="auto"/>
        <w:jc w:val="both"/>
        <w:rPr>
          <w:sz w:val="30"/>
        </w:rPr>
      </w:pPr>
    </w:p>
    <w:p w:rsidR="00787452" w:rsidRDefault="00787452" w:rsidP="00787452">
      <w:pPr>
        <w:spacing w:line="192" w:lineRule="auto"/>
        <w:jc w:val="both"/>
        <w:rPr>
          <w:sz w:val="16"/>
        </w:rPr>
      </w:pPr>
    </w:p>
    <w:p w:rsidR="00787452" w:rsidRDefault="00787452" w:rsidP="00787452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87452" w:rsidRPr="00056569" w:rsidTr="00BE0E19">
        <w:tc>
          <w:tcPr>
            <w:tcW w:w="9606" w:type="dxa"/>
          </w:tcPr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787452" w:rsidRPr="00056569" w:rsidTr="00BE0E19">
        <w:trPr>
          <w:trHeight w:val="397"/>
        </w:trPr>
        <w:tc>
          <w:tcPr>
            <w:tcW w:w="9606" w:type="dxa"/>
          </w:tcPr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787452" w:rsidRPr="00056569" w:rsidTr="00BE0E19">
        <w:tc>
          <w:tcPr>
            <w:tcW w:w="9606" w:type="dxa"/>
          </w:tcPr>
          <w:p w:rsidR="00787452" w:rsidRPr="00056569" w:rsidRDefault="00787452" w:rsidP="00BE0E19">
            <w:pPr>
              <w:pStyle w:val="3"/>
              <w:rPr>
                <w:sz w:val="28"/>
              </w:rPr>
            </w:pPr>
          </w:p>
          <w:p w:rsidR="00787452" w:rsidRPr="00056569" w:rsidRDefault="00787452" w:rsidP="00BE0E19">
            <w:pPr>
              <w:pStyle w:val="3"/>
              <w:jc w:val="center"/>
              <w:rPr>
                <w:sz w:val="28"/>
              </w:rPr>
            </w:pPr>
            <w:proofErr w:type="gramStart"/>
            <w:r w:rsidRPr="00056569">
              <w:rPr>
                <w:sz w:val="28"/>
              </w:rPr>
              <w:t>Р</w:t>
            </w:r>
            <w:proofErr w:type="gramEnd"/>
            <w:r w:rsidRPr="00056569">
              <w:rPr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35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2296"/>
            </w:tblGrid>
            <w:tr w:rsidR="00787452" w:rsidRPr="00056569" w:rsidTr="00BE0E19">
              <w:tc>
                <w:tcPr>
                  <w:tcW w:w="284" w:type="dxa"/>
                  <w:vAlign w:val="bottom"/>
                </w:tcPr>
                <w:p w:rsidR="00787452" w:rsidRPr="00056569" w:rsidRDefault="00787452" w:rsidP="00BE0E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7452" w:rsidRPr="00056569" w:rsidRDefault="00787452" w:rsidP="00547D2B">
                  <w:pPr>
                    <w:tabs>
                      <w:tab w:val="left" w:pos="25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  <w:r w:rsidR="00E95D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14.03.2025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</w:tcPr>
                <w:p w:rsidR="00787452" w:rsidRPr="00056569" w:rsidRDefault="00787452" w:rsidP="00BE0E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7452" w:rsidRPr="00056569" w:rsidRDefault="00787452" w:rsidP="00547D2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E95DAC">
                    <w:rPr>
                      <w:color w:val="000000"/>
                      <w:sz w:val="20"/>
                      <w:szCs w:val="20"/>
                      <w:lang w:val="en-US"/>
                    </w:rPr>
                    <w:t>371-53/5</w:t>
                  </w:r>
                </w:p>
              </w:tc>
            </w:tr>
            <w:tr w:rsidR="00787452" w:rsidRPr="00056569" w:rsidTr="00BE0E19">
              <w:tc>
                <w:tcPr>
                  <w:tcW w:w="5812" w:type="dxa"/>
                  <w:gridSpan w:val="4"/>
                </w:tcPr>
                <w:p w:rsidR="00787452" w:rsidRPr="00056569" w:rsidRDefault="00787452" w:rsidP="00BE0E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87452" w:rsidRPr="00056569" w:rsidRDefault="00787452" w:rsidP="00BE0E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87452" w:rsidRPr="00056569" w:rsidRDefault="00787452" w:rsidP="00BE0E19">
            <w:pPr>
              <w:rPr>
                <w:rFonts w:ascii="Times New Roman" w:hAnsi="Times New Roman" w:cs="Times New Roman"/>
              </w:rPr>
            </w:pPr>
          </w:p>
        </w:tc>
      </w:tr>
    </w:tbl>
    <w:p w:rsidR="00787452" w:rsidRPr="00056569" w:rsidRDefault="00787452" w:rsidP="00787452">
      <w:pPr>
        <w:rPr>
          <w:rFonts w:ascii="Times New Roman" w:hAnsi="Times New Roman" w:cs="Times New Roman"/>
          <w:sz w:val="28"/>
        </w:rPr>
      </w:pPr>
    </w:p>
    <w:p w:rsidR="00787452" w:rsidRPr="00056569" w:rsidRDefault="00787452" w:rsidP="00787452">
      <w:pPr>
        <w:pStyle w:val="ConsPlusTitle"/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24.04.2024 N 4208-ЗПО "О муниципальной службе в Пензенской области", на основании </w:t>
      </w:r>
      <w:hyperlink r:id="rId6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 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муниципального района </w:t>
        </w:r>
        <w:proofErr w:type="spellStart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ий</w:t>
        </w:r>
        <w:proofErr w:type="spellEnd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район Пензенской области</w:t>
        </w:r>
      </w:hyperlink>
      <w:r w:rsidRPr="0005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5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 </w:t>
      </w:r>
    </w:p>
    <w:p w:rsidR="00787452" w:rsidRPr="00056569" w:rsidRDefault="00787452" w:rsidP="00787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РЕШИЛО: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утвержденное решением Собрания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Пензенской области </w:t>
      </w:r>
      <w:hyperlink r:id="rId7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18.07.2012 № 68-7/3</w:t>
        </w:r>
      </w:hyperlink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(далее-Положение) следующие изменения: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п. 6.3. раздела 6 Положения изложить в следующей редакции: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«6.3. Размер пенсии за выслугу лет не может быть ниже </w:t>
      </w:r>
      <w:r w:rsidRPr="00787452">
        <w:rPr>
          <w:rFonts w:ascii="Times New Roman" w:hAnsi="Times New Roman" w:cs="Times New Roman"/>
          <w:color w:val="000000" w:themeColor="text1"/>
          <w:sz w:val="28"/>
        </w:rPr>
        <w:t xml:space="preserve">3695, 64 </w:t>
      </w:r>
      <w:r w:rsidRPr="00787452">
        <w:rPr>
          <w:rFonts w:ascii="Times New Roman" w:hAnsi="Times New Roman" w:cs="Times New Roman"/>
          <w:sz w:val="28"/>
        </w:rPr>
        <w:t>руб</w:t>
      </w:r>
      <w:r>
        <w:rPr>
          <w:rFonts w:ascii="Times New Roman" w:hAnsi="Times New Roman" w:cs="Times New Roman"/>
          <w:sz w:val="28"/>
        </w:rPr>
        <w:t>.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минимальный размер пенсии).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опубликовать в информационном бюллетене «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вестник», разместить на официальном сайте Администрации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 в информационно-телекоммуникационной сети «Интернет».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решение вступает в силу на следующий день после дня его официального опубликования. 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лаву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области.</w:t>
      </w: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Д.А.Мануковский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061" w:rsidRDefault="00904061"/>
    <w:sectPr w:rsidR="0090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52"/>
    <w:rsid w:val="00547D2B"/>
    <w:rsid w:val="00787452"/>
    <w:rsid w:val="00904061"/>
    <w:rsid w:val="00E9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2"/>
  </w:style>
  <w:style w:type="paragraph" w:styleId="3">
    <w:name w:val="heading 3"/>
    <w:basedOn w:val="a"/>
    <w:link w:val="30"/>
    <w:uiPriority w:val="9"/>
    <w:qFormat/>
    <w:rsid w:val="0078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78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2"/>
  </w:style>
  <w:style w:type="paragraph" w:styleId="3">
    <w:name w:val="heading 3"/>
    <w:basedOn w:val="a"/>
    <w:link w:val="30"/>
    <w:uiPriority w:val="9"/>
    <w:qFormat/>
    <w:rsid w:val="0078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78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2025-02-03T15:47:00Z</dcterms:created>
  <dcterms:modified xsi:type="dcterms:W3CDTF">2025-03-14T05:17:00Z</dcterms:modified>
</cp:coreProperties>
</file>