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18" w:rsidRDefault="00D94B18" w:rsidP="00D94B1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КАМЕШКИРСКОГО РАЙОНА</w:t>
      </w:r>
    </w:p>
    <w:p w:rsidR="00D94B18" w:rsidRDefault="00D94B18" w:rsidP="00D94B1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94B18" w:rsidRDefault="00D94B18" w:rsidP="00D94B1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D94B18" w:rsidRDefault="00D94B18" w:rsidP="00D94B1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06.03.19 № 75</w:t>
      </w:r>
    </w:p>
    <w:p w:rsidR="00D94B18" w:rsidRDefault="00D94B18" w:rsidP="00D94B1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с.Р.Камешкир</w:t>
      </w:r>
    </w:p>
    <w:p w:rsidR="00D94B18" w:rsidRDefault="00D94B18" w:rsidP="00D94B1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D94B18" w:rsidRDefault="00D94B18" w:rsidP="00D94B18">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Камешкирского района Пензенской области </w:t>
      </w:r>
      <w:hyperlink r:id="rId5" w:tgtFrame="_blank" w:history="1">
        <w:r>
          <w:rPr>
            <w:rStyle w:val="hyperlink"/>
            <w:rFonts w:ascii="Arial" w:hAnsi="Arial" w:cs="Arial"/>
            <w:color w:val="0000FF"/>
            <w:sz w:val="28"/>
            <w:szCs w:val="28"/>
          </w:rPr>
          <w:t>от 14.04.2023 № 145</w:t>
        </w:r>
      </w:hyperlink>
      <w:r>
        <w:rPr>
          <w:rFonts w:ascii="Arial" w:hAnsi="Arial" w:cs="Arial"/>
          <w:color w:val="000000"/>
          <w:sz w:val="28"/>
          <w:szCs w:val="28"/>
        </w:rPr>
        <w:t>)</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w:t>
      </w:r>
      <w:hyperlink r:id="rId6" w:tgtFrame="_blank" w:history="1">
        <w:r>
          <w:rPr>
            <w:rStyle w:val="hyperlink"/>
            <w:rFonts w:ascii="Arial" w:hAnsi="Arial" w:cs="Arial"/>
            <w:color w:val="0000FF"/>
          </w:rPr>
          <w:t>от 25.02.2019 № 58</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 </w:t>
      </w:r>
      <w:hyperlink r:id="rId7" w:tgtFrame="_blank" w:history="1">
        <w:r>
          <w:rPr>
            <w:rStyle w:val="hyperlink"/>
            <w:rFonts w:ascii="Arial" w:hAnsi="Arial" w:cs="Arial"/>
            <w:color w:val="0000FF"/>
          </w:rPr>
          <w:t>05.03.19 № 62</w:t>
        </w:r>
      </w:hyperlink>
      <w:r>
        <w:rPr>
          <w:rFonts w:ascii="Arial" w:hAnsi="Arial" w:cs="Arial"/>
          <w:color w:val="000000"/>
        </w:rPr>
        <w:t> «Об утверждении реестра муниципальных услуг Камешкирского района Пензенской области», руководствуясь </w:t>
      </w:r>
      <w:hyperlink r:id="rId8" w:tgtFrame="_blank" w:history="1">
        <w:r>
          <w:rPr>
            <w:rStyle w:val="hyperlink"/>
            <w:rFonts w:ascii="Arial" w:hAnsi="Arial" w:cs="Arial"/>
            <w:color w:val="0000FF"/>
          </w:rPr>
          <w:t>Уставом Камешкирского района Пензенской области</w:t>
        </w:r>
      </w:hyperlink>
      <w:r>
        <w:rPr>
          <w:rFonts w:ascii="Arial" w:hAnsi="Arial" w:cs="Arial"/>
          <w:color w:val="000000"/>
        </w:rPr>
        <w:t>,</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Камешкирского района Пензенской области </w:t>
      </w:r>
      <w:r>
        <w:rPr>
          <w:rFonts w:ascii="Arial" w:hAnsi="Arial" w:cs="Arial"/>
          <w:b/>
          <w:bCs/>
          <w:color w:val="000000"/>
        </w:rPr>
        <w:t>постановляет:</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«Продажа и предоставление в аренду земельных участков на торгах», согласно приложения к настоящему постановлению.</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 Опубликовать настоящее постановление в информационном бюллетене «Камешкирский вестник».</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4.Настоящее постановление вступает в силу на следующий день после дня его официального опубликования.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Камешкирского района</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С.Н.Голубев</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Утверждено</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администрации Камешкирского района</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94B18" w:rsidRDefault="00D94B18" w:rsidP="00D94B18">
      <w:pPr>
        <w:pStyle w:val="a3"/>
        <w:spacing w:before="0" w:beforeAutospacing="0" w:after="0" w:afterAutospacing="0"/>
        <w:ind w:firstLine="567"/>
        <w:jc w:val="right"/>
        <w:rPr>
          <w:rFonts w:ascii="Arial" w:hAnsi="Arial" w:cs="Arial"/>
          <w:color w:val="000000"/>
        </w:rPr>
      </w:pPr>
      <w:r>
        <w:rPr>
          <w:rFonts w:ascii="Arial" w:hAnsi="Arial" w:cs="Arial"/>
          <w:color w:val="000000"/>
        </w:rPr>
        <w:t>от 06.03.19 № 75</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consplustitle"/>
        <w:spacing w:before="0" w:beforeAutospacing="0" w:after="0" w:afterAutospacing="0"/>
        <w:ind w:firstLine="567"/>
        <w:jc w:val="center"/>
        <w:rPr>
          <w:rFonts w:ascii="Arial" w:hAnsi="Arial" w:cs="Arial"/>
          <w:b/>
          <w:bCs/>
          <w:color w:val="000000"/>
          <w:sz w:val="20"/>
          <w:szCs w:val="20"/>
        </w:rPr>
      </w:pPr>
      <w:r>
        <w:rPr>
          <w:rFonts w:ascii="Arial" w:hAnsi="Arial" w:cs="Arial"/>
          <w:b/>
          <w:bCs/>
          <w:color w:val="000000"/>
          <w:sz w:val="32"/>
          <w:szCs w:val="32"/>
        </w:rPr>
        <w:t>АДМИНИСТРАТИВНЫЙ РЕГЛАМЕНТ</w:t>
      </w:r>
    </w:p>
    <w:p w:rsidR="00D94B18" w:rsidRDefault="00D94B18" w:rsidP="00D94B18">
      <w:pPr>
        <w:pStyle w:val="consplustitle"/>
        <w:spacing w:before="0" w:beforeAutospacing="0" w:after="0" w:afterAutospacing="0"/>
        <w:ind w:firstLine="567"/>
        <w:jc w:val="center"/>
        <w:rPr>
          <w:rFonts w:ascii="Arial" w:hAnsi="Arial" w:cs="Arial"/>
          <w:b/>
          <w:bCs/>
          <w:color w:val="000000"/>
          <w:sz w:val="20"/>
          <w:szCs w:val="20"/>
        </w:rPr>
      </w:pPr>
      <w:r>
        <w:rPr>
          <w:rFonts w:ascii="Arial" w:hAnsi="Arial" w:cs="Arial"/>
          <w:b/>
          <w:bCs/>
          <w:color w:val="000000"/>
          <w:sz w:val="32"/>
          <w:szCs w:val="32"/>
        </w:rPr>
        <w:t>ПРЕДОСТАВЛЕНИЯ МУНИЦИПАЛЬНОЙ УСЛУГИ «ПРОДАЖА И ПРЕДОСТАВЛЕНИЕ В АРЕНДУ ЗЕМЕЛЬНЫХ УЧАСТКОВ НА ТОРГАХ»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consplusnormal0"/>
        <w:spacing w:before="0" w:beforeAutospacing="0" w:after="0" w:afterAutospacing="0"/>
        <w:ind w:firstLine="567"/>
        <w:jc w:val="center"/>
        <w:rPr>
          <w:rFonts w:ascii="Calibri" w:hAnsi="Calibri" w:cs="Calibri"/>
          <w:color w:val="00000A"/>
          <w:sz w:val="22"/>
          <w:szCs w:val="22"/>
        </w:rPr>
      </w:pPr>
      <w:r>
        <w:rPr>
          <w:rFonts w:ascii="Arial" w:hAnsi="Arial" w:cs="Arial"/>
          <w:b/>
          <w:bCs/>
          <w:color w:val="00000A"/>
          <w:sz w:val="30"/>
          <w:szCs w:val="30"/>
        </w:rPr>
        <w:t>1. Общие положения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1.1. Предмет регулирования регламента.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 (далее – Администрация) при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С 1 марта 2023 года и до 1 января 2026 года действие подпункта 3.1.4 пункта 3.1 и подпункта 3.2.4 пункта 3.2 Регламента распространяется на аукционы по продаже земельных участков либо на право заключения договоров аренды земельных участков в соответствии со статьей 39.18 Земельного кодекса Российской Федерации, расположенных на территориях муниципальных образований Камешкирского района Пензенской области, определенных Правительством Пензенской области.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Камешкирского района Пензенской области </w:t>
      </w:r>
      <w:hyperlink r:id="rId9" w:tgtFrame="_blank" w:history="1">
        <w:r>
          <w:rPr>
            <w:rStyle w:val="hyperlink"/>
            <w:rFonts w:ascii="Arial" w:hAnsi="Arial" w:cs="Arial"/>
            <w:color w:val="0000FF"/>
          </w:rPr>
          <w:t>от 14.04.2023 № 145</w:t>
        </w:r>
      </w:hyperlink>
      <w:r>
        <w:rPr>
          <w:rFonts w:ascii="Arial" w:hAnsi="Arial" w:cs="Arial"/>
          <w:color w:val="000000"/>
        </w:rPr>
        <w:t>)</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1.2. Круг заявителей.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Заявителями являются: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lastRenderedPageBreak/>
        <w:t>- в остальных случаях ограничений по составу участников аукциона не установлено (п. 9 ст. 39.11 ЗК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1.3.2. Справочная информация (место нахождения, график (режим работы Администрации и Отдела экономики, развития сельского хозяйства и продовольствия администрации Камешкирского района Пензенской области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consplusnormal0"/>
        <w:spacing w:before="0" w:beforeAutospacing="0" w:after="0" w:afterAutospacing="0"/>
        <w:ind w:firstLine="567"/>
        <w:jc w:val="center"/>
        <w:rPr>
          <w:rFonts w:ascii="Calibri" w:hAnsi="Calibri" w:cs="Calibri"/>
          <w:color w:val="00000A"/>
          <w:sz w:val="22"/>
          <w:szCs w:val="22"/>
        </w:rPr>
      </w:pPr>
      <w:r>
        <w:rPr>
          <w:rFonts w:ascii="Arial" w:hAnsi="Arial" w:cs="Arial"/>
          <w:b/>
          <w:bCs/>
          <w:color w:val="00000A"/>
          <w:sz w:val="30"/>
          <w:szCs w:val="30"/>
        </w:rPr>
        <w:t>2. Стандарт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 Наименование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Продажа и предоставление в аренду земельных участков на торгах.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2.2. Наименование органа местного самоуправления, предоставляющего муниципальную услугу: Администрация.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2.3. Результат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Результатом предоставления муниципальной услуги являются: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договор купли-продажи или договор аренды земельного участка;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постановление Администрации «Об отказе в проведении аукциона по продаже земельного участка»;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постановление Администрации «Об отказе в проведении аукциона по предоставлению земельного участка, в аренду».</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2.4. Срок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2.5. Правовые основания для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0" w:name="P136"/>
      <w:bookmarkEnd w:id="0"/>
      <w:r>
        <w:rPr>
          <w:rFonts w:ascii="Arial" w:hAnsi="Arial" w:cs="Arial"/>
          <w:color w:val="00000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Pr>
          <w:rFonts w:ascii="Arial" w:hAnsi="Arial" w:cs="Arial"/>
          <w:color w:val="000000"/>
        </w:rPr>
        <w:lastRenderedPageBreak/>
        <w:t>так как они подлежат представлению в рамках межведомственного информационного взаимодействия, способы их представления.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 210-ФЗ, соответствующее положениям, определенным в статье 39.11 ЗК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bookmarkStart w:id="1" w:name="P137"/>
      <w:bookmarkEnd w:id="1"/>
      <w:r>
        <w:rPr>
          <w:rFonts w:ascii="Arial" w:hAnsi="Arial" w:cs="Arial"/>
          <w:color w:val="00000A"/>
        </w:rPr>
        <w:t>2.6.2. Для участия в аукционе заявитель представляет в установленный в извещении о проведении аукциона срок следующие документы: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заявку на участие в аукционе по установленной в извещении о проведенииаукциона форме с указанием банковских реквизитов счета для возврата задатка;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копии документов, удостоверяющих личность заявителя (для граждан);</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документы, подтверждающие внесение задатка.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bookmarkStart w:id="2" w:name="P143"/>
      <w:bookmarkEnd w:id="2"/>
      <w:r>
        <w:rPr>
          <w:rFonts w:ascii="Arial" w:hAnsi="Arial" w:cs="Arial"/>
          <w:color w:val="00000A"/>
        </w:rPr>
        <w:lastRenderedPageBreak/>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w:t>
      </w:r>
      <w:r>
        <w:rPr>
          <w:rFonts w:ascii="Arial" w:hAnsi="Arial" w:cs="Arial"/>
          <w:color w:val="000000"/>
          <w:shd w:val="clear" w:color="auto" w:fill="FFFF00"/>
        </w:rPr>
        <w:t>й</w:t>
      </w:r>
      <w:r>
        <w:rPr>
          <w:rFonts w:ascii="Arial" w:hAnsi="Arial" w:cs="Arial"/>
          <w:color w:val="000000"/>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cs="Arial"/>
          <w:color w:val="000000"/>
        </w:rPr>
        <w:lastRenderedPageBreak/>
        <w:t>(далее - ЕСИА), и сведений, опубликованных на Региональном портале, в части, касающейся сведений, отсутствующих в ЕСИА;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2.7. Исчерпывающий перечень оснований для отказа в приеме документов, необходимых для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Заявка на участие в аукционе, поступившая по истечении срока приема заявок, возвращается заявителю в день ее поступления.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Отказ в приеме документов, необходимых для предоставления муниципальной услуги, по иным основаниям не допускается.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bookmarkStart w:id="3" w:name="P151"/>
      <w:bookmarkEnd w:id="3"/>
      <w:r>
        <w:rPr>
          <w:rFonts w:ascii="Arial" w:hAnsi="Arial" w:cs="Arial"/>
          <w:color w:val="00000A"/>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В предоставлении муниципальной услуги отказывается в следующих случаях: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 заявление и документы поданы с нарушением требований, установленных подпунктом 2.6.2 пункта 2.6. Регламента;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не отнесен к определенной категории земель;</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xml:space="preserve">16) земельный участок предназначен для размещения здания или сооружения в соответствии с государственной программой Российской </w:t>
      </w:r>
      <w:r>
        <w:rPr>
          <w:rFonts w:ascii="Arial" w:hAnsi="Arial" w:cs="Arial"/>
          <w:color w:val="00000A"/>
        </w:rPr>
        <w:lastRenderedPageBreak/>
        <w:t>Федерации, государственной программой субъекта Российской Федерации или адресной инвестиционной программой;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17) в отношении земельного участка принято решение о предварительном согласовании его предоставления;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 непредставление для участия в аукционе документов или представление недостоверных сведений;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22) непоступление задатка на дату рассмотрения заявок на участие в аукционе;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25) по результатам аукциона заявитель не признан победителем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Основания для приостановления предоставления муниципальной услуги отсутствуют.</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2.9. Размер платы, взимаемой с заявителя при предоставлении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Муниципальная услуга предоставляется бесплатно.</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2.11. Срок регистрации заявления о предоставлении муниципальной услуги.</w:t>
      </w:r>
    </w:p>
    <w:p w:rsidR="00D94B18" w:rsidRDefault="00D94B18" w:rsidP="00D94B18">
      <w:pPr>
        <w:pStyle w:val="1"/>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w:t>
      </w:r>
      <w:r>
        <w:rPr>
          <w:rFonts w:ascii="Arial" w:hAnsi="Arial" w:cs="Arial"/>
          <w:color w:val="00000A"/>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w:t>
      </w:r>
      <w:r>
        <w:rPr>
          <w:rFonts w:ascii="Arial" w:hAnsi="Arial" w:cs="Arial"/>
          <w:color w:val="00000A"/>
          <w:spacing w:val="2"/>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2.13. Предоставление муниципальной услуги осуществляется в специально выделенных для этой цели помещениях.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2.14. Помещения, в которых осуществляется предоставление муниципальной услуги, оборудуются: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информационными стендами, содержащими визуальную и текстовую информацию;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стульями и столами для возможности оформления документов.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2.15. Количество мест ожидания определяется исходя из фактической нагрузки и возможностей для их размещения в здании.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Места ожидания должны соответствовать комфортным условиям для заявителей и оптимальным условиям работы специалистов.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2.16. Места для заполнения документов оборудуются стульями, столами (стойками) и обеспечиваются бланками заявлений и образцами их заполнения.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2.17. Кабинеты приема заявителей должны иметь информационные таблички (вывески) с указанием:</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номера кабинета;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фамилии, имени, отчества и должности специалиста.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При организации рабочих мест следует предусмотреть возможность беспрепятственного входа (выхода) специалистов из помещения.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Arial" w:hAnsi="Arial" w:cs="Arial"/>
          <w:color w:val="000000"/>
        </w:rPr>
        <w:t>Администрации, МФЦ.</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0"/>
        </w:rPr>
        <w:t>Рабочее место специалиста Администрации, МФЦ</w:t>
      </w:r>
      <w:r>
        <w:rPr>
          <w:rFonts w:ascii="Arial" w:hAnsi="Arial" w:cs="Arial"/>
          <w:color w:val="00000A"/>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Специалисты </w:t>
      </w:r>
      <w:r>
        <w:rPr>
          <w:rFonts w:ascii="Arial" w:hAnsi="Arial" w:cs="Arial"/>
          <w:color w:val="000000"/>
        </w:rPr>
        <w:t>Администрации, МФЦ</w:t>
      </w:r>
      <w:r>
        <w:rPr>
          <w:rFonts w:ascii="Arial" w:hAnsi="Arial" w:cs="Arial"/>
          <w:color w:val="00000A"/>
        </w:rPr>
        <w:t> обеспечиваются личными нагрудными карточками (бейджами) с указанием фамилии, имени, отчества и должности.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Места предоставления муниципальной услуги оборудуются с учетом стандарта комфортности предоставления муниципальных услуг.</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2.20. Показатели доступности и качества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2.20.1. Показателями доступности предоставления муниципальной услуги являются: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транспортная доступность к месту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обеспечение беспрепятственного доступа лиц к помещениям, в которых предоставляется муниципальная услуга;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размещение информации о порядке предоставления муниципальной услуги на информационных стендах;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предоставление возможности подачи заявления о предоставлении муниципальной услуги в виде электронного документа;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размещение информации о порядке предоставления муниципальной услуги в средствах массовой информации;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lastRenderedPageBreak/>
        <w:t>2.20.2. Показателями качества предоставления муниципальной услуги являются: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отсутствие очередей при приеме и выдаче документов заявителям (их представителям);</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отсутствие нарушений сроков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путем заполнения формы запроса через личный кабинет в Едином портале и (или) Региональном портале;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путем направления электронного документа в Администрацию на официальную электронную почту.</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В заявлении указывается один из следующих способов предоставления результатов рассмотрения заявления Администрацией: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в виде бумажного документа, который заявитель получает непосредственно при личном обращении;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в виде бумажного документа, который направляется Администрацией заявителю посредством почтового отправления;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в виде электронного документа, который направляется Администрацией заявителю посредством электронной почты.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Заявление в форме электронного документа подписывается по выбору заявителя (если заявителем является физическое лицо):</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электронной подписью заявителя;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усиленной квалифицированной электронной подписью заявителя.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лица, действующего от имени юридического лица без доверенности;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w:t>
      </w:r>
      <w:r>
        <w:rPr>
          <w:rFonts w:ascii="Arial" w:hAnsi="Arial" w:cs="Arial"/>
          <w:color w:val="00000A"/>
        </w:rPr>
        <w:lastRenderedPageBreak/>
        <w:t>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Заявление, представленное с нарушением указанного порядка, не рассматривается Администрацией.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прием и регистрация заявления и иных документов, необходимых для предоставления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D94B18" w:rsidRDefault="00D94B18" w:rsidP="00D94B18">
      <w:pPr>
        <w:pStyle w:val="consplusnormal0"/>
        <w:spacing w:before="0" w:beforeAutospacing="0" w:after="0" w:afterAutospacing="0"/>
        <w:ind w:firstLine="567"/>
        <w:jc w:val="center"/>
        <w:rPr>
          <w:rFonts w:ascii="Calibri" w:hAnsi="Calibri" w:cs="Calibri"/>
          <w:color w:val="00000A"/>
          <w:sz w:val="22"/>
          <w:szCs w:val="22"/>
        </w:rPr>
      </w:pPr>
      <w:r>
        <w:rPr>
          <w:rFonts w:ascii="Arial" w:hAnsi="Arial" w:cs="Arial"/>
          <w:b/>
          <w:bCs/>
          <w:color w:val="00000A"/>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D94B18" w:rsidRDefault="00D94B18" w:rsidP="00D94B18">
      <w:pPr>
        <w:pStyle w:val="consplusnormal0"/>
        <w:spacing w:before="0" w:beforeAutospacing="0" w:after="0" w:afterAutospacing="0"/>
        <w:ind w:firstLine="567"/>
        <w:jc w:val="center"/>
        <w:rPr>
          <w:rFonts w:ascii="Calibri" w:hAnsi="Calibri" w:cs="Calibri"/>
          <w:color w:val="00000A"/>
          <w:sz w:val="22"/>
          <w:szCs w:val="22"/>
        </w:rPr>
      </w:pPr>
      <w:r>
        <w:rPr>
          <w:rFonts w:ascii="Arial" w:hAnsi="Arial" w:cs="Arial"/>
          <w:b/>
          <w:bCs/>
          <w:color w:val="00000A"/>
          <w:sz w:val="30"/>
          <w:szCs w:val="30"/>
        </w:rPr>
        <w:t>административных процедур в электронной форме, а также особенности выполнения административных процедур в многофункциональных центрах</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3.1. Исчерпывающий перечень административных процедур.</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Предоставление муниципальной услуги включает в себя следующие административные процедуры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3.1.2. рассмотрение представленного заявителем заявления и подготовка проекта постановления Администрации;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Камешкирского района Пензенской области </w:t>
      </w:r>
      <w:hyperlink r:id="rId10" w:tgtFrame="_blank" w:history="1">
        <w:r>
          <w:rPr>
            <w:rStyle w:val="hyperlink"/>
            <w:rFonts w:ascii="Arial" w:hAnsi="Arial" w:cs="Arial"/>
            <w:color w:val="0000FF"/>
          </w:rPr>
          <w:t>от 14.04.2023 № 145</w:t>
        </w:r>
      </w:hyperlink>
      <w:r>
        <w:rPr>
          <w:rFonts w:ascii="Arial" w:hAnsi="Arial" w:cs="Arial"/>
          <w:color w:val="000000"/>
        </w:rPr>
        <w:t>)</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3.2. Описание последовательности действий при предоставлении муниципальной услуги, в том числе в электронном виде.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3.2.1.Прием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lastRenderedPageBreak/>
        <w:t>Основанием для начала административной процедуры является поступление заявления в Администрацию.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Pr>
          <w:rFonts w:ascii="Arial" w:hAnsi="Arial" w:cs="Arial"/>
          <w:i/>
          <w:iCs/>
          <w:color w:val="000000"/>
        </w:rPr>
        <w:t>в случае поступления заявления, подписанного усиленной квалифицированной электронной подписью, включается при необходимости</w:t>
      </w:r>
      <w:r>
        <w:rPr>
          <w:rFonts w:ascii="Arial" w:hAnsi="Arial" w:cs="Arial"/>
          <w:color w:val="000000"/>
        </w:rPr>
        <w:t>), а также наличия оснований для отказа в приеме заявления, указанных в пункте 2.7. Регламента.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Максимальный срок выполнения административного действия - в день поступления заявления в Администрацию.</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3.2.2. Рассмотрение представленного заявителем заявления и подготовка проекта постановления Администрации.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lastRenderedPageBreak/>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3.2.4.Проведение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Основанием для осуществления административного действия является принятие постановления Администрации о проведении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Организатором аукциона является Администрация. Аукцион проводится в порядке, предусмотренном статьями 39.11 - 39.13ЗК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w:t>
      </w:r>
      <w:r>
        <w:rPr>
          <w:rFonts w:ascii="Arial" w:hAnsi="Arial" w:cs="Arial"/>
          <w:color w:val="00000A"/>
        </w:rPr>
        <w:lastRenderedPageBreak/>
        <w:t>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11" w:tgtFrame="_blank" w:history="1">
        <w:r>
          <w:rPr>
            <w:rStyle w:val="hyperlink"/>
            <w:rFonts w:ascii="Arial" w:hAnsi="Arial" w:cs="Arial"/>
            <w:color w:val="0000FF"/>
          </w:rPr>
          <w:t>Уставом администрации Камешкирского района Пензенской области</w:t>
        </w:r>
      </w:hyperlink>
      <w:r>
        <w:rPr>
          <w:rFonts w:ascii="Arial" w:hAnsi="Arial" w:cs="Arial"/>
          <w:color w:val="00000A"/>
        </w:rPr>
        <w:t>, по месту нахождения земельного участка не менее чем за тридцать дней до дня проведения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Прием документов прекращается не ранее чем за 5 (пять) дней до дня проведения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Протокол о результатах аукциона размещается на официальном сайте в течение одного рабочего дня со дня подписания данного протокола.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w:t>
      </w:r>
      <w:r>
        <w:rPr>
          <w:rFonts w:ascii="Arial" w:hAnsi="Arial" w:cs="Arial"/>
          <w:color w:val="00000A"/>
        </w:rPr>
        <w:lastRenderedPageBreak/>
        <w:t>аукциона, которое предусматривало бы более высокую цену предмета аукциона, аукцион признается несостоявшимся.</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принятие Администрацией постановления о проведении электронного аукциона.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является отсутствие оснований, определенных в пункте 2.8 Регламента.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электронного аукциона подписывается усиленной квалифицированной электронной подписью Главы и подлежит размещению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w:t>
      </w:r>
      <w:r>
        <w:rPr>
          <w:rFonts w:ascii="Arial" w:hAnsi="Arial" w:cs="Arial"/>
          <w:color w:val="000000"/>
        </w:rPr>
        <w:lastRenderedPageBreak/>
        <w:t>прилагаемые к ней документы подписываются усиленной квалифицированной электронной подписью заявителя.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проведения электронного аукциона не допускается заключение договора купли-продажи земельного участка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находящегося в собственности Пензенской области, либо подписанный проект договора аренды такого участка.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Результат административной процедуры - договор купли-продажи земельного участка, находящегося либо договор аренды земельного участка, </w:t>
      </w:r>
      <w:r>
        <w:rPr>
          <w:rFonts w:ascii="Arial" w:hAnsi="Arial" w:cs="Arial"/>
          <w:color w:val="000000"/>
        </w:rPr>
        <w:lastRenderedPageBreak/>
        <w:t>заключенный в электронной форме и подписанный усиленной квалифицированной электронной подписью сторон такого договора.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со дня принятия Администрацией решения о проведении аукциона.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пункте 3.2.4. изменения в ред. постановления администрации Камешкирского района Пензенской области </w:t>
      </w:r>
      <w:hyperlink r:id="rId12" w:tgtFrame="_blank" w:history="1">
        <w:r>
          <w:rPr>
            <w:rStyle w:val="hyperlink"/>
            <w:rFonts w:ascii="Arial" w:hAnsi="Arial" w:cs="Arial"/>
            <w:color w:val="0000FF"/>
          </w:rPr>
          <w:t>от 14.04.2023 № 145</w:t>
        </w:r>
      </w:hyperlink>
      <w:r>
        <w:rPr>
          <w:rFonts w:ascii="Arial" w:hAnsi="Arial" w:cs="Arial"/>
          <w:color w:val="000000"/>
        </w:rPr>
        <w:t>)</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отдела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3.4.3. Заявление об исправлении технической ошибки регистрируется специалистом отдела Администрации и направляется в отдел Администрации в установленном порядке.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отдела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3.4.11. Максимальный срок выполнения действия по исправлению технической ошибки в выданном в результате предоставления муниципальной </w:t>
      </w:r>
      <w:r>
        <w:rPr>
          <w:rFonts w:ascii="Arial" w:hAnsi="Arial" w:cs="Arial"/>
          <w:color w:val="000000"/>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consplusnormal0"/>
        <w:spacing w:before="0" w:beforeAutospacing="0" w:after="0" w:afterAutospacing="0"/>
        <w:ind w:firstLine="567"/>
        <w:jc w:val="center"/>
        <w:rPr>
          <w:rFonts w:ascii="Calibri" w:hAnsi="Calibri" w:cs="Calibri"/>
          <w:color w:val="00000A"/>
          <w:sz w:val="22"/>
          <w:szCs w:val="22"/>
        </w:rPr>
      </w:pPr>
      <w:r>
        <w:rPr>
          <w:rFonts w:ascii="Arial" w:hAnsi="Arial" w:cs="Arial"/>
          <w:b/>
          <w:bCs/>
          <w:color w:val="00000A"/>
          <w:sz w:val="30"/>
          <w:szCs w:val="30"/>
        </w:rPr>
        <w:t>4. Формы контроля за исполнением административного регламента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Текущий контроль осуществляется путем проведения проверокисполнения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4.2. В Администрации проводятся плановые и внеплановые проверки полноты и качества предоставления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Периодичность осуществления проверок определяется Главой администрации.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xml:space="preserve">Внеплановые проверки проводятся в случае необходимости проверки устранения ранее выявленных нарушений, а также при поступлении в </w:t>
      </w:r>
      <w:r>
        <w:rPr>
          <w:rFonts w:ascii="Arial" w:hAnsi="Arial" w:cs="Arial"/>
          <w:color w:val="00000A"/>
        </w:rPr>
        <w:lastRenderedPageBreak/>
        <w:t>Администрацию, обращений (жалоб) граждан и юридических лиц, связанных с нарушениями при предоставлении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Плановые и внеплановые проверки проводятся на основании распоряжений Администрации.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4.5. Ответственные исполнители несут персональную ответственность за:</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4.5.1. соответствие результатов рассмотрения документов требованиям законодательства Российской Федерации;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4.5.2. соблюдение сроков выполнения административных процедур при предоставлении муниципальной услуги.</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D94B18" w:rsidRDefault="00D94B18" w:rsidP="00D94B18">
      <w:pPr>
        <w:pStyle w:val="consplusnormal0"/>
        <w:spacing w:before="0" w:beforeAutospacing="0" w:after="0" w:afterAutospacing="0"/>
        <w:ind w:firstLine="567"/>
        <w:jc w:val="both"/>
        <w:rPr>
          <w:rFonts w:ascii="Calibri" w:hAnsi="Calibri" w:cs="Calibri"/>
          <w:color w:val="00000A"/>
          <w:sz w:val="22"/>
          <w:szCs w:val="22"/>
        </w:rPr>
      </w:pPr>
      <w:r>
        <w:rPr>
          <w:rFonts w:ascii="Arial" w:hAnsi="Arial" w:cs="Arial"/>
          <w:color w:val="00000A"/>
        </w:rPr>
        <w:t> </w:t>
      </w:r>
    </w:p>
    <w:p w:rsidR="00D94B18" w:rsidRDefault="00D94B18" w:rsidP="00D94B1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 Порядок подачи и рассмотрения жалобы на решения и действия (бездействие) Администрации, их должностных лиц и муниципальных служащих.</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5.4.1. Заявитель может обратиться с жалобой, в том числе, в следующих случаях:</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 нарушение срока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5.4.6. В электронном виде жалоба может быть подана заявителем посредством:</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б) электронной почты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Единого портала;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г) Регионального портала;</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 федеральной государственной информационной системы, обеспечивающей процесс досудебного (внесудебного) обжалования решений и </w:t>
      </w:r>
      <w:r>
        <w:rPr>
          <w:rFonts w:ascii="Arial" w:hAnsi="Arial" w:cs="Arial"/>
          <w:color w:val="000000"/>
        </w:rPr>
        <w:lastRenderedPageBreak/>
        <w:t>действий (бездействия), совершенных при предоставлении государственных и муниципальных услуг.</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уполномоченном на ее рассмотрение органе.</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5.4.9. Жалоба может быть подана заявителем через МФЦ.</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должна содержать:</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Администрации, должностного лица Администрации, муниципального служащего;</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5.6. Заявитель имеет право на получение исчерпывающей информации и документов, необходимых для обоснования и рассмотрения жалобы.</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5.8. По результатам рассмотрения жалобы принимается одно из следующих решений:</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в удовлетворении жалобы отказывается.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5.9. Не позднее дня, следующего за днем принятия решения, указанного в пункте 5.8. настоящего раздела, заявителю в письменной форме и, по желанию </w:t>
      </w:r>
      <w:r>
        <w:rPr>
          <w:rFonts w:ascii="Arial" w:hAnsi="Arial" w:cs="Arial"/>
          <w:color w:val="000000"/>
        </w:rPr>
        <w:lastRenderedPageBreak/>
        <w:t>заявителя, в электронной форме направляется мотивированный ответ о результатах рассмотрения жалобы.</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D94B18" w:rsidRDefault="00D94B18" w:rsidP="00D94B1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4B18" w:rsidRDefault="00D94B18" w:rsidP="00D94B18">
      <w:pPr>
        <w:pStyle w:val="consplusnormal0"/>
        <w:spacing w:before="0" w:beforeAutospacing="0" w:after="0" w:afterAutospacing="0"/>
        <w:ind w:firstLine="567"/>
        <w:jc w:val="right"/>
        <w:rPr>
          <w:rFonts w:ascii="Calibri" w:hAnsi="Calibri" w:cs="Calibri"/>
          <w:color w:val="00000A"/>
          <w:sz w:val="22"/>
          <w:szCs w:val="22"/>
        </w:rPr>
      </w:pPr>
      <w:r>
        <w:rPr>
          <w:rFonts w:ascii="Arial" w:hAnsi="Arial" w:cs="Arial"/>
          <w:color w:val="00000A"/>
        </w:rPr>
        <w:t>Приложение 1</w:t>
      </w:r>
    </w:p>
    <w:p w:rsidR="00D94B18" w:rsidRDefault="00D94B18" w:rsidP="00D94B18">
      <w:pPr>
        <w:pStyle w:val="consplusnormal0"/>
        <w:spacing w:before="0" w:beforeAutospacing="0" w:after="0" w:afterAutospacing="0"/>
        <w:ind w:firstLine="567"/>
        <w:jc w:val="right"/>
        <w:rPr>
          <w:rFonts w:ascii="Calibri" w:hAnsi="Calibri" w:cs="Calibri"/>
          <w:color w:val="00000A"/>
          <w:sz w:val="22"/>
          <w:szCs w:val="22"/>
        </w:rPr>
      </w:pPr>
      <w:r>
        <w:rPr>
          <w:rFonts w:ascii="Arial" w:hAnsi="Arial" w:cs="Arial"/>
          <w:color w:val="00000A"/>
        </w:rPr>
        <w:t>к административному регламенту предоставления</w:t>
      </w:r>
    </w:p>
    <w:p w:rsidR="00D94B18" w:rsidRDefault="00D94B18" w:rsidP="00D94B18">
      <w:pPr>
        <w:pStyle w:val="consplusnormal0"/>
        <w:spacing w:before="0" w:beforeAutospacing="0" w:after="0" w:afterAutospacing="0"/>
        <w:ind w:firstLine="567"/>
        <w:jc w:val="right"/>
        <w:rPr>
          <w:rFonts w:ascii="Calibri" w:hAnsi="Calibri" w:cs="Calibri"/>
          <w:color w:val="00000A"/>
          <w:sz w:val="22"/>
          <w:szCs w:val="22"/>
        </w:rPr>
      </w:pPr>
      <w:r>
        <w:rPr>
          <w:rFonts w:ascii="Arial" w:hAnsi="Arial" w:cs="Arial"/>
          <w:color w:val="00000A"/>
        </w:rPr>
        <w:t>муниципальной услуги «Продажа и предоставление в аренду</w:t>
      </w:r>
    </w:p>
    <w:p w:rsidR="00D94B18" w:rsidRDefault="00D94B18" w:rsidP="00D94B18">
      <w:pPr>
        <w:pStyle w:val="consplusnormal0"/>
        <w:spacing w:before="0" w:beforeAutospacing="0" w:after="0" w:afterAutospacing="0"/>
        <w:ind w:firstLine="567"/>
        <w:jc w:val="right"/>
        <w:rPr>
          <w:rFonts w:ascii="Calibri" w:hAnsi="Calibri" w:cs="Calibri"/>
          <w:color w:val="00000A"/>
          <w:sz w:val="22"/>
          <w:szCs w:val="22"/>
        </w:rPr>
      </w:pPr>
      <w:r>
        <w:rPr>
          <w:rFonts w:ascii="Arial" w:hAnsi="Arial" w:cs="Arial"/>
          <w:color w:val="00000A"/>
        </w:rPr>
        <w:t>земельных участков на торгах»</w:t>
      </w:r>
    </w:p>
    <w:p w:rsidR="00D94B18" w:rsidRDefault="00D94B18" w:rsidP="00D94B18">
      <w:pPr>
        <w:pStyle w:val="consplusnormal0"/>
        <w:spacing w:before="0" w:beforeAutospacing="0" w:after="0" w:afterAutospacing="0"/>
        <w:ind w:firstLine="567"/>
        <w:jc w:val="right"/>
        <w:rPr>
          <w:rFonts w:ascii="Calibri" w:hAnsi="Calibri" w:cs="Calibri"/>
          <w:color w:val="00000A"/>
          <w:sz w:val="22"/>
          <w:szCs w:val="22"/>
        </w:rPr>
      </w:pPr>
      <w:r>
        <w:rPr>
          <w:rFonts w:ascii="Arial" w:hAnsi="Arial" w:cs="Arial"/>
          <w:color w:val="00000A"/>
        </w:rPr>
        <w:t> </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Форма заявления</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 </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Главе администрации</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i/>
          <w:iCs/>
          <w:color w:val="000000"/>
        </w:rPr>
        <w:t>Камешкирского района</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________________________________________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от ______________________________________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(Ф.И.О. физического лица либо наименование</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юридического лица либо Ф.И.О.</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представителя заявителя)</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________________________________________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(место жительства физического лица либо</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место нахождения юридического лица)</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________________________________________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(реквизиты документа, удостоверяющего</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личность физического лица либо сведения</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о государственной регистрации</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заявителя в ЕГРЮЛ)</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 </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действующего на основании 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(реквизиты документа,</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________________________________________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подтверждающего полномочия представителя</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заявителя (в случае, если от имени</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заявителя выступает его представитель)</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lastRenderedPageBreak/>
        <w:t>________________________________________</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(почтовый адрес, адрес электронной почты,</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номер телефона заявителя либо</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представителя заявителя)</w:t>
      </w:r>
    </w:p>
    <w:p w:rsidR="00D94B18" w:rsidRDefault="00D94B18" w:rsidP="00D94B18">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 </w:t>
      </w:r>
    </w:p>
    <w:p w:rsidR="00D94B18" w:rsidRDefault="00D94B18" w:rsidP="00D94B18">
      <w:pPr>
        <w:pStyle w:val="consplusnonformat"/>
        <w:spacing w:before="0" w:beforeAutospacing="0" w:after="0" w:afterAutospacing="0"/>
        <w:ind w:firstLine="567"/>
        <w:jc w:val="center"/>
        <w:rPr>
          <w:rFonts w:ascii="Courier New" w:hAnsi="Courier New" w:cs="Courier New"/>
          <w:color w:val="000000"/>
          <w:sz w:val="20"/>
          <w:szCs w:val="20"/>
        </w:rPr>
      </w:pPr>
      <w:bookmarkStart w:id="4" w:name="P414"/>
      <w:bookmarkEnd w:id="4"/>
      <w:r>
        <w:rPr>
          <w:rFonts w:ascii="Arial" w:hAnsi="Arial" w:cs="Arial"/>
          <w:b/>
          <w:bCs/>
          <w:color w:val="000000"/>
          <w:sz w:val="30"/>
          <w:szCs w:val="30"/>
        </w:rPr>
        <w:t>ЗАЯВЛЕНИЕ.</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Прошу Вас предоставить на аукционе земельный участок с кадастровым</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номером __________________________ на праве ______________________________.</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(собственности или аренды)</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Предполагаемая цель использования земельного участка __________________</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__________________________________________________________________________.</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Срок аренды (в случае предоставления земельного участка в аренду)______</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__________________________________________________________________________.</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Документы и (или) информация, необходимые для получения муниципальной</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услуги, прилагаются.</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D94B18" w:rsidRDefault="00D94B18" w:rsidP="00D94B18">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Дата Подпись заявителя</w:t>
      </w:r>
    </w:p>
    <w:p w:rsidR="00D94B18" w:rsidRDefault="00D94B18" w:rsidP="00D94B18">
      <w:pPr>
        <w:pStyle w:val="a3"/>
        <w:spacing w:before="0" w:beforeAutospacing="0" w:after="0" w:afterAutospacing="0"/>
        <w:ind w:firstLine="567"/>
        <w:jc w:val="both"/>
        <w:rPr>
          <w:rFonts w:ascii="Arial" w:hAnsi="Arial" w:cs="Arial"/>
          <w:color w:val="000000"/>
        </w:rPr>
      </w:pPr>
      <w:bookmarkStart w:id="5" w:name="P446"/>
      <w:bookmarkEnd w:id="5"/>
      <w:r>
        <w:rPr>
          <w:rFonts w:ascii="Arial" w:hAnsi="Arial" w:cs="Arial"/>
          <w:color w:val="000000"/>
        </w:rPr>
        <w:t> </w:t>
      </w:r>
    </w:p>
    <w:p w:rsidR="007E1A00" w:rsidRDefault="007E1A00">
      <w:bookmarkStart w:id="6" w:name="_GoBack"/>
      <w:bookmarkEnd w:id="6"/>
    </w:p>
    <w:sectPr w:rsidR="007E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18"/>
    <w:rsid w:val="007E1A00"/>
    <w:rsid w:val="00D9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94B18"/>
  </w:style>
  <w:style w:type="paragraph" w:customStyle="1" w:styleId="consplusnormal0">
    <w:name w:val="consplusnormal0"/>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94B18"/>
  </w:style>
  <w:style w:type="paragraph" w:customStyle="1" w:styleId="consplusnormal0">
    <w:name w:val="consplusnormal0"/>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94B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97A316D-8F4A-4071-AD8E-B4B3671453F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69229DB-6938-4ECF-964D-20577560A5CA" TargetMode="External"/><Relationship Id="rId12" Type="http://schemas.openxmlformats.org/officeDocument/2006/relationships/hyperlink" Target="https://pravo-search.minjust.ru/bigs/showDocument.html?id=3AF0942C-8AF0-48D9-9559-49066F9854C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01FD9669-33FB-465B-A242-889FA851B720" TargetMode="External"/><Relationship Id="rId11" Type="http://schemas.openxmlformats.org/officeDocument/2006/relationships/hyperlink" Target="https://pravo-search.minjust.ru/bigs/showDocument.html?id=F97A316D-8F4A-4071-AD8E-B4B3671453FB" TargetMode="External"/><Relationship Id="rId5" Type="http://schemas.openxmlformats.org/officeDocument/2006/relationships/hyperlink" Target="https://pravo-search.minjust.ru/bigs/showDocument.html?id=3AF0942C-8AF0-48D9-9559-49066F9854C0" TargetMode="External"/><Relationship Id="rId10" Type="http://schemas.openxmlformats.org/officeDocument/2006/relationships/hyperlink" Target="https://pravo-search.minjust.ru/bigs/showDocument.html?id=3AF0942C-8AF0-48D9-9559-49066F9854C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3AF0942C-8AF0-48D9-9559-49066F9854C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11850</Words>
  <Characters>67547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2023-09-21T11:32:00Z</dcterms:created>
  <dcterms:modified xsi:type="dcterms:W3CDTF">2023-09-21T11:33:00Z</dcterms:modified>
</cp:coreProperties>
</file>