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96" w:rsidRPr="00093720" w:rsidRDefault="00035596" w:rsidP="000355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7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Извещение о </w:t>
      </w:r>
      <w:proofErr w:type="gramStart"/>
      <w:r w:rsidRPr="000937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проведении  аукциона</w:t>
      </w:r>
      <w:proofErr w:type="gramEnd"/>
      <w:r w:rsidRPr="000937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937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937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электронной форме на право заключения договора аренды здания с земельным участком.</w:t>
      </w:r>
    </w:p>
    <w:p w:rsidR="00035596" w:rsidRPr="00093720" w:rsidRDefault="00035596" w:rsidP="0003559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54"/>
        <w:gridCol w:w="6502"/>
      </w:tblGrid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C7" w:rsidRPr="00093720" w:rsidRDefault="00BC22C7" w:rsidP="00E551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Камешкирского района от</w:t>
            </w: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19.01.2023г.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18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проведении открытого аукциона на право заключения договора аренды муниципального имущества муниципального образования   Камешкирского района Пензенской области»</w:t>
            </w:r>
          </w:p>
          <w:p w:rsidR="00BC22C7" w:rsidRPr="00093720" w:rsidRDefault="00BC22C7" w:rsidP="00E55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Организатор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Администрация Камешкирского района Пензенской области 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Юридический адрес: </w:t>
            </w: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442450, Пензенская область, Камешкирский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село Русский Камешкир, ул. Радищева, д. 15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</w:t>
            </w: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адрес: </w:t>
            </w: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442450, Пензенская область, Камешкирский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село Русский Камешкир, ул. Радищева, д. 15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Контактные телефоны (для справок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):  8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(84145) 21579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Контактное лицо: заведующий сектором Тулчина Галина Ивановна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и предмет торгов</w:t>
            </w:r>
          </w:p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Аукцион в электронной форме на право заключения договора аренды здания с земельным участком.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подачи предложений о цене – открытая 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Место расположения, </w:t>
            </w: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описание и технические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характеристики  муниципального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имущества 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634BAF" w:rsidP="00E5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1: н</w:t>
            </w:r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едвижимое имущество: здание одноэтажное</w:t>
            </w:r>
            <w:r w:rsidR="00BC22C7"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– 1985, материал стен -  кирпич, площадью 471,1 </w:t>
            </w:r>
            <w:proofErr w:type="spellStart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кадастровым номером 58:11:0260201:86 </w:t>
            </w:r>
            <w:proofErr w:type="gramStart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земельным</w:t>
            </w:r>
            <w:proofErr w:type="gramEnd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участком  площадью 6624 </w:t>
            </w:r>
            <w:proofErr w:type="spellStart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C22C7"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кадастровым номером 58:11:0260201:54,   расположенное    по адресу: Пензенская область, Камешкирский район, с. Новое Шаткино, переулок Медицинский д.3</w:t>
            </w:r>
          </w:p>
          <w:p w:rsidR="00BC22C7" w:rsidRPr="00093720" w:rsidRDefault="00BC22C7" w:rsidP="00E551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Целевое назначение муниципального имущества, права на которое передаются по договору</w:t>
            </w: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Жилое 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Начальная (минимальная) цена договора (в месяц)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22225 (Двадцать две тысячи двести двадцать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пять)  рублей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00 копеек  (без НДС и без учета коммунальных, эксплуатационных, административно-хозяйственных услуг) на основании  отчета № 073/2022 по определению рыночной стоимости арендной платы за пользование недвижимым имуществом </w:t>
            </w:r>
          </w:p>
        </w:tc>
      </w:tr>
      <w:tr w:rsidR="00093720" w:rsidRPr="00093720" w:rsidTr="00E551C4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11 месяцев 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Величина повышения начальной цены (шаг аукциона)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>1111 (Одна тысяча сто одиннадцать) рублей 25 копеек.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размере пяти процентов от начальной цены лота. В случае, если после троекратного объявления последнего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 о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цене договоров ни один из участников аукциона не заявил о своем намерении предложить более высокую цену договоров, аукционист обязан снизить «шаг аукциона» на 0,5 процента от начальной (минимальной) цены лота. </w:t>
            </w: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720" w:rsidRPr="00093720" w:rsidTr="00E551C4">
        <w:trPr>
          <w:trHeight w:val="18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Срок, место и порядок предоставления документации об аукционе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9356"/>
              </w:tabs>
              <w:spacing w:after="0"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Аукционная </w:t>
            </w: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в электронной форме размещена на официальном сайте </w:t>
            </w:r>
            <w:hyperlink r:id="rId5" w:history="1"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электронной площадке </w:t>
            </w:r>
            <w:hyperlink r:id="rId6" w:history="1">
              <w:proofErr w:type="gramStart"/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доступна для ознакомления в любое удобное время</w:t>
            </w:r>
            <w:r w:rsidRPr="00093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Официальный сайт на котором размещена документация об аукционе 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torgi</w:t>
            </w:r>
            <w:proofErr w:type="spellEnd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gov.ru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093720" w:rsidP="00E5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C22C7" w:rsidRPr="00093720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https://www.rts-tender.ru</w:t>
              </w:r>
            </w:hyperlink>
          </w:p>
          <w:p w:rsidR="00BC22C7" w:rsidRPr="00093720" w:rsidRDefault="00BC22C7" w:rsidP="00E5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Форма, сроки и порядок оплаты по договорам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оплаты - безналичный расчет.</w:t>
            </w:r>
          </w:p>
          <w:p w:rsidR="00BC22C7" w:rsidRPr="00093720" w:rsidRDefault="00BC22C7" w:rsidP="00E5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за арендуемое имущество вносится АРЕНДАТОРОМ ежемесячно не позднее   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 числа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 расчетного  месяца. </w:t>
            </w:r>
          </w:p>
          <w:p w:rsidR="00BC22C7" w:rsidRPr="00093720" w:rsidRDefault="00BC22C7" w:rsidP="00E551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по коммунальным услугам не включается в сумму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арендной платы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арендатор обязан не позднее 10 (десяти) календарных дней с момента подписания акта приема-передачи объекта заключить договоры на техническое обслуживание арендуемого объекта и оказание дополнительных услуг (отопление, электроснабжение, газ, водоснабжение, канализация, уборка мусора и т.д.) и своевременно вносить платежи по ним.</w:t>
            </w:r>
          </w:p>
          <w:p w:rsidR="00BC22C7" w:rsidRPr="00093720" w:rsidRDefault="00BC22C7" w:rsidP="00E551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Порядок пересмотра цены договора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Размер арендной платы пересматривается при изменении нормативно-правовых актов, определяющих исчисление размера арендной платы, порядок и условия ее внесения. Цена заключенного договора не может быть пересмотрена сторонами в сторону уменьшения.</w:t>
            </w:r>
          </w:p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аукционе подаются в электронной форме по адресу электронной площадки: </w:t>
            </w:r>
            <w:hyperlink r:id="rId8" w:history="1"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rts</w:t>
              </w:r>
              <w:proofErr w:type="spellEnd"/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tender</w:t>
              </w:r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09372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 на участие в аукционе в соответствии со статьей 438 Гражданского кодекса Российской Федерации, является акцептом оферты.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подать только одну заявку в отношении каждого предмета аукциона.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заявок на участие аукционе прекращается в указанный в настоящей документации день рассмотрения заявок на участие в аукционе непосредственно перед началом рассмотрения заявок.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hAnsi="Times New Roman" w:cs="Times New Roman"/>
                <w:sz w:val="24"/>
                <w:szCs w:val="24"/>
              </w:rPr>
              <w:t>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дата начала и окончания участникам разъяснений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hAnsi="Times New Roman" w:cs="Times New Roman"/>
                <w:sz w:val="24"/>
                <w:szCs w:val="24"/>
              </w:rPr>
      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обязан направить в письменной форме или в </w:t>
            </w:r>
            <w:proofErr w:type="gramStart"/>
            <w:r w:rsidRPr="00093720">
              <w:rPr>
                <w:rFonts w:ascii="Times New Roman" w:hAnsi="Times New Roman" w:cs="Times New Roman"/>
                <w:sz w:val="24"/>
                <w:szCs w:val="24"/>
              </w:rPr>
              <w:t>форме  электронного</w:t>
            </w:r>
            <w:proofErr w:type="gramEnd"/>
            <w:r w:rsidRPr="0009372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разъяснения положений аукционной документации, если указанный запрос поступил к нему не позднее чем за три рабочих дня до даты окончания срока подачи заявок на участие в аукционе.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Дата начала и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  окончания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срока подачи заявок на участие в аукционе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  08.00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час. по московскому времени 25 января 2023 года до 17.00 часов по московскому времени 15 февраля 2023 года.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Место, дата и время начала рассмотрения заявок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Пензенская область, Камешкирский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район ,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село Русский Камешкир, ул. Радищева, д. 15, с 10.00 часов 00 минут (по московскому времени)  16.02.2023 г.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Дата, время и место проведения аукциона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20.02.2023 г. в 10.00 часов (по московскому времени) </w:t>
            </w:r>
          </w:p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rts</w:t>
            </w:r>
            <w:proofErr w:type="spellEnd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tender</w:t>
            </w: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подписания договора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Не ранее чем через 10 дней со дня размещения на </w:t>
            </w:r>
            <w:r w:rsidRPr="0009372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официальном сайте </w:t>
            </w:r>
            <w:hyperlink r:id="rId9" w:history="1"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val="en-US"/>
                </w:rPr>
                <w:t>www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val="en-US"/>
                </w:rPr>
                <w:t>torgi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val="en-US"/>
                </w:rPr>
                <w:t>gov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bCs/>
                  <w:kern w:val="3"/>
                  <w:sz w:val="24"/>
                  <w:szCs w:val="24"/>
                  <w:lang w:val="en-US"/>
                </w:rPr>
                <w:t>ru</w:t>
              </w:r>
            </w:hyperlink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 электронной площадке </w:t>
            </w:r>
            <w:hyperlink r:id="rId10" w:history="1"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rts</w:t>
              </w:r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tender</w:t>
              </w:r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09372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протокола аукциона либо протокола рассмотрения заявок на участие в аукционе в случае, если аукцион признан несостоявшимся по причине </w:t>
            </w: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подачи единственной заявки на участие в аукционе либо признания участником аукциона только одного заявителя</w:t>
            </w:r>
            <w:r w:rsidRPr="000937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20">
              <w:rPr>
                <w:rFonts w:ascii="Times New Roman" w:hAnsi="Times New Roman" w:cs="Times New Roman"/>
                <w:sz w:val="24"/>
                <w:szCs w:val="24"/>
              </w:rPr>
              <w:t>Осмотр обеспечивает организатор аукциона без взимания платы. Проведение такого осмотра осуществляется не реже, чем через каждые пять рабочих дней с даты размещения извещения о проведении аукциона на официальном сайте торгов, но не позднее чем за два рабочих дня до даты окончания срока подачи заявок на участие в аукционе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Изменение условий договора, указанных в аукционной документации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соглашению сторон и в одностороннем порядке изменение условий договора не допускается.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Требование о внесении задатка, а также размер задатка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Задаток не предусмотрен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Порядок определения победителя аукциона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Победителем аукциона признается участник электронного аукциона, который предложил наиболее высокую цену договора, и заявка на участие в таком аукционе которого соответствует требованиям, установленным документацией о нем.</w:t>
            </w: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Требование к техническому состоянию </w:t>
            </w:r>
            <w:proofErr w:type="gramStart"/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 имущества</w:t>
            </w:r>
            <w:proofErr w:type="gramEnd"/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Имущество должно соответствовать нормам и требованиям, установленным законодательством к таким объектам, находиться в удовлетворительном техническом состоянии с учетом нормального износа и быть исправным. </w:t>
            </w:r>
          </w:p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93720" w:rsidRPr="00093720" w:rsidTr="00E551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7" w:rsidRPr="00093720" w:rsidRDefault="00BC22C7" w:rsidP="00E551C4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7" w:rsidRPr="00093720" w:rsidRDefault="00BC22C7" w:rsidP="00E551C4">
            <w:pPr>
              <w:tabs>
                <w:tab w:val="left" w:pos="54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аукционе.</w:t>
            </w:r>
          </w:p>
        </w:tc>
      </w:tr>
    </w:tbl>
    <w:p w:rsidR="00035596" w:rsidRPr="00093720" w:rsidRDefault="00035596" w:rsidP="0003559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5596" w:rsidRPr="00093720" w:rsidRDefault="00035596" w:rsidP="0003559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5596" w:rsidRPr="00093720" w:rsidRDefault="00035596" w:rsidP="0003559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C5CC4" w:rsidRPr="00093720" w:rsidRDefault="00EC5CC4"/>
    <w:sectPr w:rsidR="00EC5CC4" w:rsidRPr="0009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9047A"/>
    <w:multiLevelType w:val="hybridMultilevel"/>
    <w:tmpl w:val="8D30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96"/>
    <w:rsid w:val="00035596"/>
    <w:rsid w:val="00093720"/>
    <w:rsid w:val="00634BAF"/>
    <w:rsid w:val="00914B19"/>
    <w:rsid w:val="00B42BE4"/>
    <w:rsid w:val="00BC22C7"/>
    <w:rsid w:val="00E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A98F-9640-4614-824B-0D25DA1E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355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3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2023-01-24T05:58:00Z</dcterms:created>
  <dcterms:modified xsi:type="dcterms:W3CDTF">2023-01-24T13:40:00Z</dcterms:modified>
</cp:coreProperties>
</file>