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35" w:rsidRDefault="00512F35" w:rsidP="00512F3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12F35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F35" w:rsidRPr="002B7C7D" w:rsidRDefault="00512F35" w:rsidP="00512F3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2F35" w:rsidRDefault="00EC2835" w:rsidP="00EC2835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АДМИНИСТРАЦИЯ </w:t>
      </w:r>
    </w:p>
    <w:p w:rsidR="00EC2835" w:rsidRDefault="00512F35" w:rsidP="00EC2835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РУССКО-КАМЕШКИРСКОГО</w:t>
      </w:r>
      <w:r w:rsidR="00EC2835"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 СЕЛЬСОВЕТА</w:t>
      </w:r>
    </w:p>
    <w:p w:rsidR="00EC2835" w:rsidRPr="00276854" w:rsidRDefault="00EC2835" w:rsidP="00EC2835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 КАМЕШКИРСКОГО РАЙОНА</w:t>
      </w:r>
    </w:p>
    <w:p w:rsidR="00EC2835" w:rsidRPr="00276854" w:rsidRDefault="00EC2835" w:rsidP="00EC2835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ПЕНЗЕНСКОЙ ОБЛАСТИ</w:t>
      </w:r>
    </w:p>
    <w:p w:rsidR="00EC2835" w:rsidRPr="00276854" w:rsidRDefault="00EC2835" w:rsidP="00EC2835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ПОСТАНОВЛЕНИЕ</w:t>
      </w:r>
    </w:p>
    <w:p w:rsidR="001E2F20" w:rsidRDefault="0002019A" w:rsidP="00EC283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о</w:t>
      </w:r>
      <w:r w:rsidR="00EC2835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1E2F20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</w:t>
      </w:r>
      <w:r w:rsidR="00EC2835"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года №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p w:rsidR="00EC2835" w:rsidRPr="00276854" w:rsidRDefault="00EC2835" w:rsidP="00EC283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76854">
        <w:rPr>
          <w:rFonts w:ascii="Times New Roman" w:eastAsia="Times New Roman" w:hAnsi="Times New Roman"/>
          <w:b/>
          <w:bCs/>
          <w:color w:val="000000"/>
          <w:lang w:eastAsia="ru-RU"/>
        </w:rPr>
        <w:t>с. </w:t>
      </w:r>
      <w:r w:rsidR="00512F35">
        <w:rPr>
          <w:rFonts w:ascii="Times New Roman" w:eastAsia="Times New Roman" w:hAnsi="Times New Roman"/>
          <w:b/>
          <w:bCs/>
          <w:color w:val="000000"/>
          <w:lang w:eastAsia="ru-RU"/>
        </w:rPr>
        <w:t>Русский Камешкир</w:t>
      </w:r>
    </w:p>
    <w:p w:rsidR="00EC2835" w:rsidRPr="002B7C7D" w:rsidRDefault="00EC2835" w:rsidP="00EC2835">
      <w:pPr>
        <w:spacing w:after="0" w:line="192" w:lineRule="auto"/>
        <w:jc w:val="both"/>
        <w:rPr>
          <w:rFonts w:ascii="Times New Roman" w:hAnsi="Times New Roman"/>
          <w:sz w:val="16"/>
        </w:rPr>
      </w:pPr>
    </w:p>
    <w:p w:rsidR="00EC2835" w:rsidRPr="002B7C7D" w:rsidRDefault="00EC2835" w:rsidP="00EC2835">
      <w:pPr>
        <w:spacing w:after="0" w:line="240" w:lineRule="auto"/>
        <w:rPr>
          <w:rFonts w:ascii="Times New Roman" w:hAnsi="Times New Roman"/>
          <w:sz w:val="24"/>
        </w:rPr>
      </w:pPr>
    </w:p>
    <w:p w:rsidR="00EC2835" w:rsidRPr="003401B7" w:rsidRDefault="00EC2835" w:rsidP="00EC283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01B7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340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административный регламент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предоставления муниципальной услуги</w:t>
      </w:r>
      <w:r w:rsidRPr="00340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340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3401B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Продажа и предоставление в аренду земельных участков на торгах</w:t>
      </w:r>
      <w:r w:rsidRPr="00340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C2835" w:rsidRPr="00EC2835" w:rsidRDefault="00EC2835" w:rsidP="00EC283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F35" w:rsidRPr="008E26DA" w:rsidRDefault="00512F35" w:rsidP="00512F35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28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со ст. 39.3, 39.6, 39.11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C28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39.13 Земельного кодекса Российской Федерации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Федеральным законом от 27.07.2010 № 210-ФЗ «Об организации предоставления государственных и муниципальных услуг», Земельным кодексом РФ, Федеральным законом от 25.10.2001 № 137-ФЗ «О введении в действие Земельного кодекса Российской Федерации», постановлениями администрации 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 Пензенской области </w:t>
      </w:r>
      <w:proofErr w:type="gramStart"/>
      <w:r w:rsidRPr="008E26DA">
        <w:rPr>
          <w:rFonts w:ascii="Times New Roman" w:hAnsi="Times New Roman"/>
          <w:position w:val="-2"/>
          <w:sz w:val="24"/>
          <w:szCs w:val="24"/>
        </w:rPr>
        <w:t>области</w:t>
      </w:r>
      <w:proofErr w:type="gramEnd"/>
      <w:r w:rsidRPr="008E26DA">
        <w:rPr>
          <w:rFonts w:ascii="Times New Roman" w:hAnsi="Times New Roman"/>
          <w:i/>
          <w:position w:val="-2"/>
          <w:sz w:val="24"/>
          <w:szCs w:val="24"/>
        </w:rPr>
        <w:t xml:space="preserve"> </w:t>
      </w:r>
      <w:r w:rsidRPr="008E26DA">
        <w:rPr>
          <w:rFonts w:ascii="Times New Roman" w:hAnsi="Times New Roman"/>
          <w:position w:val="-2"/>
          <w:sz w:val="24"/>
          <w:szCs w:val="24"/>
        </w:rPr>
        <w:t xml:space="preserve">от 22.03.2019 г. № 30 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Pr="008E2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»,</w:t>
      </w:r>
      <w:r w:rsidRPr="008E26DA">
        <w:rPr>
          <w:rFonts w:ascii="Times New Roman" w:hAnsi="Times New Roman"/>
          <w:position w:val="-2"/>
          <w:sz w:val="24"/>
          <w:szCs w:val="24"/>
        </w:rPr>
        <w:t xml:space="preserve"> от 22.03.2019 г. № 29 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 xml:space="preserve">«Об утверждении Реестра муниципальных услуг </w:t>
      </w:r>
      <w:proofErr w:type="spellStart"/>
      <w:r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5" w:tgtFrame="_blank" w:history="1"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E26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 последующим изменением), администрация 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512F35" w:rsidRDefault="00512F35" w:rsidP="00512F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2F35" w:rsidRPr="00EC2835" w:rsidRDefault="00512F35" w:rsidP="00512F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2835" w:rsidRPr="009B6977" w:rsidRDefault="00EC2835" w:rsidP="00EC28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97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EC2835" w:rsidRPr="009B6977" w:rsidRDefault="00EC2835" w:rsidP="00EC2835">
      <w:pPr>
        <w:widowControl w:val="0"/>
        <w:tabs>
          <w:tab w:val="left" w:pos="798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9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C2835" w:rsidRDefault="00EC2835" w:rsidP="00EC2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4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</w:t>
      </w:r>
      <w:r w:rsidRPr="004E34CA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Pr="00D869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Продажа и предоставление в аренду земельных участков на торгах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512F3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йона Пензенской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25.03.2019 </w:t>
      </w:r>
      <w:r w:rsidRPr="00BD73E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D4041"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Регламент)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C2835" w:rsidRPr="00D8696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1.1. Пункт 1.1 раздела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 дополнить абзацем  следующего содержания:</w:t>
      </w:r>
    </w:p>
    <w:p w:rsidR="00EC2835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EE2">
        <w:rPr>
          <w:rFonts w:ascii="Times New Roman" w:eastAsia="Times New Roman" w:hAnsi="Times New Roman"/>
          <w:sz w:val="24"/>
          <w:szCs w:val="24"/>
          <w:lang w:eastAsia="ru-RU"/>
        </w:rPr>
        <w:t xml:space="preserve">«С 1 марта 2023 года и до 1 января 2026 года действие подпункта 3.1.4 пункта 3.1 и подпункта 3.2.4 пункта 3.2 Регламента распространяется на аукционы по продаже земельных участков либо на право заключения договоров аренды земельных участков в соответствии со статьей 39.18 Земельного кодекса Российской Федерации, расположенных на территориях муниципальных образований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Никольского района </w:t>
      </w:r>
      <w:r w:rsidRPr="00697EE2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области, определенных Правительством Пензенской области.»;</w:t>
      </w:r>
      <w:proofErr w:type="gramEnd"/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Регламента:</w:t>
      </w:r>
    </w:p>
    <w:p w:rsidR="00EC2835" w:rsidRPr="00F243E9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1.2.1. подпункт 3.1.4 пункта 3.1 дополнить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абзацем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«проведение аукциона по продаже земельного участка или аукциона на право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заключения договора аренды земельного участка в электронной форме (электронный аукцион);»;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1.2.2. подпункт 3.2.4 пункта 3.2 дополнить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абзацем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аукциона по продаже земельного участка или аукциона на право заключения договора аренды земельного участка в электронной форме (электронный аукцион).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принятие Администрацией постановления о проведении электронного аукциона.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Критерием принятия решения является отсутствие оснований, определенных в пункте 2.8 Регламента.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аукциона является Администрация. Аукцион проводится в порядке, предусмотренном статьями 39.11 - 39.13 Земельного кодекса Российской Федерации.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Извещение о проведении электронного аукциона подписывается усиленной квалифицированной электронной подписью Главы и подлежит размещению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сайте.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извещение после размещения на официальном сайте в автоматическом режиме направляется с официального сайта на сайт в информационно-телекоммуникационной сети "Интернет", на котором проводится электронный аукцион по продаже земельного участка, находящегося в государственной или муниципальной собственности, либо электронный аукцион на право заключения договора аренды такого участка (далее - электронная площадка).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указанных в подпунктах 2 - 4 пункта 1, пункте 1.1 статьи 39.12 Земельного кодекса Российской Федерации.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EC2835" w:rsidRPr="00F243E9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Главы администрации и размещается на электронной площадке не 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в день проведения электронного аукциона обеспечивает подготовку протокола о результатах электронного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аукциона, подписание данного протокола усиленной квалифицированной электронной </w:t>
      </w:r>
      <w:r w:rsidRPr="00EC283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подписью Главы администрации </w:t>
      </w:r>
      <w:proofErr w:type="spellStart"/>
      <w:r w:rsidR="00512F3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EC283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EC2835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C283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купли-продажи земельного участка либо договора аренды такого участка 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ранее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обязана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подписанный проект договора купли-продажи земельного участка, находящегося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собственности Пензенской области, либо подписанный проект договора аренды такого участка.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административной процедуры - договор купли-продажи земельного участка, находящегося либо договор аренды </w:t>
      </w:r>
      <w:r w:rsidRPr="00C10E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земельного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участка, заключенный в электронной форме и подписанный усиленной квалифицированной электронной подписью сторон такого договора.</w:t>
      </w:r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Максимальный срок выполнения административного действия - 60 календарных дней со дня принятия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решения о проведении аукциона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.».</w:t>
      </w:r>
      <w:proofErr w:type="gramEnd"/>
    </w:p>
    <w:p w:rsidR="00EC2835" w:rsidRPr="00092DA0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2.Настоящее постановление вступает в силу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следующий день после дня его официального опубликования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C2835" w:rsidRPr="00F64A4C" w:rsidRDefault="00EC2835" w:rsidP="00EC2835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.Настоящее постановление опубликовать в информационном бюллетене  «</w:t>
      </w:r>
      <w:r w:rsidR="00512F35">
        <w:rPr>
          <w:rFonts w:ascii="Times New Roman" w:eastAsia="Times New Roman" w:hAnsi="Times New Roman"/>
          <w:sz w:val="24"/>
          <w:szCs w:val="24"/>
          <w:lang w:eastAsia="ar-SA"/>
        </w:rPr>
        <w:t>Правовое поле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» и разместить на официальном сайте администрации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раздел муниципальное образование </w:t>
      </w:r>
      <w:proofErr w:type="spellStart"/>
      <w:r w:rsidR="00512F35">
        <w:rPr>
          <w:rFonts w:ascii="Times New Roman" w:eastAsia="Times New Roman" w:hAnsi="Times New Roman"/>
          <w:sz w:val="24"/>
          <w:szCs w:val="24"/>
          <w:lang w:eastAsia="ar-SA"/>
        </w:rPr>
        <w:t>Русско-Камешкирский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EC2835" w:rsidRPr="00EF64BD" w:rsidRDefault="00EC2835" w:rsidP="00EC283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gramStart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Главу  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</w:t>
      </w:r>
      <w:proofErr w:type="spellStart"/>
      <w:r w:rsidR="00512F35">
        <w:rPr>
          <w:rFonts w:ascii="Times New Roman" w:eastAsia="Times New Roman" w:hAnsi="Times New Roman"/>
          <w:sz w:val="24"/>
          <w:szCs w:val="24"/>
          <w:lang w:eastAsia="ar-SA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области.</w:t>
      </w:r>
    </w:p>
    <w:p w:rsidR="00EC2835" w:rsidRDefault="00EC2835" w:rsidP="00EC28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C2835" w:rsidRDefault="00EC2835" w:rsidP="00EC28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4041" w:rsidRPr="00EF64BD" w:rsidRDefault="00AD4041" w:rsidP="00EC28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C2835" w:rsidRDefault="00EC2835" w:rsidP="00EC28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Глава</w:t>
      </w:r>
      <w:r w:rsidRPr="00EF64BD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EC2835" w:rsidRPr="00EF64BD" w:rsidRDefault="00512F35" w:rsidP="00EC28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Русско-Камешкирского</w:t>
      </w:r>
      <w:proofErr w:type="spellEnd"/>
      <w:r w:rsidR="00EC2835">
        <w:rPr>
          <w:rFonts w:ascii="Times New Roman" w:hAnsi="Times New Roman"/>
          <w:sz w:val="24"/>
          <w:szCs w:val="24"/>
          <w:lang w:eastAsia="ar-SA"/>
        </w:rPr>
        <w:t xml:space="preserve"> сельсовета </w:t>
      </w:r>
    </w:p>
    <w:p w:rsidR="00EC2835" w:rsidRDefault="00EC2835" w:rsidP="00EC28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Камешкирского</w:t>
      </w:r>
      <w:r w:rsidRPr="00EF64BD">
        <w:rPr>
          <w:rFonts w:ascii="Times New Roman" w:hAnsi="Times New Roman"/>
          <w:sz w:val="24"/>
          <w:szCs w:val="24"/>
          <w:lang w:eastAsia="ar-SA"/>
        </w:rPr>
        <w:t xml:space="preserve"> района</w:t>
      </w:r>
    </w:p>
    <w:p w:rsidR="00EC2835" w:rsidRPr="00C4592D" w:rsidRDefault="00EC2835" w:rsidP="00EC283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64BD">
        <w:rPr>
          <w:rFonts w:ascii="Times New Roman" w:hAnsi="Times New Roman"/>
          <w:sz w:val="24"/>
          <w:szCs w:val="24"/>
          <w:lang w:eastAsia="ar-SA"/>
        </w:rPr>
        <w:t>Пензенской области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="00512F35">
        <w:rPr>
          <w:rFonts w:ascii="Times New Roman" w:hAnsi="Times New Roman"/>
          <w:sz w:val="24"/>
          <w:szCs w:val="24"/>
          <w:lang w:eastAsia="ar-SA"/>
        </w:rPr>
        <w:t>В.Ю.Сорокина</w:t>
      </w:r>
    </w:p>
    <w:p w:rsidR="00951E0F" w:rsidRDefault="00951E0F"/>
    <w:sectPr w:rsidR="00951E0F" w:rsidSect="00EC283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2835"/>
    <w:rsid w:val="0002019A"/>
    <w:rsid w:val="0008513F"/>
    <w:rsid w:val="000F0196"/>
    <w:rsid w:val="00143F06"/>
    <w:rsid w:val="001A6A72"/>
    <w:rsid w:val="001E2F20"/>
    <w:rsid w:val="002457BB"/>
    <w:rsid w:val="0026476F"/>
    <w:rsid w:val="00292536"/>
    <w:rsid w:val="002B4944"/>
    <w:rsid w:val="00320446"/>
    <w:rsid w:val="00332ACB"/>
    <w:rsid w:val="003957FF"/>
    <w:rsid w:val="003C78BE"/>
    <w:rsid w:val="00421069"/>
    <w:rsid w:val="005048EC"/>
    <w:rsid w:val="00512F35"/>
    <w:rsid w:val="005A6B30"/>
    <w:rsid w:val="005C4E02"/>
    <w:rsid w:val="007438AF"/>
    <w:rsid w:val="00755EE3"/>
    <w:rsid w:val="00812769"/>
    <w:rsid w:val="008B5B05"/>
    <w:rsid w:val="008F2E06"/>
    <w:rsid w:val="009012F8"/>
    <w:rsid w:val="00951E0F"/>
    <w:rsid w:val="009F046B"/>
    <w:rsid w:val="00A74F7B"/>
    <w:rsid w:val="00A87320"/>
    <w:rsid w:val="00AD4041"/>
    <w:rsid w:val="00B303F5"/>
    <w:rsid w:val="00B62DCA"/>
    <w:rsid w:val="00C0094D"/>
    <w:rsid w:val="00C81950"/>
    <w:rsid w:val="00C9784E"/>
    <w:rsid w:val="00DE2D11"/>
    <w:rsid w:val="00DF08D7"/>
    <w:rsid w:val="00E031DD"/>
    <w:rsid w:val="00E41B9F"/>
    <w:rsid w:val="00E96D8E"/>
    <w:rsid w:val="00EA79FD"/>
    <w:rsid w:val="00EC2835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28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F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254B2D24-76FD-4E2B-877E-38985B609D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2023-03-27T08:31:00Z</dcterms:created>
  <dcterms:modified xsi:type="dcterms:W3CDTF">2023-04-04T09:04:00Z</dcterms:modified>
</cp:coreProperties>
</file>