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FB31AF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drawing>
          <wp:inline distT="0" distB="0" distL="114300" distR="114300">
            <wp:extent cx="723900" cy="952500"/>
            <wp:effectExtent l="0" t="0" r="0" b="0"/>
            <wp:docPr id="1" name="Изображение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Герб ППО (вектор) черная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55411"/>
    <w:p w14:paraId="0CFDD5DF"/>
    <w:p w14:paraId="6434A1D9"/>
    <w:p w14:paraId="1A57CF5A"/>
    <w:tbl>
      <w:tblPr>
        <w:tblStyle w:val="4"/>
        <w:tblW w:w="9750" w:type="dxa"/>
        <w:tblInd w:w="-14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50"/>
      </w:tblGrid>
      <w:tr w14:paraId="369C0F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748" w:type="dxa"/>
            <w:noWrap w:val="0"/>
            <w:vAlign w:val="top"/>
          </w:tcPr>
          <w:p w14:paraId="308B1950">
            <w:pPr>
              <w:spacing w:line="276" w:lineRule="auto"/>
              <w:jc w:val="center"/>
              <w:rPr>
                <w:b/>
                <w:sz w:val="28"/>
              </w:rPr>
            </w:pPr>
          </w:p>
        </w:tc>
      </w:tr>
      <w:tr w14:paraId="2B3B1B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48" w:type="dxa"/>
            <w:noWrap w:val="0"/>
            <w:vAlign w:val="top"/>
          </w:tcPr>
          <w:p w14:paraId="6B2ED4D1">
            <w:pPr>
              <w:spacing w:line="276" w:lineRule="auto"/>
              <w:jc w:val="center"/>
              <w:rPr>
                <w:b/>
                <w:sz w:val="34"/>
                <w:szCs w:val="34"/>
              </w:rPr>
            </w:pPr>
            <w:r>
              <w:rPr>
                <w:b/>
                <w:sz w:val="34"/>
                <w:szCs w:val="34"/>
              </w:rPr>
              <w:t>АДМИНИСТРАЦИЯ ЧУМАЕВСКОГО  СЕЛЬСОВЕТА</w:t>
            </w:r>
          </w:p>
          <w:p w14:paraId="39D4A7CA">
            <w:pPr>
              <w:spacing w:line="276" w:lineRule="auto"/>
              <w:jc w:val="center"/>
              <w:rPr>
                <w:b/>
                <w:sz w:val="36"/>
              </w:rPr>
            </w:pPr>
            <w:r>
              <w:rPr>
                <w:b/>
                <w:sz w:val="34"/>
                <w:szCs w:val="34"/>
              </w:rPr>
              <w:t>КАМЕШКИРСКОГО РАЙОНА ПЕНЗЕНСКОЙ ОБЛАСТИ</w:t>
            </w:r>
          </w:p>
        </w:tc>
      </w:tr>
      <w:tr w14:paraId="7029C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748" w:type="dxa"/>
            <w:noWrap w:val="0"/>
            <w:vAlign w:val="top"/>
          </w:tcPr>
          <w:p w14:paraId="4B3E73B9">
            <w:pPr>
              <w:spacing w:line="276" w:lineRule="auto"/>
              <w:jc w:val="both"/>
              <w:rPr>
                <w:sz w:val="24"/>
              </w:rPr>
            </w:pPr>
          </w:p>
        </w:tc>
      </w:tr>
      <w:tr w14:paraId="24FFC3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48" w:type="dxa"/>
            <w:noWrap w:val="0"/>
            <w:vAlign w:val="top"/>
          </w:tcPr>
          <w:p w14:paraId="4BFAEBCF">
            <w:pPr>
              <w:pStyle w:val="2"/>
              <w:spacing w:line="276" w:lineRule="auto"/>
            </w:pPr>
            <w:r>
              <w:rPr>
                <w:sz w:val="28"/>
                <w:szCs w:val="28"/>
              </w:rPr>
              <w:t xml:space="preserve">                                             ПОСТАНОВЛЕНИЕ</w:t>
            </w:r>
          </w:p>
        </w:tc>
      </w:tr>
      <w:tr w14:paraId="48AC2B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8" w:type="dxa"/>
            <w:noWrap w:val="0"/>
            <w:vAlign w:val="center"/>
          </w:tcPr>
          <w:p w14:paraId="4ED0691C">
            <w:pPr>
              <w:pStyle w:val="2"/>
              <w:spacing w:line="276" w:lineRule="auto"/>
            </w:pPr>
          </w:p>
        </w:tc>
      </w:tr>
    </w:tbl>
    <w:p w14:paraId="581B222A"/>
    <w:tbl>
      <w:tblPr>
        <w:tblStyle w:val="4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4"/>
        <w:gridCol w:w="2835"/>
        <w:gridCol w:w="397"/>
        <w:gridCol w:w="1134"/>
      </w:tblGrid>
      <w:tr w14:paraId="77648A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4" w:type="dxa"/>
            <w:noWrap w:val="0"/>
            <w:vAlign w:val="bottom"/>
          </w:tcPr>
          <w:p w14:paraId="4B3383D4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 w14:paraId="7F39D67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17.02.2017 г.</w:t>
            </w:r>
          </w:p>
        </w:tc>
        <w:tc>
          <w:tcPr>
            <w:tcW w:w="397" w:type="dxa"/>
            <w:noWrap w:val="0"/>
            <w:vAlign w:val="top"/>
          </w:tcPr>
          <w:p w14:paraId="7FB096AC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 w14:paraId="78726226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</w:t>
            </w:r>
          </w:p>
        </w:tc>
      </w:tr>
      <w:tr w14:paraId="47D9B9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50" w:type="dxa"/>
            <w:gridSpan w:val="4"/>
            <w:noWrap w:val="0"/>
            <w:vAlign w:val="top"/>
          </w:tcPr>
          <w:p w14:paraId="0A9C265B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с. Чумаево </w:t>
            </w:r>
          </w:p>
        </w:tc>
      </w:tr>
    </w:tbl>
    <w:p w14:paraId="4A09463E">
      <w:pPr>
        <w:rPr>
          <w:sz w:val="24"/>
          <w:szCs w:val="24"/>
        </w:rPr>
      </w:pPr>
    </w:p>
    <w:p w14:paraId="7C7E32F4">
      <w:pPr>
        <w:rPr>
          <w:sz w:val="24"/>
          <w:szCs w:val="24"/>
        </w:rPr>
      </w:pPr>
    </w:p>
    <w:p w14:paraId="2D00CF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перечня муниципального имущества Чумаевского сельсовета Камешкирского района Пензенской области, предназначенного для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14:paraId="626FF144">
      <w:pPr>
        <w:jc w:val="center"/>
        <w:rPr>
          <w:szCs w:val="28"/>
        </w:rPr>
      </w:pPr>
    </w:p>
    <w:p w14:paraId="2EE181F7">
      <w:pPr>
        <w:pStyle w:val="5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соответствии с Федеральным законом от 24.07.2007 209-ФЗ «О развитии малого и среднего предпринимательства в Российской Федерации» (с последующими изменениями), решением Комитета местного самоуправления Чумаевского сельсовета Камешкирского района Пензенской области от  16.02.2017г. № 230-49/6 «Об утверждении Правил формирования, ведения и обязательного опубликования перечня муниципального имущества Чумаевского сельсовета Камешкирского района Пензенской области,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Федерации», администрация Чумаевского сельсовета Камешкирского района Пензенской области</w:t>
      </w:r>
    </w:p>
    <w:p w14:paraId="7D0B1C5B">
      <w:pPr>
        <w:shd w:val="clear" w:color="auto" w:fill="FFFFFF"/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14:paraId="08BBAC5D">
      <w:pPr>
        <w:shd w:val="clear" w:color="auto" w:fill="FFFFFF"/>
        <w:ind w:left="567"/>
        <w:jc w:val="both"/>
        <w:rPr>
          <w:sz w:val="28"/>
          <w:szCs w:val="28"/>
        </w:rPr>
      </w:pPr>
    </w:p>
    <w:p w14:paraId="70759EE8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прилагаемый перечень муниципального имущества Чумаевского сельсовета Камешкирского района Пензенской области, предназначенного для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новой редакции.</w:t>
      </w:r>
    </w:p>
    <w:p w14:paraId="686AD9E1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Разместить перечень муниципального имущества Чумаевского сельсовета Камешкирского района Пензенской области, предназначенного для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на официальном сайте администрации Чумаевского сельсовета Камешкирского района Пензенской области.</w:t>
      </w:r>
    </w:p>
    <w:p w14:paraId="2B25A0DD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в информационном бюллетене «Сельские вести».</w:t>
      </w:r>
    </w:p>
    <w:p w14:paraId="255DE10F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Контроль за исполнением настоящего постановления возложить на  Главу администрации Чумаевского сельсовета Камешкирского района Пензенской области.</w:t>
      </w:r>
    </w:p>
    <w:p w14:paraId="29ADAAB3">
      <w:pPr>
        <w:rPr>
          <w:sz w:val="28"/>
          <w:szCs w:val="28"/>
        </w:rPr>
      </w:pPr>
    </w:p>
    <w:p w14:paraId="18307186">
      <w:pPr>
        <w:rPr>
          <w:sz w:val="28"/>
          <w:szCs w:val="28"/>
        </w:rPr>
      </w:pPr>
    </w:p>
    <w:tbl>
      <w:tblPr>
        <w:tblStyle w:val="4"/>
        <w:tblW w:w="5000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33"/>
        <w:gridCol w:w="2685"/>
        <w:gridCol w:w="2537"/>
      </w:tblGrid>
      <w:tr w14:paraId="0657DE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2" w:hRule="atLeast"/>
        </w:trPr>
        <w:tc>
          <w:tcPr>
            <w:tcW w:w="4253" w:type="dxa"/>
            <w:noWrap w:val="0"/>
            <w:vAlign w:val="bottom"/>
          </w:tcPr>
          <w:p w14:paraId="7DF6B901">
            <w:pPr>
              <w:tabs>
                <w:tab w:val="left" w:pos="21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</w:t>
            </w:r>
          </w:p>
          <w:p w14:paraId="463D533E">
            <w:pPr>
              <w:tabs>
                <w:tab w:val="left" w:pos="21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Чумаевского сельсовета</w:t>
            </w:r>
          </w:p>
          <w:p w14:paraId="2535D0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Камешкирского района </w:t>
            </w:r>
          </w:p>
          <w:p w14:paraId="7317AB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2763" w:type="dxa"/>
            <w:noWrap w:val="0"/>
            <w:vAlign w:val="bottom"/>
          </w:tcPr>
          <w:p w14:paraId="40D39D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noWrap w:val="0"/>
            <w:vAlign w:val="bottom"/>
          </w:tcPr>
          <w:p w14:paraId="6AA8984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Зинин А.Н.</w:t>
            </w:r>
          </w:p>
        </w:tc>
      </w:tr>
    </w:tbl>
    <w:p w14:paraId="4A79A3BE">
      <w:pPr>
        <w:rPr>
          <w:sz w:val="28"/>
          <w:szCs w:val="28"/>
        </w:rPr>
        <w:sectPr>
          <w:pgSz w:w="11907" w:h="16840"/>
          <w:pgMar w:top="1134" w:right="851" w:bottom="1134" w:left="1701" w:header="720" w:footer="720" w:gutter="0"/>
          <w:cols w:space="720" w:num="1"/>
        </w:sectPr>
      </w:pPr>
    </w:p>
    <w:p w14:paraId="228E67FB">
      <w:pPr>
        <w:jc w:val="right"/>
        <w:rPr>
          <w:sz w:val="28"/>
          <w:szCs w:val="28"/>
        </w:rPr>
      </w:pPr>
      <w:r>
        <w:rPr>
          <w:szCs w:val="28"/>
        </w:rPr>
        <w:t xml:space="preserve">Утвержден </w:t>
      </w:r>
    </w:p>
    <w:p w14:paraId="7D129638">
      <w:pPr>
        <w:jc w:val="right"/>
        <w:rPr>
          <w:szCs w:val="28"/>
        </w:rPr>
      </w:pPr>
      <w:r>
        <w:rPr>
          <w:szCs w:val="28"/>
        </w:rPr>
        <w:t xml:space="preserve">постановлением администрации </w:t>
      </w:r>
    </w:p>
    <w:p w14:paraId="5B516BD2">
      <w:pPr>
        <w:jc w:val="right"/>
        <w:rPr>
          <w:szCs w:val="28"/>
        </w:rPr>
      </w:pPr>
      <w:r>
        <w:rPr>
          <w:szCs w:val="28"/>
        </w:rPr>
        <w:t>Чумаевского сельсовета</w:t>
      </w:r>
    </w:p>
    <w:p w14:paraId="307A8150">
      <w:pPr>
        <w:jc w:val="right"/>
        <w:rPr>
          <w:szCs w:val="28"/>
        </w:rPr>
      </w:pPr>
      <w:r>
        <w:rPr>
          <w:szCs w:val="28"/>
        </w:rPr>
        <w:t>Камешкирского района</w:t>
      </w:r>
    </w:p>
    <w:p w14:paraId="1C160E08">
      <w:pPr>
        <w:jc w:val="right"/>
        <w:rPr>
          <w:szCs w:val="28"/>
        </w:rPr>
      </w:pPr>
      <w:r>
        <w:rPr>
          <w:szCs w:val="28"/>
        </w:rPr>
        <w:t xml:space="preserve"> Пензенской области </w:t>
      </w:r>
    </w:p>
    <w:p w14:paraId="11083A8B">
      <w:pPr>
        <w:jc w:val="right"/>
        <w:rPr>
          <w:szCs w:val="28"/>
        </w:rPr>
      </w:pPr>
      <w:r>
        <w:rPr>
          <w:szCs w:val="28"/>
        </w:rPr>
        <w:t>от _17.02.2017г_ № _12</w:t>
      </w:r>
    </w:p>
    <w:p w14:paraId="3D634E04">
      <w:pPr>
        <w:jc w:val="center"/>
        <w:rPr>
          <w:szCs w:val="28"/>
        </w:rPr>
      </w:pPr>
    </w:p>
    <w:p w14:paraId="78DDF5BF">
      <w:pPr>
        <w:pStyle w:val="6"/>
        <w:shd w:val="clear" w:color="auto" w:fill="auto"/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</w:t>
      </w:r>
    </w:p>
    <w:p w14:paraId="4964AE1F">
      <w:pPr>
        <w:pStyle w:val="6"/>
        <w:shd w:val="clear" w:color="auto" w:fill="auto"/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имущества Чумаевского сельсовета Камешкирского района Пензенской области, предназначенного для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14:paraId="2B89F7F5">
      <w:pPr>
        <w:pStyle w:val="6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tbl>
      <w:tblPr>
        <w:tblStyle w:val="4"/>
        <w:tblW w:w="5000" w:type="pc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59"/>
        <w:gridCol w:w="1807"/>
        <w:gridCol w:w="1385"/>
        <w:gridCol w:w="1890"/>
        <w:gridCol w:w="1133"/>
        <w:gridCol w:w="1788"/>
      </w:tblGrid>
      <w:tr w14:paraId="6EA3AEB3">
        <w:trPr>
          <w:cantSplit/>
        </w:trPr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D01E236">
            <w:pPr>
              <w:pStyle w:val="7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2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4A6B753">
            <w:pPr>
              <w:pStyle w:val="7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Балансодержатель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2960DC4">
            <w:pPr>
              <w:pStyle w:val="7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Наименование имущества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183D9AD">
            <w:pPr>
              <w:pStyle w:val="7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Адрес месторасположения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B5941C8">
            <w:pPr>
              <w:pStyle w:val="7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Балансовая стоимость, руб.</w:t>
            </w:r>
          </w:p>
        </w:tc>
        <w:tc>
          <w:tcPr>
            <w:tcW w:w="2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F7B07CA">
            <w:pPr>
              <w:pStyle w:val="7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Характеристика</w:t>
            </w:r>
          </w:p>
          <w:p w14:paraId="56058D1A">
            <w:pPr>
              <w:pStyle w:val="7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(площадь, протяженность, номер двигателя, шасси, кадастровый номер, иные характеристики.</w:t>
            </w:r>
          </w:p>
          <w:p w14:paraId="22EB5ACF">
            <w:pPr>
              <w:pStyle w:val="7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позволяющие идентифицировать имущество)</w:t>
            </w:r>
          </w:p>
        </w:tc>
      </w:tr>
      <w:tr w14:paraId="22C8BE1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815F589">
            <w:pPr>
              <w:numPr>
                <w:ilvl w:val="0"/>
                <w:numId w:val="2"/>
              </w:numPr>
              <w:ind w:left="113" w:firstLine="0"/>
              <w:rPr>
                <w:sz w:val="22"/>
                <w:szCs w:val="22"/>
              </w:rPr>
            </w:pPr>
          </w:p>
        </w:tc>
        <w:tc>
          <w:tcPr>
            <w:tcW w:w="2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7F73544">
            <w:pPr>
              <w:pStyle w:val="7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Администрация Чумаевского сельсовета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66E45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Здание пекарни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6F04E46">
            <w:pPr>
              <w:pStyle w:val="7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Пензенская область, Камешкирский районс. Чумаево, ул. Мира д.33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F0655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37240</w:t>
            </w:r>
          </w:p>
        </w:tc>
        <w:tc>
          <w:tcPr>
            <w:tcW w:w="2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8B01828">
            <w:pPr>
              <w:numPr>
                <w:ilvl w:val="0"/>
                <w:numId w:val="3"/>
              </w:numPr>
              <w:tabs>
                <w:tab w:val="left" w:pos="256"/>
              </w:tabs>
              <w:ind w:left="256" w:hanging="2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-249,7 кв.м., 1970 года постройки, 58:11:0230201:315</w:t>
            </w:r>
          </w:p>
        </w:tc>
      </w:tr>
      <w:tr w14:paraId="2378E35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BFAF1D5">
            <w:pPr>
              <w:numPr>
                <w:ilvl w:val="0"/>
                <w:numId w:val="2"/>
              </w:numPr>
              <w:ind w:left="113" w:firstLine="0"/>
              <w:rPr>
                <w:sz w:val="22"/>
                <w:szCs w:val="22"/>
              </w:rPr>
            </w:pPr>
          </w:p>
        </w:tc>
        <w:tc>
          <w:tcPr>
            <w:tcW w:w="2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0D457DC">
            <w:pPr>
              <w:pStyle w:val="7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75DCB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C6A450D">
            <w:pPr>
              <w:pStyle w:val="7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204F5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BB85880">
            <w:pPr>
              <w:numPr>
                <w:ilvl w:val="0"/>
                <w:numId w:val="3"/>
              </w:numPr>
              <w:tabs>
                <w:tab w:val="left" w:pos="256"/>
              </w:tabs>
              <w:ind w:left="256" w:hanging="256"/>
              <w:rPr>
                <w:sz w:val="22"/>
                <w:szCs w:val="22"/>
              </w:rPr>
            </w:pPr>
          </w:p>
        </w:tc>
      </w:tr>
      <w:tr w14:paraId="678B511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BA1F103">
            <w:pPr>
              <w:numPr>
                <w:ilvl w:val="0"/>
                <w:numId w:val="2"/>
              </w:numPr>
              <w:ind w:left="113" w:firstLine="0"/>
              <w:rPr>
                <w:sz w:val="22"/>
                <w:szCs w:val="22"/>
              </w:rPr>
            </w:pPr>
          </w:p>
        </w:tc>
        <w:tc>
          <w:tcPr>
            <w:tcW w:w="2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5CD0730">
            <w:pPr>
              <w:pStyle w:val="7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0F4FD2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C130A2A">
            <w:pPr>
              <w:pStyle w:val="7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B4654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5721C2C">
            <w:pPr>
              <w:numPr>
                <w:ilvl w:val="0"/>
                <w:numId w:val="3"/>
              </w:numPr>
              <w:tabs>
                <w:tab w:val="left" w:pos="256"/>
              </w:tabs>
              <w:ind w:left="256" w:hanging="256"/>
              <w:rPr>
                <w:sz w:val="22"/>
                <w:szCs w:val="22"/>
              </w:rPr>
            </w:pPr>
          </w:p>
        </w:tc>
      </w:tr>
    </w:tbl>
    <w:p w14:paraId="0CD66980">
      <w:pPr>
        <w:jc w:val="both"/>
        <w:rPr>
          <w:sz w:val="28"/>
          <w:szCs w:val="28"/>
        </w:rPr>
      </w:pPr>
    </w:p>
    <w:p w14:paraId="4C30136A">
      <w:pPr>
        <w:jc w:val="both"/>
        <w:rPr>
          <w:szCs w:val="28"/>
        </w:rPr>
      </w:pPr>
    </w:p>
    <w:p w14:paraId="5E272343">
      <w:pPr>
        <w:jc w:val="both"/>
        <w:rPr>
          <w:szCs w:val="28"/>
        </w:rPr>
      </w:pPr>
    </w:p>
    <w:p w14:paraId="6A39E9AE"/>
    <w:p w14:paraId="0AFB79BD">
      <w:pPr>
        <w:rPr>
          <w:sz w:val="24"/>
          <w:szCs w:val="24"/>
        </w:rPr>
      </w:pPr>
    </w:p>
    <w:p w14:paraId="5CDA805D">
      <w:pPr>
        <w:rPr>
          <w:sz w:val="24"/>
          <w:szCs w:val="24"/>
        </w:rPr>
      </w:pPr>
    </w:p>
    <w:p w14:paraId="3FA803C5">
      <w:pPr>
        <w:rPr>
          <w:sz w:val="24"/>
          <w:szCs w:val="24"/>
        </w:rPr>
      </w:pPr>
    </w:p>
    <w:p w14:paraId="5254BAEF">
      <w:pPr>
        <w:rPr>
          <w:sz w:val="24"/>
          <w:szCs w:val="24"/>
        </w:rPr>
      </w:pPr>
    </w:p>
    <w:p w14:paraId="539344DE">
      <w:pPr>
        <w:rPr>
          <w:sz w:val="24"/>
          <w:szCs w:val="24"/>
        </w:rPr>
      </w:pPr>
    </w:p>
    <w:p w14:paraId="21565E7E">
      <w:pPr>
        <w:rPr>
          <w:sz w:val="24"/>
          <w:szCs w:val="24"/>
        </w:rPr>
      </w:pPr>
    </w:p>
    <w:p w14:paraId="326B0701">
      <w:pPr>
        <w:rPr>
          <w:sz w:val="24"/>
          <w:szCs w:val="24"/>
        </w:rPr>
      </w:pPr>
    </w:p>
    <w:p w14:paraId="7BC87A45">
      <w:pPr>
        <w:rPr>
          <w:sz w:val="24"/>
          <w:szCs w:val="24"/>
        </w:rPr>
      </w:pPr>
    </w:p>
    <w:p w14:paraId="3835871F">
      <w:pPr>
        <w:rPr>
          <w:sz w:val="24"/>
          <w:szCs w:val="24"/>
        </w:rPr>
      </w:pPr>
    </w:p>
    <w:p w14:paraId="6B64891A">
      <w:pPr>
        <w:rPr>
          <w:sz w:val="24"/>
          <w:szCs w:val="24"/>
        </w:rPr>
      </w:pPr>
    </w:p>
    <w:p w14:paraId="069E2B7C">
      <w:pPr>
        <w:rPr>
          <w:sz w:val="24"/>
          <w:szCs w:val="24"/>
        </w:rPr>
      </w:pPr>
    </w:p>
    <w:p w14:paraId="6D955412">
      <w:pPr>
        <w:rPr>
          <w:sz w:val="24"/>
          <w:szCs w:val="24"/>
        </w:rPr>
      </w:pPr>
    </w:p>
    <w:p w14:paraId="12D197DA">
      <w:pPr>
        <w:rPr>
          <w:sz w:val="24"/>
          <w:szCs w:val="24"/>
        </w:rPr>
      </w:pPr>
    </w:p>
    <w:p w14:paraId="2BAFA754">
      <w:pPr>
        <w:rPr>
          <w:sz w:val="24"/>
          <w:szCs w:val="24"/>
        </w:rPr>
      </w:pPr>
    </w:p>
    <w:p w14:paraId="1E77E012">
      <w:pPr>
        <w:rPr>
          <w:sz w:val="24"/>
          <w:szCs w:val="24"/>
        </w:rPr>
      </w:pPr>
    </w:p>
    <w:p w14:paraId="43834FFC">
      <w:pPr>
        <w:rPr>
          <w:sz w:val="24"/>
          <w:szCs w:val="24"/>
        </w:rPr>
      </w:pPr>
    </w:p>
    <w:p w14:paraId="07D6BC42">
      <w:pPr>
        <w:rPr>
          <w:sz w:val="24"/>
          <w:szCs w:val="24"/>
        </w:rPr>
      </w:pPr>
    </w:p>
    <w:p w14:paraId="0C279875">
      <w:pPr>
        <w:rPr>
          <w:sz w:val="24"/>
          <w:szCs w:val="24"/>
        </w:rPr>
      </w:pPr>
    </w:p>
    <w:p w14:paraId="7DAD219B">
      <w:pPr>
        <w:rPr>
          <w:sz w:val="24"/>
          <w:szCs w:val="24"/>
        </w:rPr>
      </w:pPr>
    </w:p>
    <w:p w14:paraId="4F374373">
      <w:pPr>
        <w:rPr>
          <w:sz w:val="24"/>
          <w:szCs w:val="24"/>
        </w:rPr>
      </w:pPr>
    </w:p>
    <w:p w14:paraId="60D817E3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F1078C"/>
    <w:multiLevelType w:val="multilevel"/>
    <w:tmpl w:val="41F1078C"/>
    <w:lvl w:ilvl="0" w:tentative="0">
      <w:start w:val="1"/>
      <w:numFmt w:val="decimal"/>
      <w:lvlText w:val="%1."/>
      <w:lvlJc w:val="left"/>
      <w:pPr>
        <w:tabs>
          <w:tab w:val="left" w:pos="436"/>
        </w:tabs>
        <w:ind w:left="436" w:hanging="436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eastAsia="Times New Roman"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4E17167D"/>
    <w:multiLevelType w:val="multilevel"/>
    <w:tmpl w:val="4E17167D"/>
    <w:lvl w:ilvl="0" w:tentative="0">
      <w:start w:val="1"/>
      <w:numFmt w:val="decimal"/>
      <w:lvlText w:val="%1."/>
      <w:lvlJc w:val="left"/>
      <w:pPr>
        <w:tabs>
          <w:tab w:val="left" w:pos="862"/>
        </w:tabs>
        <w:ind w:left="862" w:hanging="436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70222671"/>
    <w:multiLevelType w:val="multilevel"/>
    <w:tmpl w:val="7022267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F359B1"/>
    <w:rsid w:val="73F3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styleId="2">
    <w:name w:val="heading 3"/>
    <w:basedOn w:val="1"/>
    <w:next w:val="1"/>
    <w:qFormat/>
    <w:uiPriority w:val="0"/>
    <w:pPr>
      <w:keepNext/>
      <w:spacing w:before="240" w:after="60"/>
      <w:outlineLvl w:val="2"/>
    </w:pPr>
    <w:rPr>
      <w:rFonts w:ascii="Arial" w:hAnsi="Arial" w:cs="Arial"/>
      <w:sz w:val="26"/>
      <w:szCs w:val="26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ConsPlusTitle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b/>
      <w:bCs/>
      <w:sz w:val="24"/>
      <w:szCs w:val="24"/>
      <w:lang w:val="ru-RU" w:eastAsia="ru-RU" w:bidi="ar-SA"/>
    </w:rPr>
  </w:style>
  <w:style w:type="paragraph" w:customStyle="1" w:styleId="6">
    <w:name w:val="Основной текст1"/>
    <w:basedOn w:val="1"/>
    <w:qFormat/>
    <w:uiPriority w:val="0"/>
    <w:pPr>
      <w:shd w:val="clear" w:color="auto" w:fill="FFFFFF"/>
      <w:spacing w:before="240" w:after="240" w:line="317" w:lineRule="exact"/>
      <w:jc w:val="both"/>
    </w:pPr>
    <w:rPr>
      <w:rFonts w:ascii="Calibri" w:hAnsi="Calibri" w:eastAsia="Calibri"/>
      <w:sz w:val="26"/>
      <w:szCs w:val="26"/>
    </w:rPr>
  </w:style>
  <w:style w:type="paragraph" w:customStyle="1" w:styleId="7">
    <w:name w:val="Основной текст (4)"/>
    <w:basedOn w:val="1"/>
    <w:qFormat/>
    <w:uiPriority w:val="0"/>
    <w:pPr>
      <w:shd w:val="clear" w:color="auto" w:fill="FFFFFF"/>
      <w:spacing w:line="274" w:lineRule="exact"/>
      <w:jc w:val="right"/>
    </w:pPr>
    <w:rPr>
      <w:rFonts w:ascii="Calibri" w:hAnsi="Calibri" w:eastAsia="Calibri"/>
      <w:sz w:val="23"/>
      <w:szCs w:val="23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2024-06-06T13:13:00Z</dcterms:created>
  <dc:creator>Елена</dc:creator>
  <cp:lastModifiedBy>Елена</cp:lastModifiedBy>
  <dcterms:modified xsi:type="dcterms:W3CDTF">2024-06-06T13:14:41Z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F6B3A04E3E0649F18BA294A25B78BB59_11</vt:lpwstr>
  </property>
</Properties>
</file>