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23" w:rsidRDefault="007A4923" w:rsidP="007A4923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</w:t>
      </w:r>
    </w:p>
    <w:p w:rsidR="007A4923" w:rsidRDefault="007A4923" w:rsidP="007A492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4923" w:rsidRDefault="007A4923" w:rsidP="007A49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923" w:rsidRPr="007A4923" w:rsidTr="00CE2267">
        <w:tc>
          <w:tcPr>
            <w:tcW w:w="9606" w:type="dxa"/>
          </w:tcPr>
          <w:p w:rsidR="007A4923" w:rsidRPr="007A4923" w:rsidRDefault="007A4923" w:rsidP="00CE22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A4923" w:rsidRPr="007A4923" w:rsidTr="00CE2267">
        <w:trPr>
          <w:trHeight w:hRule="exact" w:val="397"/>
        </w:trPr>
        <w:tc>
          <w:tcPr>
            <w:tcW w:w="9606" w:type="dxa"/>
          </w:tcPr>
          <w:p w:rsidR="007A4923" w:rsidRPr="007A4923" w:rsidRDefault="007A4923" w:rsidP="00CE22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A4923" w:rsidRPr="007A4923" w:rsidTr="00CE2267">
        <w:trPr>
          <w:trHeight w:val="314"/>
        </w:trPr>
        <w:tc>
          <w:tcPr>
            <w:tcW w:w="9606" w:type="dxa"/>
          </w:tcPr>
          <w:p w:rsidR="007A4923" w:rsidRPr="007A4923" w:rsidRDefault="007A4923" w:rsidP="00CE2267">
            <w:pPr>
              <w:pStyle w:val="3"/>
              <w:rPr>
                <w:color w:val="000000"/>
                <w:sz w:val="24"/>
                <w:szCs w:val="24"/>
              </w:rPr>
            </w:pPr>
          </w:p>
        </w:tc>
      </w:tr>
      <w:tr w:rsidR="007A4923" w:rsidRPr="007A4923" w:rsidTr="00CE2267">
        <w:trPr>
          <w:trHeight w:hRule="exact" w:val="548"/>
        </w:trPr>
        <w:tc>
          <w:tcPr>
            <w:tcW w:w="9606" w:type="dxa"/>
            <w:vAlign w:val="center"/>
          </w:tcPr>
          <w:p w:rsidR="007A4923" w:rsidRPr="007A4923" w:rsidRDefault="007A4923" w:rsidP="00CE2267">
            <w:pPr>
              <w:pStyle w:val="3"/>
              <w:rPr>
                <w:color w:val="000000"/>
                <w:sz w:val="24"/>
                <w:szCs w:val="24"/>
              </w:rPr>
            </w:pPr>
            <w:r w:rsidRPr="007A4923">
              <w:rPr>
                <w:color w:val="000000"/>
                <w:sz w:val="24"/>
                <w:szCs w:val="24"/>
              </w:rPr>
              <w:t>ПОСТАНОВЛЕНИЕ</w:t>
            </w:r>
          </w:p>
        </w:tc>
      </w:tr>
    </w:tbl>
    <w:p w:rsidR="007A4923" w:rsidRPr="007A4923" w:rsidRDefault="007A4923" w:rsidP="007A492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A4923" w:rsidRPr="007A4923" w:rsidTr="00CE2267">
        <w:tc>
          <w:tcPr>
            <w:tcW w:w="284" w:type="dxa"/>
            <w:vAlign w:val="bottom"/>
          </w:tcPr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A4923" w:rsidRPr="007A4923" w:rsidRDefault="007A4923" w:rsidP="00CE2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A4923" w:rsidRPr="007A4923" w:rsidRDefault="007A4923" w:rsidP="007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23" w:rsidRPr="007A4923" w:rsidTr="00CE2267">
        <w:tc>
          <w:tcPr>
            <w:tcW w:w="4650" w:type="dxa"/>
            <w:gridSpan w:val="4"/>
          </w:tcPr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23" w:rsidRPr="007A4923" w:rsidRDefault="007A4923" w:rsidP="00CE2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9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7A4923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B92E2A" w:rsidRPr="00187444" w:rsidRDefault="00B92E2A" w:rsidP="0018744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1" w:name="OLE_LINK2"/>
      <w:r w:rsidRPr="00B9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Камешкир</w:t>
      </w:r>
      <w:r w:rsidRPr="00B9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ского района Пензенской области  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Камешкир</w:t>
      </w:r>
      <w:r w:rsidRPr="00B92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ского района</w:t>
      </w:r>
      <w:r w:rsidR="008C6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7444" w:rsidRPr="00492656">
        <w:rPr>
          <w:rFonts w:ascii="Times New Roman" w:eastAsia="Times New Roman" w:hAnsi="Times New Roman" w:cs="Times New Roman"/>
          <w:b/>
          <w:sz w:val="28"/>
          <w:szCs w:val="28"/>
        </w:rPr>
        <w:t>Пензенской области</w:t>
      </w: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bookmarkEnd w:id="1"/>
      <w:bookmarkEnd w:id="0"/>
    </w:p>
    <w:p w:rsidR="00B92E2A" w:rsidRPr="00B276C4" w:rsidRDefault="00B92E2A" w:rsidP="00B92E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постановлениями администрации Камешкирского района Пензенской области 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23.12.2022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489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Перечня муниципальных программ Камешкирского района Пензенской области», </w:t>
      </w:r>
      <w:hyperlink r:id="rId8" w:tgtFrame="_blank" w:history="1">
        <w:r w:rsidRPr="00B27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24.09.</w:t>
        </w:r>
        <w:r w:rsidR="00492656">
          <w:rPr>
            <w:rFonts w:ascii="Times New Roman" w:hAnsi="Times New Roman" w:cs="Times New Roman"/>
            <w:color w:val="000000" w:themeColor="text1"/>
            <w:sz w:val="28"/>
            <w:szCs w:val="28"/>
          </w:rPr>
          <w:t>20</w:t>
        </w:r>
        <w:r w:rsidRPr="00B276C4">
          <w:rPr>
            <w:rFonts w:ascii="Times New Roman" w:hAnsi="Times New Roman" w:cs="Times New Roman"/>
            <w:color w:val="000000" w:themeColor="text1"/>
            <w:sz w:val="28"/>
            <w:szCs w:val="28"/>
          </w:rPr>
          <w:t>18 № 292</w:t>
        </w:r>
      </w:hyperlink>
      <w:r w:rsidRPr="00B276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Камешкирского района Пензенской области», </w:t>
      </w:r>
      <w:r w:rsidRPr="008E100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Камешкирского района Пензенской области, администрация Камешкирского района Пензенской области </w:t>
      </w:r>
    </w:p>
    <w:p w:rsidR="00B92E2A" w:rsidRPr="00B276C4" w:rsidRDefault="00B92E2A" w:rsidP="00B92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Утвердить муниципальную программу Камешкирского района Пензенской области 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Энергосбережение и повышение энергетической эффективнос</w:t>
      </w:r>
      <w:r w:rsid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ти Камешкирского района</w:t>
      </w:r>
      <w:r w:rsidR="008C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444" w:rsidRPr="0018744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согласно приложению.</w:t>
      </w:r>
    </w:p>
    <w:p w:rsidR="00B92E2A" w:rsidRPr="00B276C4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Настоящее постановление опубликовать в информационном бюллетене «Камешкирский вестник» и разместить на официальном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сайте администрации Камешкирского района Пензенской области в информационно-телекоммуникационной сети «Интернет».</w:t>
      </w:r>
    </w:p>
    <w:p w:rsidR="00492656" w:rsidRDefault="00B92E2A" w:rsidP="004926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424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92E2A" w:rsidRPr="00B276C4" w:rsidRDefault="00B92E2A" w:rsidP="004926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исполнением настоящего постановления возложить на заместителя главы администрации Камешкирского района Пензенской области, курирующего вопросы ЖКХ и экономики.</w:t>
      </w:r>
    </w:p>
    <w:p w:rsidR="00B92E2A" w:rsidRDefault="00B92E2A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A4923" w:rsidRDefault="007A4923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923" w:rsidRDefault="007A4923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4923" w:rsidRDefault="007A4923" w:rsidP="00B92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2E2A" w:rsidRDefault="00492656" w:rsidP="00B92E2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И.о. </w:t>
      </w:r>
      <w:r w:rsidR="00B92E2A"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92E2A"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 Камешкирского района</w:t>
      </w:r>
    </w:p>
    <w:p w:rsidR="00B92E2A" w:rsidRPr="00B276C4" w:rsidRDefault="00B92E2A" w:rsidP="00B92E2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92E2A" w:rsidRPr="00B276C4" w:rsidSect="00D57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Пензенской области</w:t>
      </w:r>
      <w:r w:rsidR="008C6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B276C4">
        <w:rPr>
          <w:rFonts w:ascii="Times New Roman" w:eastAsia="Times New Roman" w:hAnsi="Times New Roman" w:cs="Times New Roman"/>
          <w:color w:val="000000"/>
          <w:sz w:val="28"/>
          <w:szCs w:val="28"/>
        </w:rPr>
        <w:t>О.Н. Белянина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26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  </w:t>
      </w:r>
      <w:r w:rsidR="00DC07D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4926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</w:t>
      </w: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2656" w:rsidRPr="00492656" w:rsidRDefault="00492656" w:rsidP="004926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2656" w:rsidRPr="00492656" w:rsidRDefault="00492656" w:rsidP="00492656">
      <w:pPr>
        <w:tabs>
          <w:tab w:val="left" w:pos="9600"/>
        </w:tabs>
        <w:spacing w:after="0" w:line="240" w:lineRule="auto"/>
        <w:ind w:left="3060" w:right="38" w:hanging="27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492656" w:rsidRPr="00492656" w:rsidRDefault="00492656" w:rsidP="00492656">
      <w:pPr>
        <w:tabs>
          <w:tab w:val="left" w:pos="9600"/>
        </w:tabs>
        <w:spacing w:after="0" w:line="240" w:lineRule="auto"/>
        <w:ind w:left="3060" w:right="38" w:hanging="27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492656" w:rsidRPr="00492656" w:rsidRDefault="00492656" w:rsidP="00492656">
      <w:pPr>
        <w:tabs>
          <w:tab w:val="left" w:pos="9600"/>
        </w:tabs>
        <w:spacing w:after="0" w:line="240" w:lineRule="auto"/>
        <w:ind w:left="180" w:right="3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СКОГО РАЙОНА          ПЕНЗЕНСКОЙ ОБЛАСТИ»</w:t>
      </w: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492656" w:rsidRPr="00492656" w:rsidRDefault="00492656" w:rsidP="00492656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A53A9C"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492656" w:rsidRPr="00492656" w:rsidRDefault="00492656" w:rsidP="00492656">
      <w:pPr>
        <w:spacing w:after="0" w:line="240" w:lineRule="auto"/>
        <w:ind w:left="851"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6504"/>
      </w:tblGrid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A53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 w:rsidR="00A53A9C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области» (далее Программа)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Default="00492656" w:rsidP="00A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3A9C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</w:t>
            </w:r>
            <w:r w:rsidR="00742481">
              <w:rPr>
                <w:rFonts w:ascii="Times New Roman" w:eastAsia="Times New Roman" w:hAnsi="Times New Roman" w:cs="Times New Roman"/>
                <w:sz w:val="28"/>
                <w:szCs w:val="28"/>
              </w:rPr>
              <w:t>– отдел архитектуры, строительства и ЖКХ</w:t>
            </w:r>
          </w:p>
          <w:p w:rsidR="00742481" w:rsidRPr="00492656" w:rsidRDefault="00742481" w:rsidP="00A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9D2EA0" w:rsidP="0049265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«Энергетическая эффективность»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D305B9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энергоэффективности использования энергоресурсов, снижение потребления ТЭР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 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D305B9" w:rsidRPr="00D305B9" w:rsidRDefault="00D305B9" w:rsidP="00D3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492656" w:rsidRPr="00492656" w:rsidRDefault="00D305B9" w:rsidP="00D30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повышение уровня рационального использования ТЭР за счёт внедрения энергосберегающих мероприятий.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EE">
              <w:rPr>
                <w:rFonts w:ascii="Times New Roman" w:eastAsia="Times New Roman" w:hAnsi="Times New Roman" w:cs="Times New Roman"/>
                <w:sz w:val="28"/>
                <w:szCs w:val="28"/>
              </w:rPr>
              <w:t>1.Оснащенность приборами учета используемых энергетических ресурсов;</w:t>
            </w:r>
          </w:p>
          <w:p w:rsidR="00492656" w:rsidRPr="00492656" w:rsidRDefault="00172D5D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92656"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.Удельная величина потребления энергетических ресурсов </w:t>
            </w:r>
            <w:r w:rsidR="00492656"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="00492656"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учреждениями: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электрическая энергия;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тепловая энергия;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холодная вода;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природный газ.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72D5D">
              <w:rPr>
                <w:rFonts w:ascii="Times New Roman" w:eastAsia="Times New Roman" w:hAnsi="Times New Roman" w:cs="Times New Roman"/>
                <w:sz w:val="28"/>
                <w:szCs w:val="28"/>
              </w:rPr>
              <w:t>23 – 20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без разбивки на этапы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  Пензенской области составляет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05B9" w:rsidRPr="00492656" w:rsidRDefault="00D305B9" w:rsidP="00D3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D305B9" w:rsidRDefault="00D305B9" w:rsidP="00D3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16872" w:rsidRPr="00492656" w:rsidRDefault="00016872" w:rsidP="0001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16872" w:rsidRPr="00492656" w:rsidRDefault="00016872" w:rsidP="00D30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 - 0 тыс. руб.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Камешкирского района Пензенской области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 тыс. руб.;</w:t>
            </w:r>
          </w:p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16872" w:rsidRPr="00492656" w:rsidRDefault="00016872" w:rsidP="0001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16872" w:rsidRPr="00492656" w:rsidRDefault="00016872" w:rsidP="0001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год  - 0 тыс. руб.</w:t>
            </w:r>
          </w:p>
        </w:tc>
      </w:tr>
      <w:tr w:rsidR="00492656" w:rsidRPr="00492656" w:rsidTr="00D57D6A">
        <w:trPr>
          <w:trHeight w:val="20"/>
          <w:jc w:val="center"/>
        </w:trPr>
        <w:tc>
          <w:tcPr>
            <w:tcW w:w="1602" w:type="pct"/>
          </w:tcPr>
          <w:p w:rsidR="00492656" w:rsidRPr="00492656" w:rsidRDefault="00492656" w:rsidP="0049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Сокращение удельного расхода: 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-электрической энергии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</w:t>
            </w:r>
            <w:proofErr w:type="gramEnd"/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населения) до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/чел.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-тепловой энергии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 (в расчете на 1 м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площади муниципальных учреждений) до 0,0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Гкал/м2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 </w:t>
            </w:r>
          </w:p>
          <w:p w:rsidR="00492656" w:rsidRPr="00492656" w:rsidRDefault="00492656" w:rsidP="00492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-холодной воды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492656" w:rsidRPr="00492656" w:rsidRDefault="00492656" w:rsidP="009D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природного газа на снабжение муниципальных учреждений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 w:rsid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 w:rsidR="000168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</w:tbl>
    <w:p w:rsidR="00492656" w:rsidRDefault="00492656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1ABF" w:rsidRDefault="001D1ABF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1ABF" w:rsidRPr="008E100A" w:rsidRDefault="001D1ABF" w:rsidP="001D1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00A">
        <w:rPr>
          <w:rFonts w:ascii="Times New Roman" w:hAnsi="Times New Roman" w:cs="Times New Roman"/>
          <w:b/>
          <w:bCs/>
          <w:sz w:val="28"/>
          <w:szCs w:val="28"/>
        </w:rPr>
        <w:t>Подпрограмма 1</w:t>
      </w:r>
    </w:p>
    <w:p w:rsidR="001D1ABF" w:rsidRDefault="001D1ABF" w:rsidP="009D2E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«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нергетическ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ая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эффективност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</w:t>
      </w: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2723E6" w:rsidRPr="008E100A" w:rsidRDefault="002723E6" w:rsidP="009D2E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lastRenderedPageBreak/>
        <w:t xml:space="preserve">Паспорт </w:t>
      </w: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Подпрограммы 1 «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нергетическ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ая</w:t>
      </w:r>
      <w:r w:rsidR="009D2EA0" w:rsidRP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эффективност</w:t>
      </w:r>
      <w:r w:rsidR="009D2EA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</w:t>
      </w: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1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D1ABF" w:rsidRPr="008E100A" w:rsidRDefault="001D1ABF" w:rsidP="001D1A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муниципальной программы «</w:t>
      </w:r>
      <w:r w:rsid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 w:rsidR="009A795B" w:rsidRP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нергосбережение и повышение энергетической эффективности </w:t>
      </w:r>
      <w:r w:rsid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="009A795B" w:rsidRP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амешкирского района          </w:t>
      </w:r>
      <w:r w:rsid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 w:rsidR="009A795B" w:rsidRPr="009A79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ензенской области</w:t>
      </w:r>
      <w:r w:rsidRPr="008E100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»</w:t>
      </w:r>
    </w:p>
    <w:p w:rsidR="001D1ABF" w:rsidRDefault="001D1ABF" w:rsidP="001D1AB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7"/>
        <w:gridCol w:w="6504"/>
      </w:tblGrid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области» (далее Программа)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</w:t>
            </w:r>
            <w:r w:rsidR="00742481">
              <w:rPr>
                <w:rFonts w:ascii="Times New Roman" w:eastAsia="Times New Roman" w:hAnsi="Times New Roman" w:cs="Times New Roman"/>
                <w:sz w:val="28"/>
                <w:szCs w:val="28"/>
              </w:rPr>
              <w:t>- отдел архитектуры, строительства и ЖКХ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«Энергетическая эффективность»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энергоэффективности использования энергоресурсов, снижение потребления ТЭР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 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D305B9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05B9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- повышение уровня рационального использования ТЭР за счёт внедрения энергосберегающих мероприятий.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405">
              <w:rPr>
                <w:rFonts w:ascii="Times New Roman" w:eastAsia="Times New Roman" w:hAnsi="Times New Roman" w:cs="Times New Roman"/>
                <w:sz w:val="28"/>
                <w:szCs w:val="28"/>
              </w:rPr>
              <w:t>1.Оснащенность приборами учета используемых энергетических ресурсов;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.Удельная величина потребления энергетических ресурсов 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учреждениями: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электрическая энергия;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тепловая энергия;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холодная вода;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природный газ.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– 2027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без разбивки на этапы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  Пензенской области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096A5C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096A5C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2027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финансирования за счет средств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Камешкирского района Пензенской области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 тыс. руб.;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 - 0 тыс. руб.</w:t>
            </w:r>
          </w:p>
          <w:p w:rsidR="00096A5C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 - 0 тыс. руб.</w:t>
            </w:r>
          </w:p>
          <w:p w:rsidR="00096A5C" w:rsidRPr="00492656" w:rsidRDefault="00096A5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год  - 0 тыс. руб.</w:t>
            </w:r>
          </w:p>
        </w:tc>
      </w:tr>
      <w:tr w:rsidR="00096A5C" w:rsidRPr="00492656" w:rsidTr="002723E6">
        <w:trPr>
          <w:trHeight w:val="20"/>
          <w:jc w:val="center"/>
        </w:trPr>
        <w:tc>
          <w:tcPr>
            <w:tcW w:w="1602" w:type="pct"/>
          </w:tcPr>
          <w:p w:rsidR="00096A5C" w:rsidRPr="00492656" w:rsidRDefault="00096A5C" w:rsidP="00A4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A47DE4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398" w:type="pct"/>
            <w:shd w:val="clear" w:color="auto" w:fill="auto"/>
          </w:tcPr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Сокращение удельного расхода: 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-электрической энергии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</w:t>
            </w:r>
            <w:proofErr w:type="gramEnd"/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населения)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кВт*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/чел.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-тепловой энергии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 Пензенской области (в расчете на 1 м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площади муниципальных учреждений) до 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Гкал/м2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 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-холодной воды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096A5C" w:rsidRPr="00492656" w:rsidRDefault="00096A5C" w:rsidP="00272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природного газа на снабжение муниципальных учреждений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Камешкир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района Пензенской области (в расчете на 1 чел. населения)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куб</w:t>
            </w:r>
            <w:proofErr w:type="gramStart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етров/чел. к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492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</w:tbl>
    <w:p w:rsidR="001D1ABF" w:rsidRPr="00096A5C" w:rsidRDefault="001D1ABF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ind w:left="-142" w:firstLine="12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b/>
          <w:sz w:val="28"/>
          <w:szCs w:val="28"/>
        </w:rPr>
        <w:t>Приоритеты, цели, задачи основных мероприятий в сфере социально-экономического развития, в рамках которой реализуется муниципальная программа</w:t>
      </w:r>
    </w:p>
    <w:p w:rsidR="00492656" w:rsidRPr="00492656" w:rsidRDefault="00492656" w:rsidP="004926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современных осветительных приборов с низкой энергоемкостью в настоящее становится нормой как для оснащения помещений организаций бюджетной сферы 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района, так и для систем уличного освещения. </w:t>
      </w:r>
      <w:r w:rsidRPr="005C140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продолжать разъяснительную работу с населением о целесообразности перехода на использование в быту энергосберегающих ламп.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Планомерная работа в 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ом направлении позволит обеспечить к 202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полный переход на энергосберегающие осветительные приборы на территории </w:t>
      </w:r>
      <w:r w:rsidR="00D305B9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расходов консолидированного бюджета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области, населения и хозяйствующих субъектов на оплату энергетических ресурсов,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 ресурсов на территории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и, прежде всего, в органах местного самоуправления муниципальных образований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Пензенской области, организациях с участием муниципальных образований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Комплексный подход к энергосбережению и повышению энергетической эффективности позволит создать условия для повышения уровня жизни населения, роста экономического потенциала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района Пензенской области, экологической безопасности территории, повышения эффективности функционирования инженерных систем жилищно-коммунального хозяйства и уровня благоустройства населенных пунктов, повышения эффективности управления государственным и муниципальным имуществом. Приоритетным инструментом управления энергосбережением и повышением энергетической эффективности в </w:t>
      </w:r>
      <w:r w:rsidR="002576C7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 является программный метод, предусматривающий разработку, утверждение и реализацию областных целевых программ энергосбережения и повышения энергетической эффективности, а также иных целевых программ, в том числе программ энергосбережения и повышения энергетической эффективности отдельных муниципальных образований и хозяйствующих субъектов.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</w:t>
      </w:r>
      <w:r w:rsidRPr="004926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(с изменениями и дополнениями</w:t>
      </w:r>
      <w:proofErr w:type="gramStart"/>
      <w:r w:rsidRPr="004926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- Закон № 261-ФЗ),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Федерации». 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7D6A" w:rsidRP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программы: повышение эффективности использования топливно-энергетических ресурсов.</w:t>
      </w:r>
    </w:p>
    <w:p w:rsidR="00D57D6A" w:rsidRP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программы являются:</w:t>
      </w:r>
    </w:p>
    <w:p w:rsidR="00D57D6A" w:rsidRP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организационных мероприятий по энергосбережению и повышению энергетической эффективности;</w:t>
      </w:r>
    </w:p>
    <w:p w:rsidR="00D57D6A" w:rsidRDefault="00D57D6A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рационального использования ТЭР за счёт внедрени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энергосберегающих мероприятий.</w:t>
      </w:r>
    </w:p>
    <w:p w:rsidR="00492656" w:rsidRPr="00492656" w:rsidRDefault="00492656" w:rsidP="00D5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поставленных задач позволит сохранить имеющиеся объекты жизнеобеспечения населения и развить позитивную динамику в сфере жилищно-коммунального хозяйства, обеспечив при этом снижение уровня износа объектов коммунальной инфраструктуры, минимизацию рисков возникновения аварий на указанных объектах.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Сроки и этапы реализации муниципальной программы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срок реализации настоящей программы рассчитан на период 20</w:t>
      </w:r>
      <w:r w:rsid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01687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57D6A">
        <w:rPr>
          <w:rFonts w:ascii="Times New Roman" w:eastAsia="Times New Roman" w:hAnsi="Times New Roman" w:cs="Times New Roman"/>
          <w:color w:val="000000"/>
          <w:sz w:val="28"/>
          <w:szCs w:val="28"/>
        </w:rPr>
        <w:t> годы.</w:t>
      </w:r>
    </w:p>
    <w:p w:rsidR="00492656" w:rsidRPr="00492656" w:rsidRDefault="004F0D5C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Par381" w:history="1">
        <w:r w:rsidR="00492656"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целевых показателей  Программы приведен в приложении № 1 к Программе.</w:t>
      </w:r>
    </w:p>
    <w:p w:rsidR="00492656" w:rsidRPr="00492656" w:rsidRDefault="004F0D5C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Par688" w:history="1">
        <w:r w:rsidR="00492656"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Сведения</w:t>
        </w:r>
      </w:hyperlink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основных мерах правового регулирования в сфере реализации Программы приведены в приложении </w:t>
      </w:r>
      <w:r w:rsidR="00492656" w:rsidRPr="00492656">
        <w:rPr>
          <w:rFonts w:ascii="Times New Roman" w:eastAsia="Times New Roman" w:hAnsi="Times New Roman" w:cs="Calibri"/>
          <w:sz w:val="28"/>
          <w:szCs w:val="28"/>
        </w:rPr>
        <w:t>№</w:t>
      </w:r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2 к Программе.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Ресурсное </w:t>
      </w:r>
      <w:hyperlink w:anchor="Par747" w:history="1">
        <w:r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  за счет всех источников финансирования приведено в приложении № 3к Программе.</w:t>
      </w:r>
    </w:p>
    <w:p w:rsidR="00492656" w:rsidRPr="00492656" w:rsidRDefault="00492656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Ресурсное </w:t>
      </w:r>
      <w:hyperlink w:anchor="Par1099" w:history="1">
        <w:r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обеспечение</w:t>
        </w:r>
      </w:hyperlink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Программы за счет средств бюджета </w:t>
      </w:r>
      <w:r w:rsidR="0067541A"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района Пензенской области приведено в приложении № 4к Программе.</w:t>
      </w:r>
    </w:p>
    <w:p w:rsidR="00492656" w:rsidRPr="00492656" w:rsidRDefault="004F0D5C" w:rsidP="004926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Par1701" w:history="1">
        <w:r w:rsidR="00492656" w:rsidRPr="004926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492656" w:rsidRPr="004926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мероприятий Программы приведен в приложении № 5к Программе.</w:t>
      </w:r>
    </w:p>
    <w:p w:rsidR="00D57D6A" w:rsidRDefault="00D57D6A">
      <w:pPr>
        <w:sectPr w:rsidR="00D57D6A" w:rsidSect="003B0C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D57D6A" w:rsidRPr="00086B98" w:rsidRDefault="00D57D6A" w:rsidP="00D57D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области»</w:t>
      </w:r>
    </w:p>
    <w:p w:rsidR="00D57D6A" w:rsidRP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D6A" w:rsidRP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ПЕРЕЧЕНЬ</w:t>
      </w:r>
    </w:p>
    <w:p w:rsid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D6A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целевых показателей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D57D6A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района Пензенской области 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D57D6A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2996"/>
        <w:gridCol w:w="1949"/>
        <w:gridCol w:w="1588"/>
        <w:gridCol w:w="1762"/>
        <w:gridCol w:w="1760"/>
        <w:gridCol w:w="2117"/>
        <w:gridCol w:w="1928"/>
      </w:tblGrid>
      <w:tr w:rsidR="0067541A" w:rsidRPr="0067541A" w:rsidTr="00742481">
        <w:trPr>
          <w:trHeight w:val="774"/>
        </w:trPr>
        <w:tc>
          <w:tcPr>
            <w:tcW w:w="1904" w:type="pct"/>
            <w:gridSpan w:val="3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96" w:type="pct"/>
            <w:gridSpan w:val="5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3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59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96" w:type="pct"/>
            <w:gridSpan w:val="5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Merge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Merge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7541A" w:rsidRPr="0067541A" w:rsidTr="00742481">
        <w:trPr>
          <w:trHeight w:val="198"/>
          <w:tblHeader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47DE4" w:rsidRPr="0067541A" w:rsidTr="00742481">
        <w:trPr>
          <w:trHeight w:val="198"/>
          <w:tblHeader/>
        </w:trPr>
        <w:tc>
          <w:tcPr>
            <w:tcW w:w="232" w:type="pct"/>
          </w:tcPr>
          <w:p w:rsidR="00A47DE4" w:rsidRPr="0067541A" w:rsidRDefault="00A47DE4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pct"/>
            <w:gridSpan w:val="7"/>
          </w:tcPr>
          <w:p w:rsidR="00A47DE4" w:rsidRPr="00A47DE4" w:rsidRDefault="00A47DE4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7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47D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Энергетическая эффективность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Оснащенность приборами учета используемых энергетических ресурсов</w:t>
            </w:r>
          </w:p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домов: 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Природный газ;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Тепловая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Электрическая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 Холодное водоснабжение;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(домовладениях): 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Природный газ;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Тепловая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-Электрическая энергия;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5C1405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405">
              <w:rPr>
                <w:rFonts w:ascii="Times New Roman" w:eastAsia="Times New Roman" w:hAnsi="Times New Roman" w:cs="Times New Roman"/>
                <w:sz w:val="24"/>
                <w:szCs w:val="24"/>
              </w:rPr>
              <w:t>-Холодное водоснабжение;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потребляемых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энергии и воды муниципальными учреждениями: 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Природный газ;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Тепловая энергия;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-Электрическая энергия;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-Холодное водоснабжение.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энергетических ресурсов в жилищно-коммунальном хозяйстве: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домов, имеющих класс энергетической эффективности «B» и выше;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кВт•ч/м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634,60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634,60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634,20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634,20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634,20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расчете на 1 жителя);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³/чел)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.5.</w:t>
            </w: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газа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многоквартирных домах (в расчете на 1 жителя).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³/чел)</w:t>
            </w:r>
          </w:p>
        </w:tc>
        <w:tc>
          <w:tcPr>
            <w:tcW w:w="537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59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595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716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  <w:tc>
          <w:tcPr>
            <w:tcW w:w="652" w:type="pct"/>
            <w:vAlign w:val="center"/>
          </w:tcPr>
          <w:p w:rsidR="0067541A" w:rsidRPr="0067541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597,80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56715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pct"/>
          </w:tcPr>
          <w:p w:rsidR="0067541A" w:rsidRPr="0067541A" w:rsidRDefault="00656715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7541A" w:rsidRPr="00675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дельная величина потребления энергетических ресурсов муниципальными учреждениями</w:t>
            </w:r>
          </w:p>
        </w:tc>
        <w:tc>
          <w:tcPr>
            <w:tcW w:w="659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1 человека населения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96,70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Гкал на 1 </w:t>
            </w: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общей площади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D6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вода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 на 1 человека населения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67541A" w:rsidRPr="0067541A" w:rsidTr="00742481">
        <w:trPr>
          <w:trHeight w:val="198"/>
        </w:trPr>
        <w:tc>
          <w:tcPr>
            <w:tcW w:w="232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Природный газ</w:t>
            </w:r>
          </w:p>
        </w:tc>
        <w:tc>
          <w:tcPr>
            <w:tcW w:w="659" w:type="pct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 на 1 человека населения</w:t>
            </w:r>
          </w:p>
        </w:tc>
        <w:tc>
          <w:tcPr>
            <w:tcW w:w="537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59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595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16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652" w:type="pct"/>
          </w:tcPr>
          <w:p w:rsidR="0067541A" w:rsidRPr="00D57D6A" w:rsidRDefault="0067541A" w:rsidP="0090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</w:tr>
    </w:tbl>
    <w:p w:rsidR="0067541A" w:rsidRDefault="0067541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715" w:rsidRPr="00D57D6A" w:rsidRDefault="00656715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D6A" w:rsidRPr="00D57D6A" w:rsidRDefault="00D57D6A" w:rsidP="00D57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D6A" w:rsidRPr="00D57D6A" w:rsidRDefault="00D57D6A" w:rsidP="00D57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Камешкирского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области»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СВЕДЕНИЯ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об основных мерах правового регулирования в сфере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области»</w:t>
      </w:r>
    </w:p>
    <w:p w:rsidR="00086B98" w:rsidRPr="00086B98" w:rsidRDefault="00086B98" w:rsidP="00086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007"/>
        <w:gridCol w:w="5935"/>
        <w:gridCol w:w="3161"/>
        <w:gridCol w:w="2103"/>
      </w:tblGrid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Вид </w:t>
            </w:r>
            <w:proofErr w:type="gramStart"/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нормативного</w:t>
            </w:r>
            <w:proofErr w:type="gramEnd"/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правового акта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Основные положения нормативного </w:t>
            </w:r>
            <w:proofErr w:type="gramEnd"/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правового акта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 xml:space="preserve">Наименование органа местного самоуправления </w:t>
            </w:r>
            <w:r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>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bCs/>
                <w:spacing w:val="-20"/>
                <w:sz w:val="27"/>
                <w:szCs w:val="27"/>
              </w:rPr>
              <w:t>Ожидаемые сроки принятия</w:t>
            </w:r>
          </w:p>
        </w:tc>
      </w:tr>
      <w:tr w:rsidR="00086B98" w:rsidRPr="00086B98" w:rsidTr="00086B98">
        <w:trPr>
          <w:tblHeader/>
        </w:trPr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086B98" w:rsidRPr="00086B98" w:rsidTr="00086B98">
        <w:tc>
          <w:tcPr>
            <w:tcW w:w="5000" w:type="pct"/>
            <w:gridSpan w:val="5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 Муниципальная программа 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ского района Пензенской области»</w:t>
            </w:r>
          </w:p>
        </w:tc>
      </w:tr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Решение Собрания представителей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О бюджете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ского района Пензенской области на очередной финансовый год 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Финансовое управление администрации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23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-2027 гг.</w:t>
            </w:r>
          </w:p>
        </w:tc>
      </w:tr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1.2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Решение Собрания представителей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О внесении изменений в решение Собрания представителей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ского района Пензенской области о бюджете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ского района Пензенской области на очередной финансовый год 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 xml:space="preserve">Финансовое управление администрации 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ского района Пензенской области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23</w:t>
            </w:r>
            <w:r w:rsidRPr="00086B98">
              <w:rPr>
                <w:rFonts w:ascii="Times New Roman" w:eastAsia="Times New Roman" w:hAnsi="Times New Roman" w:cs="Times New Roman"/>
                <w:spacing w:val="-20"/>
                <w:sz w:val="27"/>
                <w:szCs w:val="27"/>
              </w:rPr>
              <w:t>-2027гг.</w:t>
            </w:r>
          </w:p>
        </w:tc>
      </w:tr>
      <w:tr w:rsidR="00086B98" w:rsidRPr="00086B98" w:rsidTr="00086B98">
        <w:tc>
          <w:tcPr>
            <w:tcW w:w="196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101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Постановление администрации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ского района </w:t>
            </w:r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Пензенской области</w:t>
            </w:r>
          </w:p>
        </w:tc>
        <w:tc>
          <w:tcPr>
            <w:tcW w:w="2007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ind w:left="-53" w:right="-17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Внесение изменений в действующую редакцию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муниципальной программы 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ского района Пензенской области»</w:t>
            </w:r>
          </w:p>
        </w:tc>
        <w:tc>
          <w:tcPr>
            <w:tcW w:w="1069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ского района </w:t>
            </w:r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Пензенской </w:t>
            </w:r>
          </w:p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области</w:t>
            </w:r>
          </w:p>
        </w:tc>
        <w:tc>
          <w:tcPr>
            <w:tcW w:w="711" w:type="pct"/>
            <w:shd w:val="clear" w:color="auto" w:fill="auto"/>
          </w:tcPr>
          <w:p w:rsidR="00086B98" w:rsidRPr="00086B98" w:rsidRDefault="00086B98" w:rsidP="00086B98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86B98">
              <w:rPr>
                <w:rFonts w:ascii="Times New Roman" w:eastAsia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</w:tr>
    </w:tbl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86B98" w:rsidRPr="00086B98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="00086B98" w:rsidRPr="00086B98">
        <w:rPr>
          <w:rFonts w:ascii="Times New Roman" w:eastAsia="Times New Roman" w:hAnsi="Times New Roman" w:cs="Times New Roman"/>
          <w:sz w:val="24"/>
          <w:szCs w:val="24"/>
        </w:rPr>
        <w:t>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</w:t>
      </w:r>
    </w:p>
    <w:p w:rsidR="00086B98" w:rsidRPr="00086B98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="00086B98" w:rsidRPr="00086B98">
        <w:rPr>
          <w:rFonts w:ascii="Times New Roman" w:eastAsia="Times New Roman" w:hAnsi="Times New Roman" w:cs="Times New Roman"/>
          <w:sz w:val="24"/>
          <w:szCs w:val="24"/>
        </w:rPr>
        <w:t>ского района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6B98">
        <w:rPr>
          <w:rFonts w:ascii="Times New Roman" w:eastAsia="Times New Roman" w:hAnsi="Times New Roman" w:cs="Times New Roman"/>
          <w:sz w:val="24"/>
          <w:szCs w:val="24"/>
        </w:rPr>
        <w:t>Пензенской области»</w:t>
      </w:r>
    </w:p>
    <w:p w:rsidR="00086B98" w:rsidRP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6B98" w:rsidRPr="00086B98" w:rsidRDefault="00086B98" w:rsidP="0008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РЕСУРСНОЕ ОБЕСПЕЧЕНИЕ</w:t>
      </w:r>
    </w:p>
    <w:p w:rsidR="00086B98" w:rsidRPr="00086B98" w:rsidRDefault="00086B98" w:rsidP="00086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 «Энергосбережение и повышени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энергетической эффективности Камешкир</w:t>
      </w:r>
      <w:r w:rsidRPr="00086B98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области» за счёт всех источников финансирования</w:t>
      </w:r>
    </w:p>
    <w:p w:rsidR="00086B98" w:rsidRPr="00086B98" w:rsidRDefault="00086B98" w:rsidP="00086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873"/>
        <w:gridCol w:w="3459"/>
        <w:gridCol w:w="3001"/>
        <w:gridCol w:w="1018"/>
        <w:gridCol w:w="990"/>
        <w:gridCol w:w="850"/>
        <w:gridCol w:w="990"/>
        <w:gridCol w:w="993"/>
      </w:tblGrid>
      <w:tr w:rsidR="00086B98" w:rsidRPr="00086B98" w:rsidTr="000650FF">
        <w:tc>
          <w:tcPr>
            <w:tcW w:w="2141" w:type="pct"/>
            <w:gridSpan w:val="3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859" w:type="pct"/>
            <w:gridSpan w:val="6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</w:tr>
      <w:tr w:rsidR="00086B98" w:rsidRPr="00086B98" w:rsidTr="000650FF">
        <w:tc>
          <w:tcPr>
            <w:tcW w:w="2141" w:type="pct"/>
            <w:gridSpan w:val="3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65" w:type="pct"/>
            <w:gridSpan w:val="5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расходов, тыс. руб.</w:t>
            </w:r>
          </w:p>
        </w:tc>
      </w:tr>
      <w:tr w:rsidR="00086B98" w:rsidRPr="00086B98" w:rsidTr="000650FF">
        <w:tc>
          <w:tcPr>
            <w:tcW w:w="197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3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1094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086B98" w:rsidRPr="00086B98" w:rsidTr="000650FF">
        <w:trPr>
          <w:tblHeader/>
        </w:trPr>
        <w:tc>
          <w:tcPr>
            <w:tcW w:w="197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4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715" w:rsidRPr="00086B98" w:rsidTr="000650FF">
        <w:tc>
          <w:tcPr>
            <w:tcW w:w="197" w:type="pct"/>
            <w:vMerge w:val="restar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261" w:type="pct"/>
            <w:vMerge w:val="restart"/>
          </w:tcPr>
          <w:p w:rsidR="00656715" w:rsidRPr="00086B98" w:rsidRDefault="00656715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области»</w:t>
            </w:r>
          </w:p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56715" w:rsidRPr="00086B98" w:rsidRDefault="00656715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37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15" w:rsidRPr="00086B98" w:rsidTr="000650FF"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2723E6">
        <w:trPr>
          <w:trHeight w:val="455"/>
        </w:trPr>
        <w:tc>
          <w:tcPr>
            <w:tcW w:w="197" w:type="pct"/>
            <w:vMerge w:val="restar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1261" w:type="pct"/>
            <w:vMerge w:val="restar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4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2723E6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2723E6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715" w:rsidRPr="00086B98" w:rsidTr="000650FF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федерального бюджета 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715" w:rsidRPr="00086B98" w:rsidTr="000650FF">
        <w:trPr>
          <w:trHeight w:val="455"/>
        </w:trPr>
        <w:tc>
          <w:tcPr>
            <w:tcW w:w="197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656715" w:rsidRPr="00086B98" w:rsidRDefault="00656715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656715" w:rsidRPr="00086B98" w:rsidRDefault="00656715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656715" w:rsidRPr="00086B98" w:rsidRDefault="00656715" w:rsidP="002723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 w:val="restar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1261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энергоэффективности эксплуатации зданий муниципальных учреждений вследствие внедрения энергосберегающих технологий и энергоэффективного оборудования </w:t>
            </w: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086B98" w:rsidRPr="00086B98" w:rsidRDefault="00086B98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0650F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086B98" w:rsidRPr="00086B98" w:rsidRDefault="000650FF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  средств федерального бюджета 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источники (доходы от приносящей доход 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 w:val="restart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3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1261" w:type="pct"/>
            <w:vMerge w:val="restart"/>
          </w:tcPr>
          <w:p w:rsidR="00086B98" w:rsidRPr="00086B98" w:rsidRDefault="00086B98" w:rsidP="00086B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086B98" w:rsidRPr="00086B98" w:rsidRDefault="00086B98" w:rsidP="0006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0650F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  средств федерального бюджета 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 w:val="restart"/>
          </w:tcPr>
          <w:p w:rsidR="00086B98" w:rsidRPr="00086B98" w:rsidRDefault="00656715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86B98"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3" w:type="pct"/>
            <w:vMerge w:val="restart"/>
          </w:tcPr>
          <w:p w:rsidR="00086B98" w:rsidRPr="00086B98" w:rsidRDefault="00086B98" w:rsidP="0065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6567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1" w:type="pct"/>
            <w:vMerge w:val="restart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:rsidR="00086B98" w:rsidRPr="00086B98" w:rsidRDefault="00086B98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Пензенской области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из бюджета Пензенской области: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  средств федерального бюджета 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B98" w:rsidRPr="00086B98" w:rsidTr="000650FF">
        <w:tc>
          <w:tcPr>
            <w:tcW w:w="197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086B98" w:rsidRPr="00086B98" w:rsidRDefault="00086B98" w:rsidP="0008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</w:tcPr>
          <w:p w:rsidR="00086B98" w:rsidRPr="00086B98" w:rsidRDefault="00086B98" w:rsidP="0008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(доходы от приносящей доход деятельности)</w:t>
            </w:r>
          </w:p>
        </w:tc>
        <w:tc>
          <w:tcPr>
            <w:tcW w:w="37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  <w:vAlign w:val="center"/>
          </w:tcPr>
          <w:p w:rsidR="00086B98" w:rsidRPr="00086B98" w:rsidRDefault="00086B98" w:rsidP="00086B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B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B98" w:rsidRDefault="00086B98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Default="0067541A" w:rsidP="00086B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«Энергосбережение и повышение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энергетической эффективности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области»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P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</w:t>
      </w:r>
    </w:p>
    <w:p w:rsid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района Пензенской области «Энергосбережение и повышение энергетической эффективности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района Пензенской области» за счёт средств бюджета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Камешкир</w:t>
      </w:r>
      <w:r w:rsidRPr="0067541A">
        <w:rPr>
          <w:rFonts w:ascii="Times New Roman" w:eastAsia="Times New Roman" w:hAnsi="Times New Roman" w:cs="Times New Roman"/>
          <w:b/>
          <w:sz w:val="28"/>
          <w:szCs w:val="28"/>
        </w:rPr>
        <w:t>ского района Пензенской области</w:t>
      </w:r>
    </w:p>
    <w:p w:rsidR="002723E6" w:rsidRDefault="002723E6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7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791"/>
        <w:gridCol w:w="2140"/>
        <w:gridCol w:w="1925"/>
        <w:gridCol w:w="665"/>
        <w:gridCol w:w="483"/>
        <w:gridCol w:w="483"/>
        <w:gridCol w:w="1400"/>
        <w:gridCol w:w="612"/>
        <w:gridCol w:w="849"/>
        <w:gridCol w:w="101"/>
        <w:gridCol w:w="707"/>
        <w:gridCol w:w="42"/>
        <w:gridCol w:w="665"/>
        <w:gridCol w:w="47"/>
        <w:gridCol w:w="662"/>
        <w:gridCol w:w="39"/>
        <w:gridCol w:w="813"/>
      </w:tblGrid>
      <w:tr w:rsidR="0067541A" w:rsidRPr="0067541A" w:rsidTr="0067541A">
        <w:trPr>
          <w:trHeight w:val="20"/>
          <w:jc w:val="center"/>
        </w:trPr>
        <w:tc>
          <w:tcPr>
            <w:tcW w:w="1602" w:type="pct"/>
            <w:gridSpan w:val="3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98" w:type="pct"/>
            <w:gridSpan w:val="15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602" w:type="pct"/>
            <w:gridSpan w:val="3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304" w:type="pct"/>
            <w:gridSpan w:val="5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05" w:type="pct"/>
            <w:gridSpan w:val="9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районаПензенской области, тыс. руб.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766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89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7541A" w:rsidRPr="0067541A" w:rsidTr="0067541A">
        <w:trPr>
          <w:trHeight w:val="20"/>
          <w:tblHeader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области»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41A" w:rsidRPr="0067541A" w:rsidTr="0067541A">
        <w:trPr>
          <w:trHeight w:val="300"/>
          <w:jc w:val="center"/>
        </w:trPr>
        <w:tc>
          <w:tcPr>
            <w:tcW w:w="195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323C" w:rsidRPr="0067541A" w:rsidTr="0067541A">
        <w:trPr>
          <w:trHeight w:val="300"/>
          <w:jc w:val="center"/>
        </w:trPr>
        <w:tc>
          <w:tcPr>
            <w:tcW w:w="195" w:type="pct"/>
            <w:vMerge w:val="restart"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эффективност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8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323C" w:rsidRPr="0067541A" w:rsidTr="0067541A">
        <w:trPr>
          <w:trHeight w:val="300"/>
          <w:jc w:val="center"/>
        </w:trPr>
        <w:tc>
          <w:tcPr>
            <w:tcW w:w="195" w:type="pct"/>
            <w:vMerge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26323C" w:rsidRPr="0067541A" w:rsidRDefault="0026323C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gridSpan w:val="2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</w:tcPr>
          <w:p w:rsidR="0026323C" w:rsidRPr="0067541A" w:rsidRDefault="0026323C" w:rsidP="0027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41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энергоэффективности эксплуатации зданий муниципальных учреждений вследствие внедрения энергосберегающих технологий и энергоэффективного оборудования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vMerge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1</w:t>
            </w:r>
          </w:p>
        </w:tc>
        <w:tc>
          <w:tcPr>
            <w:tcW w:w="766" w:type="pct"/>
            <w:vMerge w:val="restar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теплотехнических характеристик зданий, находящихся в собственности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  <w:tc>
          <w:tcPr>
            <w:tcW w:w="68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4EE" w:rsidRPr="0067541A" w:rsidTr="0067541A">
        <w:trPr>
          <w:trHeight w:val="300"/>
          <w:jc w:val="center"/>
        </w:trPr>
        <w:tc>
          <w:tcPr>
            <w:tcW w:w="195" w:type="pct"/>
            <w:vMerge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vMerge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73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CA24EE" w:rsidRPr="0067541A" w:rsidRDefault="00CA24EE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4" w:type="pct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1" w:type="pct"/>
            <w:gridSpan w:val="2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:rsidR="00CA24EE" w:rsidRPr="0067541A" w:rsidRDefault="00CA24EE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67541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жилищного фонда, в том числе  проведение энергоэффективно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капитального ремонта общего имущества в многоквартирных домах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собственниками жилых помещений в МКД по проведению мероприятий энергосбережения и повышения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pct"/>
            <w:gridSpan w:val="3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275E14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7541A"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" w:type="pct"/>
            <w:shd w:val="clear" w:color="auto" w:fill="auto"/>
          </w:tcPr>
          <w:p w:rsidR="0067541A" w:rsidRPr="0067541A" w:rsidRDefault="0067541A" w:rsidP="00275E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275E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основных мероприятий, в том числе информирование потребителей энергетических ресурсов об указанных мероприятиях и о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способах энергосбережения и повышения энергетической эффективности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8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01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9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2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541A" w:rsidRPr="0067541A" w:rsidTr="0067541A">
        <w:trPr>
          <w:trHeight w:val="20"/>
          <w:jc w:val="center"/>
        </w:trPr>
        <w:tc>
          <w:tcPr>
            <w:tcW w:w="195" w:type="pct"/>
            <w:shd w:val="clear" w:color="auto" w:fill="auto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5" w:type="pct"/>
            <w:gridSpan w:val="2"/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3E6" w:rsidRDefault="002723E6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3E6" w:rsidRDefault="002723E6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723E6" w:rsidRDefault="002723E6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2481" w:rsidRPr="0067541A" w:rsidRDefault="00742481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«Энергосбережение и повышение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энергетической эффективности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Камешкир</w:t>
      </w:r>
      <w:r w:rsidRPr="0067541A">
        <w:rPr>
          <w:rFonts w:ascii="Times New Roman" w:eastAsia="Times New Roman" w:hAnsi="Times New Roman" w:cs="Times New Roman"/>
          <w:sz w:val="28"/>
          <w:szCs w:val="28"/>
        </w:rPr>
        <w:t>ского района</w:t>
      </w:r>
    </w:p>
    <w:p w:rsidR="0067541A" w:rsidRPr="0067541A" w:rsidRDefault="0067541A" w:rsidP="006754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541A">
        <w:rPr>
          <w:rFonts w:ascii="Times New Roman" w:eastAsia="Times New Roman" w:hAnsi="Times New Roman" w:cs="Times New Roman"/>
          <w:sz w:val="28"/>
          <w:szCs w:val="28"/>
        </w:rPr>
        <w:t>Пензенской области»</w:t>
      </w:r>
    </w:p>
    <w:p w:rsidR="0067541A" w:rsidRPr="0067541A" w:rsidRDefault="0067541A" w:rsidP="0067541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41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67541A">
        <w:rPr>
          <w:rFonts w:ascii="Times New Roman" w:eastAsia="Times New Roman" w:hAnsi="Times New Roman" w:cs="Times New Roman"/>
          <w:b/>
          <w:sz w:val="24"/>
          <w:szCs w:val="24"/>
        </w:rPr>
        <w:t xml:space="preserve"> Е Р Е Ч Е Н Ь   О С Н О В Н Ы Х   М Е Р О П Р И Я Т И Й</w:t>
      </w:r>
    </w:p>
    <w:p w:rsidR="0067541A" w:rsidRP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41A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муниципальной программы Камешкирского района Пензенской области «Энергосбережение и повышение энергетической эффективности Камешкирского района Пензенской области» </w:t>
      </w:r>
    </w:p>
    <w:p w:rsidR="0067541A" w:rsidRPr="0067541A" w:rsidRDefault="0067541A" w:rsidP="00675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3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081"/>
        <w:gridCol w:w="450"/>
        <w:gridCol w:w="1484"/>
        <w:gridCol w:w="920"/>
        <w:gridCol w:w="1158"/>
        <w:gridCol w:w="44"/>
        <w:gridCol w:w="1430"/>
        <w:gridCol w:w="1227"/>
        <w:gridCol w:w="124"/>
        <w:gridCol w:w="1047"/>
        <w:gridCol w:w="1342"/>
        <w:gridCol w:w="203"/>
        <w:gridCol w:w="2785"/>
        <w:gridCol w:w="999"/>
      </w:tblGrid>
      <w:tr w:rsidR="0067541A" w:rsidRPr="0067541A" w:rsidTr="0090084A">
        <w:trPr>
          <w:trHeight w:val="20"/>
          <w:jc w:val="center"/>
        </w:trPr>
        <w:tc>
          <w:tcPr>
            <w:tcW w:w="17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6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610" w:type="pct"/>
            <w:gridSpan w:val="2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90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(год)</w:t>
            </w:r>
          </w:p>
        </w:tc>
        <w:tc>
          <w:tcPr>
            <w:tcW w:w="2009" w:type="pct"/>
            <w:gridSpan w:val="7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942" w:type="pct"/>
            <w:gridSpan w:val="2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315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показателем муниципальной программы (подпрограммы)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5" w:type="pct"/>
            <w:gridSpan w:val="2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</w:rPr>
              <w:t>ского района Пензенской области</w:t>
            </w:r>
          </w:p>
        </w:tc>
        <w:tc>
          <w:tcPr>
            <w:tcW w:w="387" w:type="pc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369" w:type="pct"/>
            <w:gridSpan w:val="2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Бюджет Пензенской области</w:t>
            </w:r>
          </w:p>
        </w:tc>
        <w:tc>
          <w:tcPr>
            <w:tcW w:w="423" w:type="pc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Внебюджетные средства  </w:t>
            </w:r>
          </w:p>
        </w:tc>
        <w:tc>
          <w:tcPr>
            <w:tcW w:w="942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tblHeader/>
          <w:jc w:val="center"/>
        </w:trPr>
        <w:tc>
          <w:tcPr>
            <w:tcW w:w="178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" w:type="pct"/>
            <w:gridSpan w:val="2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275E14" w:rsidRDefault="00275E14" w:rsidP="0027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7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1 «Энергетическая эффективность»</w:t>
            </w:r>
          </w:p>
        </w:tc>
      </w:tr>
      <w:tr w:rsidR="00275E14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275E14" w:rsidRPr="0067541A" w:rsidRDefault="00275E14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– повышение эффективности использования топливно-энергетических ресурсов бюджетной сферы Камешкирского района.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54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 </w:t>
            </w:r>
            <w:r w:rsidR="00275E1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</w:t>
            </w:r>
            <w:r w:rsidRPr="006754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программы 1. повышение уровня рационального использования ТЭР за счёт внедрения энергосберегающих мероприятий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Основное мероприятие: Повышение энергоэфф</w:t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хнических характеристик зданий </w:t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pgNum/>
            </w:r>
            <w:r w:rsidRPr="001B5196">
              <w:rPr>
                <w:rFonts w:ascii="Times New Roman" w:eastAsia="Times New Roman" w:hAnsi="Times New Roman" w:cs="Times New Roman"/>
                <w:sz w:val="24"/>
                <w:szCs w:val="24"/>
              </w:rPr>
              <w:t>ективности эксплуатации зданий муниципальных учреждений вследствие внедрения энергосберегающих технологий и энергоэффективного оборудования</w:t>
            </w:r>
          </w:p>
        </w:tc>
      </w:tr>
      <w:tr w:rsidR="0067541A" w:rsidRPr="0067541A" w:rsidTr="00275E14">
        <w:trPr>
          <w:trHeight w:val="1940"/>
          <w:jc w:val="center"/>
        </w:trPr>
        <w:tc>
          <w:tcPr>
            <w:tcW w:w="178" w:type="pct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98" w:type="pct"/>
            <w:gridSpan w:val="2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теплотехнических характеристик зданий, находящихся в собственности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Пензенской области</w:t>
            </w:r>
          </w:p>
        </w:tc>
        <w:tc>
          <w:tcPr>
            <w:tcW w:w="46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области, Муниципальные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  </w:t>
            </w: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 затрат на тепло, газо, водо, электроснабжение при эксплуатации зданий муниципальных образовательных организаций</w:t>
            </w:r>
          </w:p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vMerge w:val="restart"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30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65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5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энергосберегающих мероприятий 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 Основное мероприятие: 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8" w:type="pct"/>
            <w:gridSpan w:val="2"/>
            <w:vMerge w:val="restart"/>
          </w:tcPr>
          <w:p w:rsidR="0067541A" w:rsidRPr="0067541A" w:rsidRDefault="0067541A" w:rsidP="00675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собственниками жилых помещений в МКД по проведению мероприятий энергосбережения и повышения энергетической эффективности жилищного фонда, в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46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  </w:t>
            </w: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 затрат на тепло, газо, электроснабжение МКД</w:t>
            </w:r>
          </w:p>
        </w:tc>
        <w:tc>
          <w:tcPr>
            <w:tcW w:w="315" w:type="pct"/>
            <w:vMerge w:val="restart"/>
            <w:tcBorders>
              <w:left w:val="single" w:sz="4" w:space="0" w:color="auto"/>
            </w:tcBorders>
            <w:vAlign w:val="center"/>
          </w:tcPr>
          <w:p w:rsidR="0067541A" w:rsidRPr="0067541A" w:rsidRDefault="0067541A" w:rsidP="006754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, П2,П4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Увеличение экономии на 2,5 %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Увеличение экономии на 3 %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  <w:vAlign w:val="center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Стабилизация потребления энергоресурсов  на уровне 2024 года 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 xml:space="preserve">Стабилизация потребления </w:t>
            </w:r>
            <w:r w:rsidRPr="0067541A">
              <w:rPr>
                <w:rFonts w:ascii="Times New Roman" w:eastAsia="Times New Roman" w:hAnsi="Times New Roman" w:cs="Times New Roman"/>
              </w:rPr>
              <w:lastRenderedPageBreak/>
              <w:t>энергоресурсов  на уровне 2025 года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7541A">
              <w:rPr>
                <w:rFonts w:ascii="Times New Roman" w:eastAsia="Times New Roman" w:hAnsi="Times New Roman" w:cs="Times New Roman"/>
              </w:rPr>
              <w:t>Стабилизация потребления энергоресурсов  на уровне 2026 года</w:t>
            </w:r>
          </w:p>
        </w:tc>
        <w:tc>
          <w:tcPr>
            <w:tcW w:w="315" w:type="pct"/>
            <w:vMerge/>
            <w:tcBorders>
              <w:lef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5000" w:type="pct"/>
            <w:gridSpan w:val="15"/>
          </w:tcPr>
          <w:p w:rsidR="0067541A" w:rsidRPr="0067541A" w:rsidRDefault="00275E14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7541A"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.Основное мероприятие: 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 w:val="restart"/>
          </w:tcPr>
          <w:p w:rsidR="0067541A" w:rsidRPr="0067541A" w:rsidRDefault="00275E14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7541A" w:rsidRPr="0067541A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798" w:type="pct"/>
            <w:gridSpan w:val="2"/>
            <w:vMerge w:val="restart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основных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468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Камешкир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района Пензенской области  </w:t>
            </w: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населения в мероприятия по энергосбережению и энергоэффективности</w:t>
            </w:r>
          </w:p>
        </w:tc>
        <w:tc>
          <w:tcPr>
            <w:tcW w:w="315" w:type="pct"/>
            <w:vMerge w:val="restar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П.1-П.6</w:t>
            </w: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20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потребителей 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rPr>
          <w:trHeight w:val="495"/>
          <w:jc w:val="center"/>
        </w:trPr>
        <w:tc>
          <w:tcPr>
            <w:tcW w:w="17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shd w:val="clear" w:color="auto" w:fill="FFFFFF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shd w:val="clear" w:color="auto" w:fill="FFFFFF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потребителей 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энергоресурсов через сайт администрации – 2 публикации</w:t>
            </w:r>
          </w:p>
        </w:tc>
        <w:tc>
          <w:tcPr>
            <w:tcW w:w="315" w:type="pct"/>
            <w:vMerge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541A" w:rsidRPr="0067541A" w:rsidTr="009008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444" w:type="pct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7541A" w:rsidRPr="0067541A" w:rsidRDefault="0067541A" w:rsidP="0067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1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541A" w:rsidRPr="0067541A" w:rsidRDefault="0067541A" w:rsidP="00675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0CE6" w:rsidRDefault="003B0CE6"/>
    <w:sectPr w:rsidR="003B0CE6" w:rsidSect="00086B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C">
    <w:altName w:val="Baltic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6CC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209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5491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404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DC5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467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5C6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43D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0F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C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34F24"/>
    <w:multiLevelType w:val="hybridMultilevel"/>
    <w:tmpl w:val="ADA06DBA"/>
    <w:lvl w:ilvl="0" w:tplc="29761824">
      <w:start w:val="1"/>
      <w:numFmt w:val="bullet"/>
      <w:lvlText w:val=""/>
      <w:lvlJc w:val="left"/>
      <w:pPr>
        <w:ind w:left="1700" w:hanging="9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131DCF"/>
    <w:multiLevelType w:val="hybridMultilevel"/>
    <w:tmpl w:val="0D003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AA4BBD"/>
    <w:multiLevelType w:val="hybridMultilevel"/>
    <w:tmpl w:val="00D43D5A"/>
    <w:lvl w:ilvl="0" w:tplc="77B6E1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ED5590"/>
    <w:multiLevelType w:val="hybridMultilevel"/>
    <w:tmpl w:val="2C42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51A68"/>
    <w:multiLevelType w:val="hybridMultilevel"/>
    <w:tmpl w:val="03BA6EDE"/>
    <w:lvl w:ilvl="0" w:tplc="D9BC84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606DBF"/>
    <w:multiLevelType w:val="hybridMultilevel"/>
    <w:tmpl w:val="839EC6BE"/>
    <w:lvl w:ilvl="0" w:tplc="CEE47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8338AF"/>
    <w:multiLevelType w:val="hybridMultilevel"/>
    <w:tmpl w:val="1FDA7492"/>
    <w:lvl w:ilvl="0" w:tplc="F9303F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>
    <w:nsid w:val="48DA0A58"/>
    <w:multiLevelType w:val="hybridMultilevel"/>
    <w:tmpl w:val="45D440AC"/>
    <w:lvl w:ilvl="0" w:tplc="14CC4C8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65AE2D8C">
      <w:start w:val="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B46E17"/>
    <w:multiLevelType w:val="hybridMultilevel"/>
    <w:tmpl w:val="7698394E"/>
    <w:lvl w:ilvl="0" w:tplc="FFFFFFFF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FFFFFFFF">
      <w:numFmt w:val="none"/>
      <w:lvlText w:val=""/>
      <w:lvlJc w:val="left"/>
      <w:pPr>
        <w:tabs>
          <w:tab w:val="num" w:pos="-1057"/>
        </w:tabs>
      </w:pPr>
    </w:lvl>
    <w:lvl w:ilvl="2" w:tplc="FFFFFFFF">
      <w:numFmt w:val="none"/>
      <w:lvlText w:val=""/>
      <w:lvlJc w:val="left"/>
      <w:pPr>
        <w:tabs>
          <w:tab w:val="num" w:pos="-1057"/>
        </w:tabs>
      </w:pPr>
    </w:lvl>
    <w:lvl w:ilvl="3" w:tplc="FFFFFFFF">
      <w:numFmt w:val="none"/>
      <w:lvlText w:val=""/>
      <w:lvlJc w:val="left"/>
      <w:pPr>
        <w:tabs>
          <w:tab w:val="num" w:pos="-1057"/>
        </w:tabs>
      </w:pPr>
    </w:lvl>
    <w:lvl w:ilvl="4" w:tplc="FFFFFFFF">
      <w:numFmt w:val="none"/>
      <w:lvlText w:val=""/>
      <w:lvlJc w:val="left"/>
      <w:pPr>
        <w:tabs>
          <w:tab w:val="num" w:pos="-1057"/>
        </w:tabs>
      </w:pPr>
    </w:lvl>
    <w:lvl w:ilvl="5" w:tplc="FFFFFFFF">
      <w:numFmt w:val="none"/>
      <w:lvlText w:val=""/>
      <w:lvlJc w:val="left"/>
      <w:pPr>
        <w:tabs>
          <w:tab w:val="num" w:pos="-1057"/>
        </w:tabs>
      </w:pPr>
    </w:lvl>
    <w:lvl w:ilvl="6" w:tplc="FFFFFFFF">
      <w:numFmt w:val="none"/>
      <w:lvlText w:val=""/>
      <w:lvlJc w:val="left"/>
      <w:pPr>
        <w:tabs>
          <w:tab w:val="num" w:pos="-1057"/>
        </w:tabs>
      </w:pPr>
    </w:lvl>
    <w:lvl w:ilvl="7" w:tplc="FFFFFFFF">
      <w:numFmt w:val="none"/>
      <w:lvlText w:val=""/>
      <w:lvlJc w:val="left"/>
      <w:pPr>
        <w:tabs>
          <w:tab w:val="num" w:pos="-1057"/>
        </w:tabs>
      </w:pPr>
    </w:lvl>
    <w:lvl w:ilvl="8" w:tplc="FFFFFFFF">
      <w:numFmt w:val="none"/>
      <w:lvlText w:val=""/>
      <w:lvlJc w:val="left"/>
      <w:pPr>
        <w:tabs>
          <w:tab w:val="num" w:pos="-1057"/>
        </w:tabs>
      </w:pPr>
    </w:lvl>
  </w:abstractNum>
  <w:abstractNum w:abstractNumId="20">
    <w:nsid w:val="58463FE3"/>
    <w:multiLevelType w:val="multilevel"/>
    <w:tmpl w:val="61127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07F33E3"/>
    <w:multiLevelType w:val="hybridMultilevel"/>
    <w:tmpl w:val="01F0AA4E"/>
    <w:lvl w:ilvl="0" w:tplc="52B8B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920CD1"/>
    <w:multiLevelType w:val="hybridMultilevel"/>
    <w:tmpl w:val="3446D98A"/>
    <w:lvl w:ilvl="0" w:tplc="F1F298D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0"/>
  </w:num>
  <w:num w:numId="6">
    <w:abstractNumId w:val="16"/>
  </w:num>
  <w:num w:numId="7">
    <w:abstractNumId w:val="20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21"/>
  </w:num>
  <w:num w:numId="12">
    <w:abstractNumId w:val="13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2A"/>
    <w:rsid w:val="00016872"/>
    <w:rsid w:val="000650FF"/>
    <w:rsid w:val="00086B98"/>
    <w:rsid w:val="00087496"/>
    <w:rsid w:val="00096A5C"/>
    <w:rsid w:val="000E15BF"/>
    <w:rsid w:val="000F712D"/>
    <w:rsid w:val="001544F1"/>
    <w:rsid w:val="00172D5D"/>
    <w:rsid w:val="00187444"/>
    <w:rsid w:val="001B5196"/>
    <w:rsid w:val="001D1ABF"/>
    <w:rsid w:val="002576C7"/>
    <w:rsid w:val="0026323C"/>
    <w:rsid w:val="002723E6"/>
    <w:rsid w:val="00275E14"/>
    <w:rsid w:val="00321E53"/>
    <w:rsid w:val="003B0CE6"/>
    <w:rsid w:val="003B393F"/>
    <w:rsid w:val="003B3AD8"/>
    <w:rsid w:val="00413F08"/>
    <w:rsid w:val="004307C9"/>
    <w:rsid w:val="00492656"/>
    <w:rsid w:val="004F0D5C"/>
    <w:rsid w:val="005C1405"/>
    <w:rsid w:val="005E3C83"/>
    <w:rsid w:val="00656715"/>
    <w:rsid w:val="0067541A"/>
    <w:rsid w:val="00742481"/>
    <w:rsid w:val="00747563"/>
    <w:rsid w:val="007A4923"/>
    <w:rsid w:val="008C6800"/>
    <w:rsid w:val="0090084A"/>
    <w:rsid w:val="009A795B"/>
    <w:rsid w:val="009D2EA0"/>
    <w:rsid w:val="009E43D4"/>
    <w:rsid w:val="009F4B8A"/>
    <w:rsid w:val="00A47DE4"/>
    <w:rsid w:val="00A53A9C"/>
    <w:rsid w:val="00AF756E"/>
    <w:rsid w:val="00B92E2A"/>
    <w:rsid w:val="00BD5788"/>
    <w:rsid w:val="00C11FA8"/>
    <w:rsid w:val="00C353CE"/>
    <w:rsid w:val="00CA24EE"/>
    <w:rsid w:val="00D305B9"/>
    <w:rsid w:val="00D57D6A"/>
    <w:rsid w:val="00DC07D4"/>
    <w:rsid w:val="00EB05EA"/>
    <w:rsid w:val="00EB6403"/>
    <w:rsid w:val="00ED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754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0"/>
    <w:next w:val="a0"/>
    <w:link w:val="20"/>
    <w:qFormat/>
    <w:rsid w:val="006754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paragraph" w:styleId="3">
    <w:name w:val="heading 3"/>
    <w:basedOn w:val="a0"/>
    <w:next w:val="a0"/>
    <w:link w:val="30"/>
    <w:qFormat/>
    <w:rsid w:val="00B92E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5">
    <w:name w:val="heading 5"/>
    <w:basedOn w:val="a0"/>
    <w:next w:val="a0"/>
    <w:link w:val="50"/>
    <w:qFormat/>
    <w:rsid w:val="006754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6754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67541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92E2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rsid w:val="00B92E2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B92E2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57D6A"/>
  </w:style>
  <w:style w:type="character" w:customStyle="1" w:styleId="10">
    <w:name w:val="Заголовок 1 Знак"/>
    <w:basedOn w:val="a1"/>
    <w:link w:val="1"/>
    <w:rsid w:val="006754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7541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754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754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7541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67541A"/>
  </w:style>
  <w:style w:type="paragraph" w:styleId="a6">
    <w:name w:val="Body Text"/>
    <w:basedOn w:val="a0"/>
    <w:link w:val="a7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Основной текст Знак"/>
    <w:basedOn w:val="a1"/>
    <w:link w:val="a6"/>
    <w:rsid w:val="006754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2"/>
    <w:basedOn w:val="a0"/>
    <w:link w:val="23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2 Знак"/>
    <w:basedOn w:val="a1"/>
    <w:link w:val="22"/>
    <w:rsid w:val="006754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7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"/>
    <w:basedOn w:val="a0"/>
    <w:rsid w:val="0067541A"/>
    <w:pPr>
      <w:widowControl w:val="0"/>
      <w:numPr>
        <w:numId w:val="3"/>
      </w:numPr>
      <w:adjustRightInd w:val="0"/>
      <w:spacing w:after="160"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8">
    <w:name w:val="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754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75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нак Знак Знак1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ConsPlusNormal0">
    <w:name w:val="ConsPlusNormal Знак"/>
    <w:link w:val="ConsPlusNormal"/>
    <w:locked/>
    <w:rsid w:val="0067541A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7541A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</w:rPr>
  </w:style>
  <w:style w:type="paragraph" w:styleId="a9">
    <w:name w:val="footer"/>
    <w:basedOn w:val="a0"/>
    <w:link w:val="aa"/>
    <w:uiPriority w:val="99"/>
    <w:rsid w:val="0067541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675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0"/>
    <w:next w:val="a0"/>
    <w:qFormat/>
    <w:rsid w:val="006754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c">
    <w:name w:val="Balloon Text"/>
    <w:basedOn w:val="a0"/>
    <w:link w:val="ad"/>
    <w:rsid w:val="0067541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67541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0"/>
    <w:link w:val="af"/>
    <w:rsid w:val="0067541A"/>
    <w:pPr>
      <w:tabs>
        <w:tab w:val="left" w:pos="-14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f">
    <w:name w:val="Основной текст с отступом Знак"/>
    <w:basedOn w:val="a1"/>
    <w:link w:val="ae"/>
    <w:rsid w:val="006754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0">
    <w:name w:val="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styleId="af1">
    <w:name w:val="page number"/>
    <w:basedOn w:val="a1"/>
    <w:rsid w:val="0067541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bodytext">
    <w:name w:val="bodytext"/>
    <w:basedOn w:val="a0"/>
    <w:rsid w:val="0067541A"/>
    <w:pPr>
      <w:spacing w:before="100" w:beforeAutospacing="1" w:after="100" w:afterAutospacing="1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f2">
    <w:name w:val="List Paragraph"/>
    <w:basedOn w:val="a0"/>
    <w:uiPriority w:val="34"/>
    <w:qFormat/>
    <w:rsid w:val="006754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3">
    <w:name w:val="Нормальный (таблица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4">
    <w:name w:val="Информация об изменениях документа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5">
    <w:name w:val="Гипертекстовая ссылка"/>
    <w:rsid w:val="0067541A"/>
    <w:rPr>
      <w:color w:val="008000"/>
    </w:rPr>
  </w:style>
  <w:style w:type="paragraph" w:customStyle="1" w:styleId="af6">
    <w:name w:val="Таблицы (моноширинный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rsid w:val="006754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Прижатый влево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8">
    <w:name w:val="Комментарий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styleId="af9">
    <w:name w:val="Hyperlink"/>
    <w:rsid w:val="0067541A"/>
    <w:rPr>
      <w:color w:val="0000FF"/>
      <w:u w:val="single"/>
    </w:rPr>
  </w:style>
  <w:style w:type="paragraph" w:customStyle="1" w:styleId="afa">
    <w:name w:val="Знак Знак Знак 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b">
    <w:name w:val="Цветовое выделение"/>
    <w:rsid w:val="0067541A"/>
    <w:rPr>
      <w:b/>
      <w:bCs/>
      <w:color w:val="000080"/>
    </w:rPr>
  </w:style>
  <w:style w:type="paragraph" w:customStyle="1" w:styleId="Char">
    <w:name w:val="Char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13">
    <w:name w:val="Абзац списка1"/>
    <w:basedOn w:val="a0"/>
    <w:rsid w:val="0067541A"/>
    <w:pPr>
      <w:ind w:left="720"/>
      <w:contextualSpacing/>
    </w:pPr>
    <w:rPr>
      <w:rFonts w:ascii="Calibri" w:eastAsia="Times New Roman" w:hAnsi="Calibri" w:cs="Times New Roman"/>
    </w:rPr>
  </w:style>
  <w:style w:type="paragraph" w:styleId="afc">
    <w:name w:val="Normal (Web)"/>
    <w:basedOn w:val="a0"/>
    <w:rsid w:val="0067541A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 Знак Знак Знак Знак Знак Знак"/>
    <w:basedOn w:val="a0"/>
    <w:rsid w:val="00675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numbering" w:customStyle="1" w:styleId="33">
    <w:name w:val="Нет списка3"/>
    <w:next w:val="a3"/>
    <w:uiPriority w:val="99"/>
    <w:semiHidden/>
    <w:unhideWhenUsed/>
    <w:rsid w:val="00675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754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0"/>
    <w:next w:val="a0"/>
    <w:link w:val="20"/>
    <w:qFormat/>
    <w:rsid w:val="006754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paragraph" w:styleId="3">
    <w:name w:val="heading 3"/>
    <w:basedOn w:val="a0"/>
    <w:next w:val="a0"/>
    <w:link w:val="30"/>
    <w:qFormat/>
    <w:rsid w:val="00B92E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5">
    <w:name w:val="heading 5"/>
    <w:basedOn w:val="a0"/>
    <w:next w:val="a0"/>
    <w:link w:val="50"/>
    <w:qFormat/>
    <w:rsid w:val="006754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6754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67541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B92E2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rsid w:val="00B92E2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B92E2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57D6A"/>
  </w:style>
  <w:style w:type="character" w:customStyle="1" w:styleId="10">
    <w:name w:val="Заголовок 1 Знак"/>
    <w:basedOn w:val="a1"/>
    <w:link w:val="1"/>
    <w:rsid w:val="006754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67541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6754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6754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67541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67541A"/>
  </w:style>
  <w:style w:type="paragraph" w:styleId="a6">
    <w:name w:val="Body Text"/>
    <w:basedOn w:val="a0"/>
    <w:link w:val="a7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Основной текст Знак"/>
    <w:basedOn w:val="a1"/>
    <w:link w:val="a6"/>
    <w:rsid w:val="006754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2"/>
    <w:basedOn w:val="a0"/>
    <w:link w:val="23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2 Знак"/>
    <w:basedOn w:val="a1"/>
    <w:link w:val="22"/>
    <w:rsid w:val="006754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6754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1"/>
    <w:link w:val="31"/>
    <w:rsid w:val="00675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нак Знак"/>
    <w:basedOn w:val="a0"/>
    <w:rsid w:val="0067541A"/>
    <w:pPr>
      <w:widowControl w:val="0"/>
      <w:numPr>
        <w:numId w:val="3"/>
      </w:numPr>
      <w:adjustRightInd w:val="0"/>
      <w:spacing w:after="160"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8">
    <w:name w:val="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754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75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нак Знак Знак1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ConsPlusNormal0">
    <w:name w:val="ConsPlusNormal Знак"/>
    <w:link w:val="ConsPlusNormal"/>
    <w:locked/>
    <w:rsid w:val="0067541A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7541A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</w:rPr>
  </w:style>
  <w:style w:type="paragraph" w:styleId="a9">
    <w:name w:val="footer"/>
    <w:basedOn w:val="a0"/>
    <w:link w:val="aa"/>
    <w:uiPriority w:val="99"/>
    <w:rsid w:val="0067541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1"/>
    <w:link w:val="a9"/>
    <w:uiPriority w:val="99"/>
    <w:rsid w:val="00675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0"/>
    <w:next w:val="a0"/>
    <w:qFormat/>
    <w:rsid w:val="006754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c">
    <w:name w:val="Balloon Text"/>
    <w:basedOn w:val="a0"/>
    <w:link w:val="ad"/>
    <w:rsid w:val="0067541A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67541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0"/>
    <w:link w:val="af"/>
    <w:rsid w:val="0067541A"/>
    <w:pPr>
      <w:tabs>
        <w:tab w:val="left" w:pos="-14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f">
    <w:name w:val="Основной текст с отступом Знак"/>
    <w:basedOn w:val="a1"/>
    <w:link w:val="ae"/>
    <w:rsid w:val="006754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0">
    <w:name w:val="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styleId="af1">
    <w:name w:val="page number"/>
    <w:basedOn w:val="a1"/>
    <w:rsid w:val="0067541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bodytext">
    <w:name w:val="bodytext"/>
    <w:basedOn w:val="a0"/>
    <w:rsid w:val="0067541A"/>
    <w:pPr>
      <w:spacing w:before="100" w:beforeAutospacing="1" w:after="100" w:afterAutospacing="1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f2">
    <w:name w:val="List Paragraph"/>
    <w:basedOn w:val="a0"/>
    <w:uiPriority w:val="34"/>
    <w:qFormat/>
    <w:rsid w:val="0067541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3">
    <w:name w:val="Нормальный (таблица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4">
    <w:name w:val="Информация об изменениях документа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customStyle="1" w:styleId="af5">
    <w:name w:val="Гипертекстовая ссылка"/>
    <w:rsid w:val="0067541A"/>
    <w:rPr>
      <w:color w:val="008000"/>
    </w:rPr>
  </w:style>
  <w:style w:type="paragraph" w:customStyle="1" w:styleId="af6">
    <w:name w:val="Таблицы (моноширинный)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rsid w:val="006754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Прижатый влево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8">
    <w:name w:val="Комментарий"/>
    <w:basedOn w:val="a0"/>
    <w:next w:val="a0"/>
    <w:rsid w:val="0067541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character" w:styleId="af9">
    <w:name w:val="Hyperlink"/>
    <w:rsid w:val="0067541A"/>
    <w:rPr>
      <w:color w:val="0000FF"/>
      <w:u w:val="single"/>
    </w:rPr>
  </w:style>
  <w:style w:type="paragraph" w:customStyle="1" w:styleId="afa">
    <w:name w:val="Знак Знак Знак Знак Знак Знак Знак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fb">
    <w:name w:val="Цветовое выделение"/>
    <w:rsid w:val="0067541A"/>
    <w:rPr>
      <w:b/>
      <w:bCs/>
      <w:color w:val="000080"/>
    </w:rPr>
  </w:style>
  <w:style w:type="paragraph" w:customStyle="1" w:styleId="Char">
    <w:name w:val="Char"/>
    <w:basedOn w:val="a0"/>
    <w:rsid w:val="0067541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13">
    <w:name w:val="Абзац списка1"/>
    <w:basedOn w:val="a0"/>
    <w:rsid w:val="0067541A"/>
    <w:pPr>
      <w:ind w:left="720"/>
      <w:contextualSpacing/>
    </w:pPr>
    <w:rPr>
      <w:rFonts w:ascii="Calibri" w:eastAsia="Times New Roman" w:hAnsi="Calibri" w:cs="Times New Roman"/>
    </w:rPr>
  </w:style>
  <w:style w:type="paragraph" w:styleId="afc">
    <w:name w:val="Normal (Web)"/>
    <w:basedOn w:val="a0"/>
    <w:rsid w:val="0067541A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1 Знак Знак Знак Знак Знак Знак"/>
    <w:basedOn w:val="a0"/>
    <w:rsid w:val="0067541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"/>
    <w:basedOn w:val="a0"/>
    <w:rsid w:val="0067541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numbering" w:customStyle="1" w:styleId="33">
    <w:name w:val="Нет списка3"/>
    <w:next w:val="a3"/>
    <w:uiPriority w:val="99"/>
    <w:semiHidden/>
    <w:unhideWhenUsed/>
    <w:rsid w:val="0067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A770270-836A-4027-A4DF-90543637AFF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F65B-4D84-4F77-91FC-B6B71607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26478</CharactersWithSpaces>
  <SharedDoc>false</SharedDoc>
  <HLinks>
    <vt:vector size="36" baseType="variant">
      <vt:variant>
        <vt:i4>6291509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Par1701</vt:lpwstr>
      </vt:variant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Par1099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Par747</vt:lpwstr>
      </vt:variant>
      <vt:variant>
        <vt:i4>7274554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Par688</vt:lpwstr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Par381</vt:lpwstr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http://pravo.minjust.ru:8080/bigs/showDocument.html?id=4A770270-836A-4027-A4DF-90543637AFF2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2023-07-04T11:31:00Z</cp:lastPrinted>
  <dcterms:created xsi:type="dcterms:W3CDTF">2023-07-04T12:52:00Z</dcterms:created>
  <dcterms:modified xsi:type="dcterms:W3CDTF">2023-07-06T06:35:00Z</dcterms:modified>
</cp:coreProperties>
</file>