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1774A8" w:rsidP="001B0C3B">
      <w:pPr>
        <w:rPr>
          <w:b/>
        </w:rPr>
      </w:pPr>
      <w:r>
        <w:rPr>
          <w:b/>
        </w:rPr>
        <w:t xml:space="preserve"> № 6</w:t>
      </w:r>
      <w:r w:rsidR="001B0C3B">
        <w:rPr>
          <w:b/>
        </w:rPr>
        <w:t xml:space="preserve"> от  </w:t>
      </w:r>
      <w:r>
        <w:rPr>
          <w:b/>
        </w:rPr>
        <w:t>05.03</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2E3721"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7728"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6704"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774A8" w:rsidRDefault="001774A8" w:rsidP="001774A8">
      <w:r>
        <w:rPr>
          <w:noProof/>
        </w:rPr>
        <w:lastRenderedPageBreak/>
        <w:t xml:space="preserve">                                                                                    </w:t>
      </w:r>
      <w:r>
        <w:rPr>
          <w:noProof/>
        </w:rPr>
        <w:drawing>
          <wp:inline distT="0" distB="0" distL="0" distR="0">
            <wp:extent cx="714375" cy="962025"/>
            <wp:effectExtent l="19050" t="0" r="9525" b="0"/>
            <wp:docPr id="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srcRect/>
                    <a:stretch>
                      <a:fillRect/>
                    </a:stretch>
                  </pic:blipFill>
                  <pic:spPr bwMode="auto">
                    <a:xfrm>
                      <a:off x="0" y="0"/>
                      <a:ext cx="714375" cy="962025"/>
                    </a:xfrm>
                    <a:prstGeom prst="rect">
                      <a:avLst/>
                    </a:prstGeom>
                    <a:noFill/>
                    <a:ln w="9525">
                      <a:noFill/>
                      <a:miter lim="800000"/>
                      <a:headEnd/>
                      <a:tailEnd/>
                    </a:ln>
                  </pic:spPr>
                </pic:pic>
              </a:graphicData>
            </a:graphic>
          </wp:inline>
        </w:drawing>
      </w:r>
    </w:p>
    <w:tbl>
      <w:tblPr>
        <w:tblpPr w:leftFromText="180" w:rightFromText="180" w:vertAnchor="text" w:horzAnchor="margin" w:tblpY="168"/>
        <w:tblW w:w="9656" w:type="dxa"/>
        <w:tblLayout w:type="fixed"/>
        <w:tblCellMar>
          <w:left w:w="0" w:type="dxa"/>
          <w:right w:w="0" w:type="dxa"/>
        </w:tblCellMar>
        <w:tblLook w:val="01E0"/>
      </w:tblPr>
      <w:tblGrid>
        <w:gridCol w:w="9656"/>
      </w:tblGrid>
      <w:tr w:rsidR="001774A8" w:rsidTr="000B5FBA">
        <w:trPr>
          <w:trHeight w:hRule="exact" w:val="428"/>
        </w:trPr>
        <w:tc>
          <w:tcPr>
            <w:tcW w:w="9656" w:type="dxa"/>
          </w:tcPr>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p w:rsidR="001774A8" w:rsidRPr="00A10321" w:rsidRDefault="001774A8" w:rsidP="000B5FBA">
            <w:pPr>
              <w:jc w:val="center"/>
              <w:rPr>
                <w:sz w:val="28"/>
              </w:rPr>
            </w:pPr>
          </w:p>
        </w:tc>
      </w:tr>
      <w:tr w:rsidR="001774A8" w:rsidTr="000B5FBA">
        <w:trPr>
          <w:trHeight w:val="685"/>
        </w:trPr>
        <w:tc>
          <w:tcPr>
            <w:tcW w:w="9656" w:type="dxa"/>
          </w:tcPr>
          <w:p w:rsidR="001774A8" w:rsidRPr="00A10321" w:rsidRDefault="001774A8" w:rsidP="000B5FBA">
            <w:pPr>
              <w:jc w:val="center"/>
              <w:rPr>
                <w:sz w:val="28"/>
                <w:szCs w:val="28"/>
              </w:rPr>
            </w:pPr>
            <w:r w:rsidRPr="00A10321">
              <w:rPr>
                <w:sz w:val="28"/>
                <w:szCs w:val="28"/>
              </w:rPr>
              <w:t xml:space="preserve">КОМИТЕТ МЕСТНОГО САМОУПРАВЛЕНИЯ </w:t>
            </w:r>
          </w:p>
          <w:p w:rsidR="001774A8" w:rsidRPr="00A10321" w:rsidRDefault="001774A8" w:rsidP="000B5FBA">
            <w:pPr>
              <w:jc w:val="center"/>
              <w:rPr>
                <w:sz w:val="28"/>
                <w:szCs w:val="28"/>
              </w:rPr>
            </w:pPr>
            <w:r w:rsidRPr="00A10321">
              <w:rPr>
                <w:sz w:val="28"/>
                <w:szCs w:val="28"/>
              </w:rPr>
              <w:t xml:space="preserve">БОЛЬШЕУМЫССКОГО СЕЛЬСОВЕТА </w:t>
            </w:r>
          </w:p>
          <w:p w:rsidR="001774A8" w:rsidRPr="00A10321" w:rsidRDefault="001774A8" w:rsidP="000B5FBA">
            <w:pPr>
              <w:jc w:val="center"/>
              <w:rPr>
                <w:sz w:val="28"/>
                <w:szCs w:val="28"/>
              </w:rPr>
            </w:pPr>
            <w:r w:rsidRPr="00A10321">
              <w:rPr>
                <w:sz w:val="28"/>
                <w:szCs w:val="28"/>
              </w:rPr>
              <w:t>КАМЕШКИРСКОГО РАЙОНА</w:t>
            </w:r>
          </w:p>
          <w:p w:rsidR="001774A8" w:rsidRPr="00A10321" w:rsidRDefault="001774A8" w:rsidP="000B5FBA">
            <w:pPr>
              <w:jc w:val="center"/>
              <w:rPr>
                <w:sz w:val="28"/>
                <w:szCs w:val="28"/>
              </w:rPr>
            </w:pPr>
            <w:r w:rsidRPr="00A10321">
              <w:rPr>
                <w:sz w:val="28"/>
                <w:szCs w:val="28"/>
              </w:rPr>
              <w:t xml:space="preserve"> ПЕНЗЕНСКОЙ ОБЛАСТИ</w:t>
            </w:r>
          </w:p>
          <w:p w:rsidR="001774A8" w:rsidRPr="00A10321" w:rsidRDefault="001774A8" w:rsidP="000B5FBA">
            <w:pPr>
              <w:jc w:val="center"/>
              <w:rPr>
                <w:sz w:val="28"/>
                <w:szCs w:val="28"/>
              </w:rPr>
            </w:pPr>
            <w:r w:rsidRPr="00A10321">
              <w:rPr>
                <w:sz w:val="28"/>
                <w:szCs w:val="28"/>
              </w:rPr>
              <w:t>СЕДЬМОГО СОЗЫВА</w:t>
            </w:r>
          </w:p>
        </w:tc>
      </w:tr>
      <w:tr w:rsidR="001774A8" w:rsidTr="000B5FBA">
        <w:trPr>
          <w:trHeight w:hRule="exact" w:val="428"/>
        </w:trPr>
        <w:tc>
          <w:tcPr>
            <w:tcW w:w="9656" w:type="dxa"/>
          </w:tcPr>
          <w:p w:rsidR="001774A8" w:rsidRPr="00A10321" w:rsidRDefault="001774A8" w:rsidP="000B5FBA">
            <w:pPr>
              <w:jc w:val="both"/>
              <w:rPr>
                <w:sz w:val="28"/>
                <w:szCs w:val="28"/>
              </w:rPr>
            </w:pPr>
          </w:p>
        </w:tc>
      </w:tr>
      <w:tr w:rsidR="001774A8" w:rsidTr="000B5FBA">
        <w:trPr>
          <w:trHeight w:val="668"/>
        </w:trPr>
        <w:tc>
          <w:tcPr>
            <w:tcW w:w="9656" w:type="dxa"/>
          </w:tcPr>
          <w:p w:rsidR="001774A8" w:rsidRPr="00A10321" w:rsidRDefault="001774A8" w:rsidP="000B5FBA">
            <w:pPr>
              <w:pStyle w:val="30"/>
              <w:rPr>
                <w:b w:val="0"/>
                <w:sz w:val="28"/>
                <w:szCs w:val="28"/>
              </w:rPr>
            </w:pPr>
            <w:r w:rsidRPr="00A10321">
              <w:rPr>
                <w:b w:val="0"/>
                <w:sz w:val="28"/>
                <w:szCs w:val="28"/>
              </w:rPr>
              <w:t>Р Е Ш Е Н И Е</w:t>
            </w:r>
          </w:p>
        </w:tc>
      </w:tr>
      <w:tr w:rsidR="001774A8" w:rsidRPr="001B589F" w:rsidTr="000B5FBA">
        <w:trPr>
          <w:trHeight w:hRule="exact" w:val="366"/>
        </w:trPr>
        <w:tc>
          <w:tcPr>
            <w:tcW w:w="9656" w:type="dxa"/>
            <w:vAlign w:val="center"/>
          </w:tcPr>
          <w:p w:rsidR="001774A8" w:rsidRPr="001B589F" w:rsidRDefault="001774A8" w:rsidP="000B5FBA">
            <w:pPr>
              <w:pStyle w:val="30"/>
              <w:rPr>
                <w:b w:val="0"/>
                <w:sz w:val="24"/>
                <w:szCs w:val="24"/>
              </w:rPr>
            </w:pPr>
          </w:p>
        </w:tc>
      </w:tr>
    </w:tbl>
    <w:p w:rsidR="001774A8" w:rsidRPr="001B589F" w:rsidRDefault="001774A8" w:rsidP="001774A8">
      <w:pPr>
        <w:rPr>
          <w:vanish/>
          <w:sz w:val="24"/>
          <w:szCs w:val="24"/>
        </w:rPr>
      </w:pPr>
    </w:p>
    <w:tbl>
      <w:tblPr>
        <w:tblpPr w:leftFromText="180" w:rightFromText="180" w:vertAnchor="text" w:horzAnchor="margin" w:tblpXSpec="center" w:tblpY="-181"/>
        <w:tblOverlap w:val="never"/>
        <w:tblW w:w="0" w:type="auto"/>
        <w:tblLayout w:type="fixed"/>
        <w:tblCellMar>
          <w:left w:w="0" w:type="dxa"/>
          <w:right w:w="0" w:type="dxa"/>
        </w:tblCellMar>
        <w:tblLook w:val="0000"/>
      </w:tblPr>
      <w:tblGrid>
        <w:gridCol w:w="285"/>
        <w:gridCol w:w="2850"/>
        <w:gridCol w:w="399"/>
        <w:gridCol w:w="1140"/>
      </w:tblGrid>
      <w:tr w:rsidR="001774A8" w:rsidRPr="001B589F" w:rsidTr="000B5FBA">
        <w:trPr>
          <w:trHeight w:val="289"/>
        </w:trPr>
        <w:tc>
          <w:tcPr>
            <w:tcW w:w="285" w:type="dxa"/>
            <w:vAlign w:val="bottom"/>
          </w:tcPr>
          <w:p w:rsidR="001774A8" w:rsidRPr="001B589F" w:rsidRDefault="001774A8" w:rsidP="000B5FBA">
            <w:pPr>
              <w:rPr>
                <w:sz w:val="24"/>
                <w:szCs w:val="24"/>
              </w:rPr>
            </w:pPr>
            <w:r w:rsidRPr="001B589F">
              <w:rPr>
                <w:sz w:val="24"/>
                <w:szCs w:val="24"/>
              </w:rPr>
              <w:t>от</w:t>
            </w:r>
          </w:p>
        </w:tc>
        <w:tc>
          <w:tcPr>
            <w:tcW w:w="2850" w:type="dxa"/>
            <w:tcBorders>
              <w:bottom w:val="single" w:sz="6" w:space="0" w:color="auto"/>
            </w:tcBorders>
          </w:tcPr>
          <w:p w:rsidR="001774A8" w:rsidRPr="001B589F" w:rsidRDefault="001774A8" w:rsidP="000B5FBA">
            <w:pPr>
              <w:jc w:val="center"/>
              <w:rPr>
                <w:sz w:val="24"/>
                <w:szCs w:val="24"/>
              </w:rPr>
            </w:pPr>
            <w:r w:rsidRPr="001B589F">
              <w:rPr>
                <w:sz w:val="24"/>
                <w:szCs w:val="24"/>
              </w:rPr>
              <w:t xml:space="preserve"> </w:t>
            </w:r>
            <w:r>
              <w:rPr>
                <w:sz w:val="24"/>
                <w:szCs w:val="24"/>
              </w:rPr>
              <w:t>03.03.2022г.</w:t>
            </w:r>
          </w:p>
        </w:tc>
        <w:tc>
          <w:tcPr>
            <w:tcW w:w="399" w:type="dxa"/>
          </w:tcPr>
          <w:p w:rsidR="001774A8" w:rsidRPr="001B589F" w:rsidRDefault="001774A8" w:rsidP="000B5FBA">
            <w:pPr>
              <w:jc w:val="center"/>
              <w:rPr>
                <w:sz w:val="24"/>
                <w:szCs w:val="24"/>
              </w:rPr>
            </w:pPr>
            <w:r w:rsidRPr="001B589F">
              <w:rPr>
                <w:sz w:val="24"/>
                <w:szCs w:val="24"/>
              </w:rPr>
              <w:t xml:space="preserve">№  </w:t>
            </w:r>
          </w:p>
        </w:tc>
        <w:tc>
          <w:tcPr>
            <w:tcW w:w="1140" w:type="dxa"/>
            <w:tcBorders>
              <w:bottom w:val="single" w:sz="6" w:space="0" w:color="auto"/>
            </w:tcBorders>
          </w:tcPr>
          <w:p w:rsidR="001774A8" w:rsidRPr="001B589F" w:rsidRDefault="001774A8" w:rsidP="000B5FBA">
            <w:pPr>
              <w:jc w:val="center"/>
              <w:rPr>
                <w:sz w:val="24"/>
                <w:szCs w:val="24"/>
              </w:rPr>
            </w:pPr>
            <w:r w:rsidRPr="001B589F">
              <w:rPr>
                <w:sz w:val="24"/>
                <w:szCs w:val="24"/>
              </w:rPr>
              <w:t>199-56/7</w:t>
            </w:r>
          </w:p>
        </w:tc>
      </w:tr>
      <w:tr w:rsidR="001774A8" w:rsidTr="000B5FBA">
        <w:trPr>
          <w:trHeight w:val="433"/>
        </w:trPr>
        <w:tc>
          <w:tcPr>
            <w:tcW w:w="4674" w:type="dxa"/>
            <w:gridSpan w:val="4"/>
          </w:tcPr>
          <w:p w:rsidR="001774A8" w:rsidRDefault="001774A8" w:rsidP="000B5FBA">
            <w:pPr>
              <w:jc w:val="center"/>
              <w:rPr>
                <w:sz w:val="10"/>
              </w:rPr>
            </w:pPr>
            <w:r>
              <w:t xml:space="preserve"> </w:t>
            </w:r>
          </w:p>
          <w:p w:rsidR="001774A8" w:rsidRDefault="001774A8" w:rsidP="000B5FBA">
            <w:pPr>
              <w:jc w:val="center"/>
            </w:pPr>
            <w:r>
              <w:t>с.Б.Умыс</w:t>
            </w:r>
          </w:p>
        </w:tc>
      </w:tr>
    </w:tbl>
    <w:p w:rsidR="001774A8" w:rsidRDefault="001774A8" w:rsidP="001774A8">
      <w:pPr>
        <w:ind w:firstLine="567"/>
        <w:jc w:val="center"/>
        <w:rPr>
          <w:b/>
          <w:sz w:val="28"/>
          <w:szCs w:val="28"/>
        </w:rPr>
      </w:pPr>
    </w:p>
    <w:p w:rsidR="001774A8" w:rsidRDefault="001774A8" w:rsidP="001774A8">
      <w:pPr>
        <w:ind w:firstLine="567"/>
        <w:jc w:val="center"/>
        <w:rPr>
          <w:b/>
          <w:sz w:val="28"/>
          <w:szCs w:val="28"/>
        </w:rPr>
      </w:pPr>
    </w:p>
    <w:p w:rsidR="001774A8" w:rsidRDefault="001774A8" w:rsidP="001774A8">
      <w:pPr>
        <w:ind w:firstLine="567"/>
        <w:jc w:val="center"/>
        <w:rPr>
          <w:b/>
          <w:sz w:val="28"/>
          <w:szCs w:val="28"/>
        </w:rPr>
      </w:pPr>
    </w:p>
    <w:p w:rsidR="001774A8" w:rsidRPr="00681B87" w:rsidRDefault="001774A8" w:rsidP="001774A8">
      <w:pPr>
        <w:ind w:firstLine="567"/>
        <w:jc w:val="center"/>
        <w:rPr>
          <w:b/>
          <w:bCs/>
          <w:sz w:val="24"/>
          <w:szCs w:val="24"/>
        </w:rPr>
      </w:pPr>
      <w:r w:rsidRPr="00681B87">
        <w:rPr>
          <w:b/>
          <w:sz w:val="24"/>
          <w:szCs w:val="24"/>
        </w:rPr>
        <w:t xml:space="preserve">Об определении </w:t>
      </w:r>
      <w:r w:rsidRPr="00681B87">
        <w:rPr>
          <w:b/>
          <w:bCs/>
          <w:sz w:val="24"/>
          <w:szCs w:val="24"/>
        </w:rPr>
        <w:t>уполномоченного органа по утверждению форм проверочных листов при осуществлении муниципального контроля</w:t>
      </w:r>
    </w:p>
    <w:p w:rsidR="001774A8" w:rsidRPr="00681B87" w:rsidRDefault="001774A8" w:rsidP="001774A8">
      <w:pPr>
        <w:ind w:firstLine="567"/>
        <w:jc w:val="both"/>
        <w:rPr>
          <w:b/>
          <w:bCs/>
          <w:sz w:val="24"/>
          <w:szCs w:val="24"/>
        </w:rPr>
      </w:pPr>
    </w:p>
    <w:p w:rsidR="001774A8" w:rsidRPr="00681B87" w:rsidRDefault="001774A8" w:rsidP="001774A8">
      <w:pPr>
        <w:widowControl/>
        <w:autoSpaceDE w:val="0"/>
        <w:autoSpaceDN w:val="0"/>
        <w:adjustRightInd w:val="0"/>
        <w:ind w:firstLine="567"/>
        <w:jc w:val="both"/>
        <w:rPr>
          <w:sz w:val="24"/>
          <w:szCs w:val="24"/>
        </w:rPr>
      </w:pPr>
      <w:r w:rsidRPr="00681B87">
        <w:rPr>
          <w:sz w:val="24"/>
          <w:szCs w:val="24"/>
        </w:rPr>
        <w:t>Руководствуясь статьей 53 Федерального закона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w:t>
      </w:r>
    </w:p>
    <w:p w:rsidR="001774A8" w:rsidRPr="00681B87" w:rsidRDefault="001774A8" w:rsidP="001774A8">
      <w:pPr>
        <w:widowControl/>
        <w:autoSpaceDE w:val="0"/>
        <w:autoSpaceDN w:val="0"/>
        <w:adjustRightInd w:val="0"/>
        <w:ind w:firstLine="567"/>
        <w:jc w:val="center"/>
        <w:rPr>
          <w:b/>
          <w:sz w:val="24"/>
          <w:szCs w:val="24"/>
        </w:rPr>
      </w:pPr>
      <w:r w:rsidRPr="00681B87">
        <w:rPr>
          <w:b/>
          <w:sz w:val="24"/>
          <w:szCs w:val="24"/>
        </w:rPr>
        <w:t>решил:</w:t>
      </w:r>
    </w:p>
    <w:p w:rsidR="001774A8" w:rsidRPr="00681B87" w:rsidRDefault="001774A8" w:rsidP="001774A8">
      <w:pPr>
        <w:widowControl/>
        <w:ind w:firstLine="567"/>
        <w:jc w:val="both"/>
        <w:rPr>
          <w:sz w:val="24"/>
          <w:szCs w:val="24"/>
        </w:rPr>
      </w:pPr>
    </w:p>
    <w:p w:rsidR="001774A8" w:rsidRPr="00681B87" w:rsidRDefault="001774A8" w:rsidP="001774A8">
      <w:pPr>
        <w:ind w:firstLine="567"/>
        <w:jc w:val="both"/>
        <w:rPr>
          <w:bCs/>
          <w:sz w:val="24"/>
          <w:szCs w:val="24"/>
        </w:rPr>
      </w:pPr>
      <w:r w:rsidRPr="00681B87">
        <w:rPr>
          <w:bCs/>
          <w:sz w:val="24"/>
          <w:szCs w:val="24"/>
        </w:rPr>
        <w:t>1.</w:t>
      </w:r>
      <w:r w:rsidRPr="00681B87">
        <w:rPr>
          <w:sz w:val="24"/>
          <w:szCs w:val="24"/>
        </w:rPr>
        <w:t>Определить администрацию Большеумысского сельсовета  Камешкирского района Пензенской области у</w:t>
      </w:r>
      <w:r w:rsidRPr="00681B87">
        <w:rPr>
          <w:bCs/>
          <w:sz w:val="24"/>
          <w:szCs w:val="24"/>
        </w:rPr>
        <w:t>полномоченным органом по утверждению форм проверочных листов, применяемых при осуществлении:</w:t>
      </w:r>
    </w:p>
    <w:p w:rsidR="001774A8" w:rsidRPr="00681B87" w:rsidRDefault="001774A8" w:rsidP="001774A8">
      <w:pPr>
        <w:pStyle w:val="ConsPlusNormal0"/>
        <w:widowControl/>
        <w:tabs>
          <w:tab w:val="left" w:pos="1134"/>
        </w:tabs>
        <w:jc w:val="both"/>
        <w:rPr>
          <w:rFonts w:ascii="Times New Roman" w:hAnsi="Times New Roman" w:cs="Times New Roman"/>
          <w:bCs/>
          <w:sz w:val="24"/>
          <w:szCs w:val="24"/>
        </w:rPr>
      </w:pPr>
      <w:r w:rsidRPr="00681B87">
        <w:rPr>
          <w:rFonts w:ascii="Times New Roman" w:hAnsi="Times New Roman" w:cs="Times New Roman"/>
          <w:bCs/>
          <w:sz w:val="24"/>
          <w:szCs w:val="24"/>
        </w:rPr>
        <w:t xml:space="preserve">-муниципального контроля на автомобильном транспорте, </w:t>
      </w:r>
      <w:r w:rsidRPr="00681B87">
        <w:rPr>
          <w:rFonts w:ascii="Times New Roman" w:hAnsi="Times New Roman" w:cs="Times New Roman"/>
          <w:bCs/>
          <w:spacing w:val="2"/>
          <w:sz w:val="24"/>
          <w:szCs w:val="24"/>
        </w:rPr>
        <w:t>городском наземном электрическом транспорте и в дорожном хозяйстве в границах населённых пунктов Большеумысского сельсовета</w:t>
      </w:r>
      <w:r w:rsidRPr="00681B87">
        <w:rPr>
          <w:rFonts w:ascii="Times New Roman" w:hAnsi="Times New Roman" w:cs="Times New Roman"/>
          <w:bCs/>
          <w:sz w:val="24"/>
          <w:szCs w:val="24"/>
        </w:rPr>
        <w:t xml:space="preserve"> Камешкирского района Пензенской области;</w:t>
      </w:r>
    </w:p>
    <w:p w:rsidR="001774A8" w:rsidRPr="00681B87" w:rsidRDefault="001774A8" w:rsidP="001774A8">
      <w:pPr>
        <w:rPr>
          <w:bCs/>
          <w:color w:val="000000"/>
          <w:sz w:val="24"/>
          <w:szCs w:val="24"/>
        </w:rPr>
      </w:pPr>
      <w:r w:rsidRPr="00681B87">
        <w:rPr>
          <w:bCs/>
          <w:color w:val="000000"/>
          <w:sz w:val="24"/>
          <w:szCs w:val="24"/>
        </w:rPr>
        <w:t>-муниципального жилищного контроля на территории Большеумысского сельсовета Камешкирского района Пензенской области;</w:t>
      </w:r>
    </w:p>
    <w:p w:rsidR="001774A8" w:rsidRPr="00681B87" w:rsidRDefault="001774A8" w:rsidP="001774A8">
      <w:pPr>
        <w:rPr>
          <w:sz w:val="24"/>
          <w:szCs w:val="24"/>
        </w:rPr>
      </w:pPr>
      <w:r w:rsidRPr="00681B87">
        <w:rPr>
          <w:sz w:val="24"/>
          <w:szCs w:val="24"/>
        </w:rPr>
        <w:t>-муниципального земельного контроля на территории Большеумысского сельсовета Камешкирского района Пензенской области;</w:t>
      </w:r>
    </w:p>
    <w:p w:rsidR="001774A8" w:rsidRPr="00681B87" w:rsidRDefault="001774A8" w:rsidP="001774A8">
      <w:pPr>
        <w:rPr>
          <w:color w:val="00000A"/>
          <w:sz w:val="24"/>
          <w:szCs w:val="24"/>
        </w:rPr>
      </w:pPr>
      <w:r w:rsidRPr="00681B87">
        <w:rPr>
          <w:bCs/>
          <w:color w:val="000000"/>
          <w:sz w:val="24"/>
          <w:szCs w:val="24"/>
        </w:rPr>
        <w:t>- муниципального контроля в сфере благоустройства на территории Большеумысского сельсовета Камешкирского района Пензенской области.</w:t>
      </w:r>
    </w:p>
    <w:p w:rsidR="001774A8" w:rsidRPr="00681B87" w:rsidRDefault="001774A8" w:rsidP="001774A8">
      <w:pPr>
        <w:jc w:val="both"/>
        <w:rPr>
          <w:sz w:val="24"/>
          <w:szCs w:val="24"/>
        </w:rPr>
      </w:pPr>
      <w:r>
        <w:rPr>
          <w:sz w:val="24"/>
          <w:szCs w:val="24"/>
        </w:rPr>
        <w:t xml:space="preserve">      </w:t>
      </w:r>
      <w:r w:rsidRPr="00681B87">
        <w:rPr>
          <w:sz w:val="24"/>
          <w:szCs w:val="24"/>
        </w:rPr>
        <w:t>2.Настоящее решение опубликовать в информационном бюллетене «Сельские ведомости».</w:t>
      </w:r>
    </w:p>
    <w:p w:rsidR="001774A8" w:rsidRPr="001774A8" w:rsidRDefault="001774A8" w:rsidP="001774A8">
      <w:pPr>
        <w:pStyle w:val="af3"/>
        <w:jc w:val="both"/>
        <w:rPr>
          <w:rFonts w:ascii="Times New Roman" w:hAnsi="Times New Roman"/>
          <w:sz w:val="24"/>
          <w:szCs w:val="24"/>
        </w:rPr>
      </w:pPr>
      <w:r w:rsidRPr="001774A8">
        <w:rPr>
          <w:rFonts w:ascii="Times New Roman" w:hAnsi="Times New Roman"/>
        </w:rPr>
        <w:lastRenderedPageBreak/>
        <w:t xml:space="preserve">      </w:t>
      </w:r>
      <w:r w:rsidRPr="001774A8">
        <w:rPr>
          <w:rFonts w:ascii="Times New Roman" w:hAnsi="Times New Roman"/>
          <w:sz w:val="24"/>
          <w:szCs w:val="24"/>
        </w:rPr>
        <w:t>3. Настоящее постановление вступает в силу после дня его официального опубликования и распространяется на правоотношения, возникшие с 1 марта 2022 года.</w:t>
      </w:r>
    </w:p>
    <w:p w:rsidR="001774A8" w:rsidRPr="001774A8" w:rsidRDefault="001774A8" w:rsidP="001774A8">
      <w:pPr>
        <w:widowControl/>
        <w:ind w:firstLine="567"/>
        <w:jc w:val="both"/>
        <w:rPr>
          <w:sz w:val="24"/>
          <w:szCs w:val="24"/>
        </w:rPr>
      </w:pPr>
      <w:r w:rsidRPr="001774A8">
        <w:rPr>
          <w:sz w:val="24"/>
          <w:szCs w:val="24"/>
        </w:rPr>
        <w:t>4.Контроль за исполнением настоящего решения возложить на главу Большеумысского сельсовета  Камешкирского района Пензенской области.</w:t>
      </w:r>
    </w:p>
    <w:p w:rsidR="001774A8" w:rsidRPr="00681B87" w:rsidRDefault="001774A8" w:rsidP="001774A8">
      <w:pPr>
        <w:widowControl/>
        <w:ind w:firstLine="567"/>
        <w:jc w:val="both"/>
        <w:rPr>
          <w:sz w:val="24"/>
          <w:szCs w:val="24"/>
        </w:rPr>
      </w:pPr>
    </w:p>
    <w:p w:rsidR="001774A8" w:rsidRPr="00681B87" w:rsidRDefault="001774A8" w:rsidP="001774A8">
      <w:pPr>
        <w:widowControl/>
        <w:ind w:firstLine="567"/>
        <w:jc w:val="both"/>
        <w:rPr>
          <w:sz w:val="24"/>
          <w:szCs w:val="24"/>
        </w:rPr>
      </w:pPr>
    </w:p>
    <w:p w:rsidR="001774A8" w:rsidRPr="00681B87" w:rsidRDefault="001774A8" w:rsidP="001774A8">
      <w:pPr>
        <w:widowControl/>
        <w:ind w:firstLine="567"/>
        <w:jc w:val="both"/>
        <w:rPr>
          <w:sz w:val="24"/>
          <w:szCs w:val="24"/>
        </w:rPr>
      </w:pPr>
    </w:p>
    <w:p w:rsidR="001774A8" w:rsidRPr="00681B87" w:rsidRDefault="001774A8" w:rsidP="001774A8">
      <w:pPr>
        <w:ind w:firstLine="567"/>
        <w:jc w:val="both"/>
        <w:rPr>
          <w:sz w:val="24"/>
          <w:szCs w:val="24"/>
        </w:rPr>
      </w:pPr>
      <w:r w:rsidRPr="00681B87">
        <w:rPr>
          <w:sz w:val="24"/>
          <w:szCs w:val="24"/>
        </w:rPr>
        <w:t xml:space="preserve">Глава Большеумысского сельсовета  </w:t>
      </w:r>
    </w:p>
    <w:p w:rsidR="001774A8" w:rsidRPr="00681B87" w:rsidRDefault="001774A8" w:rsidP="001774A8">
      <w:pPr>
        <w:ind w:firstLine="567"/>
        <w:jc w:val="both"/>
        <w:rPr>
          <w:sz w:val="24"/>
          <w:szCs w:val="24"/>
        </w:rPr>
      </w:pPr>
      <w:r w:rsidRPr="00681B87">
        <w:rPr>
          <w:sz w:val="24"/>
          <w:szCs w:val="24"/>
        </w:rPr>
        <w:t>Камешкирского района</w:t>
      </w:r>
    </w:p>
    <w:p w:rsidR="001774A8" w:rsidRPr="00681B87" w:rsidRDefault="001774A8" w:rsidP="001774A8">
      <w:pPr>
        <w:ind w:firstLine="567"/>
        <w:jc w:val="both"/>
        <w:rPr>
          <w:sz w:val="24"/>
          <w:szCs w:val="24"/>
        </w:rPr>
      </w:pPr>
      <w:r w:rsidRPr="00681B87">
        <w:rPr>
          <w:sz w:val="24"/>
          <w:szCs w:val="24"/>
        </w:rPr>
        <w:t>Пензенской области</w:t>
      </w:r>
      <w:r w:rsidRPr="00681B87">
        <w:rPr>
          <w:sz w:val="24"/>
          <w:szCs w:val="24"/>
        </w:rPr>
        <w:tab/>
      </w:r>
      <w:r w:rsidRPr="00681B87">
        <w:rPr>
          <w:sz w:val="24"/>
          <w:szCs w:val="24"/>
        </w:rPr>
        <w:tab/>
      </w:r>
      <w:r w:rsidRPr="00681B87">
        <w:rPr>
          <w:sz w:val="24"/>
          <w:szCs w:val="24"/>
        </w:rPr>
        <w:tab/>
      </w:r>
      <w:r w:rsidRPr="00681B87">
        <w:rPr>
          <w:sz w:val="24"/>
          <w:szCs w:val="24"/>
        </w:rPr>
        <w:tab/>
      </w:r>
      <w:r w:rsidRPr="00681B87">
        <w:rPr>
          <w:sz w:val="24"/>
          <w:szCs w:val="24"/>
        </w:rPr>
        <w:tab/>
      </w:r>
      <w:r w:rsidRPr="00681B87">
        <w:rPr>
          <w:sz w:val="24"/>
          <w:szCs w:val="24"/>
        </w:rPr>
        <w:tab/>
        <w:t>Воробьев Ф.В.</w:t>
      </w:r>
    </w:p>
    <w:p w:rsidR="001774A8" w:rsidRPr="00681B87" w:rsidRDefault="001774A8" w:rsidP="001774A8">
      <w:pPr>
        <w:rPr>
          <w:sz w:val="24"/>
          <w:szCs w:val="24"/>
        </w:rPr>
      </w:pPr>
    </w:p>
    <w:p w:rsidR="001B0C3B" w:rsidRDefault="001B0C3B" w:rsidP="001B0C3B">
      <w:pPr>
        <w:spacing w:before="240" w:after="60"/>
        <w:ind w:firstLine="436"/>
        <w:jc w:val="center"/>
        <w:rPr>
          <w:b/>
          <w:bCs/>
          <w:color w:val="000000"/>
          <w:sz w:val="24"/>
          <w:szCs w:val="24"/>
        </w:rPr>
      </w:pPr>
    </w:p>
    <w:p w:rsidR="000A4D99" w:rsidRPr="000A4D99" w:rsidRDefault="000A4D99" w:rsidP="00CA5F47">
      <w:pPr>
        <w:spacing w:before="240" w:after="60"/>
        <w:ind w:firstLine="378"/>
        <w:jc w:val="center"/>
        <w:sectPr w:rsidR="000A4D99" w:rsidRPr="000A4D99" w:rsidSect="00C77C6C">
          <w:footerReference w:type="default" r:id="rId11"/>
          <w:pgSz w:w="11906" w:h="16838"/>
          <w:pgMar w:top="992" w:right="1134" w:bottom="1418" w:left="1418" w:header="709" w:footer="709" w:gutter="0"/>
          <w:cols w:space="708"/>
          <w:titlePg/>
          <w:docGrid w:linePitch="360"/>
        </w:sectPr>
      </w:pPr>
      <w:bookmarkStart w:id="0" w:name="_Toc466280444"/>
      <w:bookmarkStart w:id="1" w:name="_Toc60147917"/>
    </w:p>
    <w:p w:rsidR="000A4D99" w:rsidRPr="003F1372" w:rsidRDefault="000A4D99" w:rsidP="000A4D99"/>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8C0" w:rsidRDefault="00B918C0">
      <w:r>
        <w:separator/>
      </w:r>
    </w:p>
  </w:endnote>
  <w:endnote w:type="continuationSeparator" w:id="1">
    <w:p w:rsidR="00B918C0" w:rsidRDefault="00B91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2E3721">
    <w:pPr>
      <w:pStyle w:val="af8"/>
      <w:jc w:val="right"/>
    </w:pPr>
    <w:fldSimple w:instr=" PAGE   \* MERGEFORMAT ">
      <w:r w:rsidR="001774A8">
        <w:rPr>
          <w:noProof/>
        </w:rPr>
        <w:t>3</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8C0" w:rsidRDefault="00B918C0">
      <w:r>
        <w:separator/>
      </w:r>
    </w:p>
  </w:footnote>
  <w:footnote w:type="continuationSeparator" w:id="1">
    <w:p w:rsidR="00B918C0" w:rsidRDefault="00B918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uiPriority w:val="99"/>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3"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3020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30</cp:revision>
  <cp:lastPrinted>2021-12-06T06:06:00Z</cp:lastPrinted>
  <dcterms:created xsi:type="dcterms:W3CDTF">2021-04-29T07:05:00Z</dcterms:created>
  <dcterms:modified xsi:type="dcterms:W3CDTF">2022-03-16T07:01:00Z</dcterms:modified>
</cp:coreProperties>
</file>