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1D1" w:rsidRDefault="00CF31D1" w:rsidP="00CF31D1">
      <w:pPr>
        <w:jc w:val="center"/>
      </w:pPr>
      <w:r>
        <w:rPr>
          <w:noProof/>
          <w:lang w:eastAsia="ru-RU"/>
        </w:rPr>
        <w:drawing>
          <wp:inline distT="0" distB="0" distL="0" distR="0">
            <wp:extent cx="723900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F31D1" w:rsidRPr="00CF31D1" w:rsidTr="00CF31D1">
        <w:tc>
          <w:tcPr>
            <w:tcW w:w="9606" w:type="dxa"/>
          </w:tcPr>
          <w:p w:rsidR="00CF31D1" w:rsidRPr="00E4253A" w:rsidRDefault="00CF31D1" w:rsidP="00133DA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253A">
              <w:rPr>
                <w:rFonts w:ascii="Times New Roman" w:hAnsi="Times New Roman"/>
                <w:b/>
                <w:sz w:val="28"/>
                <w:szCs w:val="28"/>
              </w:rPr>
              <w:t>КОМИТЕТ МЕСТНОГО САМОУПРАВЛЕНИЯ</w:t>
            </w:r>
          </w:p>
        </w:tc>
      </w:tr>
      <w:tr w:rsidR="00CF31D1" w:rsidRPr="00CF31D1" w:rsidTr="00CF31D1">
        <w:trPr>
          <w:trHeight w:val="397"/>
        </w:trPr>
        <w:tc>
          <w:tcPr>
            <w:tcW w:w="9606" w:type="dxa"/>
          </w:tcPr>
          <w:p w:rsidR="00CF31D1" w:rsidRPr="00E4253A" w:rsidRDefault="00CF31D1" w:rsidP="00133DA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253A">
              <w:rPr>
                <w:rFonts w:ascii="Times New Roman" w:hAnsi="Times New Roman"/>
                <w:b/>
                <w:sz w:val="28"/>
                <w:szCs w:val="28"/>
              </w:rPr>
              <w:t>РУССКО-КАМЕШКИРСКОГО СЕЛЬСОВЕТА</w:t>
            </w:r>
          </w:p>
        </w:tc>
      </w:tr>
      <w:tr w:rsidR="00CF31D1" w:rsidRPr="00CF31D1" w:rsidTr="00CF31D1">
        <w:tc>
          <w:tcPr>
            <w:tcW w:w="9606" w:type="dxa"/>
          </w:tcPr>
          <w:p w:rsidR="00CF31D1" w:rsidRPr="00E4253A" w:rsidRDefault="00CF31D1" w:rsidP="00133DA2">
            <w:pPr>
              <w:pStyle w:val="3"/>
              <w:rPr>
                <w:sz w:val="28"/>
                <w:szCs w:val="28"/>
              </w:rPr>
            </w:pPr>
            <w:r w:rsidRPr="00E4253A">
              <w:rPr>
                <w:sz w:val="28"/>
                <w:szCs w:val="28"/>
              </w:rPr>
              <w:t>КАМЕШКИРСКОГО РАЙОНА</w:t>
            </w:r>
          </w:p>
        </w:tc>
      </w:tr>
      <w:tr w:rsidR="00CF31D1" w:rsidRPr="00CF31D1" w:rsidTr="00CF31D1">
        <w:trPr>
          <w:trHeight w:val="363"/>
        </w:trPr>
        <w:tc>
          <w:tcPr>
            <w:tcW w:w="9606" w:type="dxa"/>
            <w:vAlign w:val="center"/>
          </w:tcPr>
          <w:p w:rsidR="00CF31D1" w:rsidRPr="00E4253A" w:rsidRDefault="00CF31D1" w:rsidP="00133DA2">
            <w:pPr>
              <w:pStyle w:val="3"/>
              <w:rPr>
                <w:sz w:val="28"/>
                <w:szCs w:val="28"/>
              </w:rPr>
            </w:pPr>
            <w:r w:rsidRPr="00E4253A">
              <w:rPr>
                <w:sz w:val="28"/>
                <w:szCs w:val="28"/>
              </w:rPr>
              <w:t>ПЕНЗЕНСКОЙ ОБЛАСТИ</w:t>
            </w:r>
          </w:p>
          <w:p w:rsidR="00CF31D1" w:rsidRPr="00E4253A" w:rsidRDefault="00CF31D1" w:rsidP="00133DA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4253A">
              <w:rPr>
                <w:rFonts w:ascii="Times New Roman" w:hAnsi="Times New Roman"/>
                <w:b/>
                <w:sz w:val="28"/>
                <w:szCs w:val="28"/>
              </w:rPr>
              <w:t>СЕДЬМОГО СОЗЫВА</w:t>
            </w:r>
          </w:p>
        </w:tc>
      </w:tr>
      <w:tr w:rsidR="00CF31D1" w:rsidRPr="00CF31D1" w:rsidTr="00CF31D1">
        <w:trPr>
          <w:trHeight w:val="363"/>
        </w:trPr>
        <w:tc>
          <w:tcPr>
            <w:tcW w:w="9606" w:type="dxa"/>
            <w:vAlign w:val="center"/>
          </w:tcPr>
          <w:p w:rsidR="00CF31D1" w:rsidRPr="00E4253A" w:rsidRDefault="00CF31D1" w:rsidP="00133DA2">
            <w:pPr>
              <w:pStyle w:val="3"/>
              <w:rPr>
                <w:sz w:val="28"/>
                <w:szCs w:val="28"/>
              </w:rPr>
            </w:pPr>
            <w:r w:rsidRPr="00E4253A">
              <w:rPr>
                <w:sz w:val="28"/>
                <w:szCs w:val="28"/>
              </w:rPr>
              <w:t>РЕШЕНИЕ</w:t>
            </w:r>
          </w:p>
        </w:tc>
      </w:tr>
    </w:tbl>
    <w:p w:rsidR="00CF31D1" w:rsidRDefault="00CF31D1" w:rsidP="00CF31D1"/>
    <w:tbl>
      <w:tblPr>
        <w:tblpPr w:leftFromText="180" w:rightFromText="180" w:vertAnchor="text" w:horzAnchor="margin" w:tblpXSpec="center" w:tblpY="36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22"/>
        <w:gridCol w:w="3211"/>
        <w:gridCol w:w="450"/>
        <w:gridCol w:w="1284"/>
      </w:tblGrid>
      <w:tr w:rsidR="00CF31D1" w:rsidTr="00CF31D1">
        <w:trPr>
          <w:trHeight w:val="480"/>
        </w:trPr>
        <w:tc>
          <w:tcPr>
            <w:tcW w:w="322" w:type="dxa"/>
            <w:vAlign w:val="bottom"/>
          </w:tcPr>
          <w:p w:rsidR="00CF31D1" w:rsidRDefault="00CF31D1" w:rsidP="00133DA2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321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31D1" w:rsidRDefault="00290005" w:rsidP="00A45627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11.0</w:t>
            </w:r>
            <w:r w:rsidR="00A45627">
              <w:rPr>
                <w:sz w:val="24"/>
              </w:rPr>
              <w:t>2</w:t>
            </w:r>
            <w:r>
              <w:rPr>
                <w:sz w:val="24"/>
              </w:rPr>
              <w:t>.</w:t>
            </w:r>
            <w:r w:rsidR="00CF31D1">
              <w:rPr>
                <w:sz w:val="24"/>
              </w:rPr>
              <w:t>2022 г.</w:t>
            </w:r>
          </w:p>
        </w:tc>
        <w:tc>
          <w:tcPr>
            <w:tcW w:w="450" w:type="dxa"/>
          </w:tcPr>
          <w:p w:rsidR="00CF31D1" w:rsidRDefault="00CF31D1" w:rsidP="00133D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F31D1" w:rsidRDefault="00CF31D1" w:rsidP="00290005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</w:t>
            </w:r>
            <w:r w:rsidR="00290005">
              <w:rPr>
                <w:sz w:val="24"/>
              </w:rPr>
              <w:t>9</w:t>
            </w:r>
            <w:r>
              <w:rPr>
                <w:sz w:val="24"/>
              </w:rPr>
              <w:t>-5</w:t>
            </w:r>
            <w:r w:rsidR="00290005">
              <w:rPr>
                <w:sz w:val="24"/>
              </w:rPr>
              <w:t>7</w:t>
            </w:r>
            <w:r>
              <w:rPr>
                <w:sz w:val="24"/>
              </w:rPr>
              <w:t>/7</w:t>
            </w:r>
          </w:p>
        </w:tc>
      </w:tr>
      <w:tr w:rsidR="00CF31D1" w:rsidTr="00CF31D1">
        <w:trPr>
          <w:trHeight w:val="480"/>
        </w:trPr>
        <w:tc>
          <w:tcPr>
            <w:tcW w:w="5267" w:type="dxa"/>
            <w:gridSpan w:val="4"/>
          </w:tcPr>
          <w:p w:rsidR="00CF31D1" w:rsidRDefault="00CF31D1" w:rsidP="00133DA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с.Р. Камешкир</w:t>
            </w:r>
          </w:p>
        </w:tc>
      </w:tr>
    </w:tbl>
    <w:p w:rsidR="00CF31D1" w:rsidRDefault="00CF31D1" w:rsidP="00CF31D1">
      <w:pPr>
        <w:shd w:val="clear" w:color="auto" w:fill="FFFFFF"/>
        <w:spacing w:before="202" w:line="322" w:lineRule="exact"/>
        <w:ind w:left="1152" w:hanging="413"/>
        <w:rPr>
          <w:b/>
          <w:bCs/>
          <w:color w:val="000000"/>
          <w:spacing w:val="-12"/>
          <w:sz w:val="29"/>
          <w:szCs w:val="29"/>
        </w:rPr>
      </w:pPr>
    </w:p>
    <w:p w:rsidR="00CF31D1" w:rsidRDefault="00CF31D1" w:rsidP="00D706B7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706B7" w:rsidRPr="00E4253A" w:rsidRDefault="00D706B7" w:rsidP="00D706B7">
      <w:pPr>
        <w:spacing w:before="240" w:after="6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 утверждении Положения о муниципальном жилищном контроле на территории </w:t>
      </w:r>
      <w:proofErr w:type="spellStart"/>
      <w:r w:rsidR="00CF31D1"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="00EE4C15"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  <w:r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E4C15"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="00EE4C15"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</w:t>
      </w:r>
      <w:r w:rsidRPr="00E4253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Пензенской области</w:t>
      </w:r>
    </w:p>
    <w:p w:rsidR="00301D67" w:rsidRPr="00E4253A" w:rsidRDefault="00D706B7" w:rsidP="00301D6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 Жилищным кодексом Российской Федерации, 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301D6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, руководствуясь </w:t>
      </w:r>
      <w:hyperlink r:id="rId6" w:tgtFrame="_blank" w:history="1">
        <w:r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>Уставом </w:t>
        </w:r>
        <w:proofErr w:type="spellStart"/>
        <w:r w:rsidR="00CF31D1"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>Русско-Камешкирского</w:t>
        </w:r>
        <w:proofErr w:type="spellEnd"/>
        <w:r w:rsidR="00EE4C15"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сельсовета</w:t>
        </w:r>
        <w:r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</w:t>
        </w:r>
        <w:proofErr w:type="spellStart"/>
        <w:r w:rsidR="00EE4C15"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>Камешкирского</w:t>
        </w:r>
        <w:proofErr w:type="spellEnd"/>
        <w:r w:rsidR="00EE4C15"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района</w:t>
        </w:r>
        <w:r w:rsidRPr="00E4253A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Пензенской области</w:t>
        </w:r>
      </w:hyperlink>
      <w:r w:rsidR="00301D6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Комитет местного самоуправления </w:t>
      </w:r>
      <w:proofErr w:type="spellStart"/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 </w:t>
      </w:r>
    </w:p>
    <w:p w:rsidR="00D706B7" w:rsidRPr="00E4253A" w:rsidRDefault="00D706B7" w:rsidP="00301D6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решил:</w:t>
      </w:r>
    </w:p>
    <w:p w:rsidR="00D706B7" w:rsidRPr="00E4253A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E4253A" w:rsidRDefault="00301D67" w:rsidP="00301D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>1.Утвердить Положение о муниципальном жилищном контроле на территории </w:t>
      </w:r>
      <w:proofErr w:type="spellStart"/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 согласно приложению.</w:t>
      </w:r>
    </w:p>
    <w:p w:rsidR="00301D67" w:rsidRPr="00E4253A" w:rsidRDefault="00301D67" w:rsidP="00301D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2.Признать утратившим силу решение Комитета местного самоуправления </w:t>
      </w:r>
      <w:proofErr w:type="spellStart"/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 сельсовета </w:t>
      </w:r>
      <w:proofErr w:type="spellStart"/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 </w:t>
      </w:r>
      <w:hyperlink r:id="rId7" w:tgtFrame="_blank" w:history="1">
        <w:r w:rsidRPr="00E4253A">
          <w:rPr>
            <w:rStyle w:val="a4"/>
            <w:rFonts w:ascii="Times New Roman" w:eastAsia="Times New Roman" w:hAnsi="Times New Roman"/>
            <w:color w:val="auto"/>
            <w:sz w:val="24"/>
            <w:szCs w:val="24"/>
            <w:u w:val="none"/>
            <w:lang w:eastAsia="ru-RU"/>
          </w:rPr>
          <w:t>от 20.10.2021 № </w:t>
        </w:r>
      </w:hyperlink>
      <w:r w:rsidR="006E32AD" w:rsidRPr="00E4253A">
        <w:rPr>
          <w:rFonts w:ascii="Times New Roman" w:hAnsi="Times New Roman"/>
          <w:sz w:val="24"/>
          <w:szCs w:val="24"/>
        </w:rPr>
        <w:t xml:space="preserve">235-51/7 </w:t>
      </w: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E4253A">
        <w:rPr>
          <w:rFonts w:ascii="Times New Roman" w:eastAsia="Times New Roman" w:hAnsi="Times New Roman"/>
          <w:bCs/>
          <w:sz w:val="24"/>
          <w:szCs w:val="24"/>
          <w:lang w:eastAsia="ru-RU"/>
        </w:rPr>
        <w:t>Об утверждении Положения о муниципальном жилищном контроле на территории </w:t>
      </w:r>
      <w:proofErr w:type="spellStart"/>
      <w:r w:rsidR="00CF31D1" w:rsidRPr="00E4253A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Pr="00E425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  <w:proofErr w:type="spellStart"/>
      <w:r w:rsidRPr="00E4253A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Pr="00E4253A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Пензенской области</w:t>
      </w: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706B7" w:rsidRPr="00E4253A" w:rsidRDefault="00301D67" w:rsidP="00301D6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3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>.Опубликовать настоящее решение в</w:t>
      </w:r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информационном бюллетене </w:t>
      </w:r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Правовое поле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D706B7" w:rsidRPr="00E4253A" w:rsidRDefault="00301D6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Настоящее решение вступает в силу на следующий день после дня его официального опубликования,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за исключением пункта 30 приложения к настоящему решению, который вступает в силу с 1 марта 2022 года.</w:t>
      </w:r>
    </w:p>
    <w:p w:rsidR="00CF31D1" w:rsidRPr="00E4253A" w:rsidRDefault="00301D67" w:rsidP="00E4253A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Start"/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настоящего решения возложить на Главу </w:t>
      </w:r>
      <w:proofErr w:type="spellStart"/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области.</w:t>
      </w:r>
    </w:p>
    <w:p w:rsidR="00CF31D1" w:rsidRPr="00E4253A" w:rsidRDefault="00CF31D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6B7" w:rsidRPr="00E4253A" w:rsidRDefault="00D706B7" w:rsidP="00301D67">
      <w:pPr>
        <w:spacing w:after="0" w:line="240" w:lineRule="auto"/>
        <w:ind w:firstLine="3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Глава </w:t>
      </w:r>
      <w:proofErr w:type="spellStart"/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301D67" w:rsidRPr="00E4253A" w:rsidRDefault="00EE4C15" w:rsidP="00301D67">
      <w:pPr>
        <w:spacing w:after="0" w:line="240" w:lineRule="auto"/>
        <w:ind w:firstLine="378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="00D706B7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E4253A" w:rsidRDefault="00D706B7" w:rsidP="00E4253A">
      <w:pPr>
        <w:spacing w:after="0" w:line="240" w:lineRule="auto"/>
        <w:ind w:firstLine="378"/>
        <w:rPr>
          <w:rFonts w:ascii="Times New Roman" w:eastAsia="Times New Roman" w:hAnsi="Times New Roman"/>
          <w:sz w:val="24"/>
          <w:szCs w:val="24"/>
          <w:lang w:eastAsia="ru-RU"/>
        </w:rPr>
      </w:pPr>
      <w:r w:rsidRPr="00E4253A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</w:t>
      </w:r>
      <w:r w:rsidR="00290005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F31D1" w:rsidRPr="00E4253A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</w:t>
      </w:r>
      <w:r w:rsidR="00C92FE9" w:rsidRPr="00E4253A">
        <w:rPr>
          <w:rFonts w:ascii="Times New Roman" w:eastAsia="Times New Roman" w:hAnsi="Times New Roman"/>
          <w:sz w:val="24"/>
          <w:szCs w:val="24"/>
          <w:lang w:eastAsia="ru-RU"/>
        </w:rPr>
        <w:t>Н.И.</w:t>
      </w:r>
      <w:proofErr w:type="gramStart"/>
      <w:r w:rsidR="00C92FE9" w:rsidRPr="00E4253A">
        <w:rPr>
          <w:rFonts w:ascii="Times New Roman" w:eastAsia="Times New Roman" w:hAnsi="Times New Roman"/>
          <w:sz w:val="24"/>
          <w:szCs w:val="24"/>
          <w:lang w:eastAsia="ru-RU"/>
        </w:rPr>
        <w:t>Кирюшина</w:t>
      </w:r>
      <w:proofErr w:type="gramEnd"/>
    </w:p>
    <w:p w:rsidR="008401F5" w:rsidRPr="00DC35A4" w:rsidRDefault="008401F5" w:rsidP="00E4253A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Приложение </w:t>
      </w:r>
    </w:p>
    <w:p w:rsidR="008401F5" w:rsidRPr="00DC35A4" w:rsidRDefault="008401F5" w:rsidP="008401F5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>к решению Комитета местного самоуправления</w:t>
      </w:r>
    </w:p>
    <w:p w:rsidR="008401F5" w:rsidRPr="00DC35A4" w:rsidRDefault="00CF31D1" w:rsidP="008401F5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>Русско-Камешкирского</w:t>
      </w:r>
      <w:proofErr w:type="spellEnd"/>
      <w:r w:rsidR="008401F5"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сельсовета </w:t>
      </w:r>
    </w:p>
    <w:p w:rsidR="008401F5" w:rsidRPr="00DC35A4" w:rsidRDefault="008401F5" w:rsidP="008401F5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>Камешкирского</w:t>
      </w:r>
      <w:proofErr w:type="spellEnd"/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района </w:t>
      </w:r>
    </w:p>
    <w:p w:rsidR="008401F5" w:rsidRPr="00DC35A4" w:rsidRDefault="008401F5" w:rsidP="008401F5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Пензенской области </w:t>
      </w:r>
    </w:p>
    <w:p w:rsidR="008401F5" w:rsidRPr="00DC35A4" w:rsidRDefault="008401F5" w:rsidP="008401F5">
      <w:pPr>
        <w:spacing w:after="0" w:line="240" w:lineRule="auto"/>
        <w:ind w:firstLine="378"/>
        <w:jc w:val="right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от   </w:t>
      </w:r>
      <w:r w:rsidR="00290005"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>11.02</w:t>
      </w: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>.2022 №</w:t>
      </w:r>
      <w:r w:rsidR="00CC654A"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269-57/7</w:t>
      </w:r>
      <w:r w:rsidRPr="00DC35A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</w:t>
      </w:r>
    </w:p>
    <w:p w:rsidR="008401F5" w:rsidRPr="00DC35A4" w:rsidRDefault="008401F5" w:rsidP="00EE4C15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8401F5" w:rsidRPr="00DC35A4" w:rsidRDefault="008401F5" w:rsidP="00EE4C15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706B7" w:rsidRPr="00DC35A4" w:rsidRDefault="00D706B7" w:rsidP="00EE4C15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Положение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 муниципальном жилищном контроле на территории </w:t>
      </w:r>
      <w:proofErr w:type="spellStart"/>
      <w:r w:rsidR="00CF31D1"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</w:t>
      </w: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Пензенской области»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І. Общие положения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1.Настоящее Положение разработано в соответствии с Федеральным законом от 31 июля 2020 года № 248-ФЗ «О государственном контроле (надзоре) и муниципальном контроле в Российской Федерации›, Жилищным кодексом РФ и устанавливает порядок организации и осуществления муниципального жилищного контроля на территории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Пензенской области (далее — муниципальный жилищный контроль).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2.Предметом муниципального жилищного контроля является соблюдение юридическими лицами, индивидуальными предпринимателями и гражданами (далее — контролируемые лица) обязательных требований, в отношении муниципального жилищного фонда: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1)требований к использованию и сохранности жилищного фонда, в том числе требований к жилым помещениям, их использованию и содержанию, использованию и содержание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  <w:proofErr w:type="gramEnd"/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2)требований к формированию фондов капитального ремонта;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3)требований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4)требований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5)правил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6)правил содержания общего имущества в многоквартирном доме и правил изменения размера платы за содержание жилого помещения;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7)правил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8)требований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требований к порядку размещения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ресурсоснабжающими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организациями, лицами, осуществляющими деятельность по управлению многоквартирными домами информации в государственной информационной системе жилищно-коммунального хозяйства;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9)требований к обеспечению доступности для инвалидов помещений в многоквартирных домах;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10)требований к предоставлению жилых помещений в наемных домах социального использования.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3.Муниципальный контроль осуществляется администрацией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 (далее — Администрация).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4. От имени Контрольного органа муниципальный контроль вправе осуществлять: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 глава администрации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 должностн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администрации, 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в должностные обязанности которого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должностным регламентом или должностной инструкцией входит осуществление полномочий по осуществлению муниципального контроля, в том числе проведение профилактических мероприятий и контрольных мероприятий (далее — инспектор).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Должностны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м лицом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Администрации, уполномоченным на принятие решения о проведении контрольного мероприятия, явля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тся глава администрации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— уполномоченн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должностн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 лиц</w:t>
      </w:r>
      <w:r w:rsidR="00301D67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Администрации).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5. Объектами муниципального жилищного контроля являются: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1)деятельность, результаты деятельности, действия (бездействие) контролируемых лиц, в рамках которых должны соблюдаться обязательные требования;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 объекты муниципального жилищного фонда, которыми граждане и организации владеют и (или) пользуются.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6. Администрация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Пензенской области осуществляет учет объектов муниципального жилищного контроля и сведений о них.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сведениям об объектах муниципального жилищного контроля относится следующая информация: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1)наименование контролируемого лица (для юридического лица - полное наименование, для индивидуального предпринимателя, гражданина - фамилия, имя и отчество (при наличии)), вид деятельности в соответствии с Общероссийским классификатором видов экономической деятельности и (или) наименование объектов, которым присвоена категория риска);</w:t>
      </w:r>
      <w:proofErr w:type="gramEnd"/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2)идентификационный номер налогоплательщика;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3)наименование объекта муниципального жилищного контроля;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4)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место нахождение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объекта муниципального жилищного контроля.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Данные сведения Администрацией размещаются на официальном сайте Администрации в информационно - телекоммуникационной сети «Интернет» (далее - сеть «Интернет»), с учетом требований законодательства Российской Федерации о государственной и иной охраняемой тайне, а также законодательства Российской Федерации о персональных данных, и поддерживаются в актуальном состоянии.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7. При осуществлении учета объектов муниципального жилищного контроля на контролируемых лиц не может возлагаться обязанность по представлению сведений и документов, если иное не предусмотрено федеральными законами, а 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также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если соответствующие сведения и документы содержатся в государственных или муниципальных информационных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pecypcax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706B7" w:rsidRPr="00DC35A4" w:rsidRDefault="00506FEC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8.Должностно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лиц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 Администрации в пределах своих полномочий и в объеме проводимых контрольных действий и мероприятий пользу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тся правами и выполня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т обязанности, установленные статьей 29 Федерального закона от 31 июля 2020 года №° 248-ФЗ «О государственном контроле (надзоре) и муниципальном контроле в Российской Федерации», а также нес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т ответственность за неисполнение или ненадлежащее 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исполнение возложенных на н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полномочий в соответствии с законодательством Российской</w:t>
      </w:r>
      <w:proofErr w:type="gramEnd"/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Федерации и законодательством Пензенской области.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9. Должностн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 лиц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Администрации при проведении контрольных действий и мероприятий обязан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соблюдать ограничения и запреты, установленные статьей 37 Федерального закона от 31 июля 2020 года N. 248-ФЗ «О государственном контроле (надзоре) и муниципальном контроле в Российской Федерации».</w:t>
      </w:r>
    </w:p>
    <w:p w:rsidR="00D706B7" w:rsidRPr="00DC35A4" w:rsidRDefault="00506FEC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10.Должностно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е лиц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proofErr w:type="gramStart"/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Администрации</w:t>
      </w:r>
      <w:proofErr w:type="gramEnd"/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 наделенн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полномочиями на осуществлени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жилищного контроля, при исполнении должностных (служебных) обязанностей им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еет при себе служебно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е удостоверени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11.Муниципальный жилищный контроль осуществляется в отношении юридических лиц, индивидуальных предпринимателей, граждан.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II. Управление рисками причинения вреда (ущерба) охраняемым законом ценностям при осуществлении муниципального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жилищного контроля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12. Система оценки и управления рисками при осуществлении муниципального жилищного контроля не применяется, за исключением индикаторов риска нарушения обязательных требований.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III. Профилактика рисков причинения вреда (ущерба) охраняемым законом ценностям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13. В целях предотвращения совершения контролируемыми лицами нарушений обязательных требований Администрацией проводятся следующие профилактические мероприятия: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1)информирование;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2)консультирование.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14. Информирование по вопросам соблюдения обязательных требований ведется посредством размещения необходимых сведений в соответствии с положениями статьи 46 Федерального закона от 31 июля 2020 года «О государственном контроле (надзоре) и муниципальном контроле в Российской Федерации» на официальном сайте Администрации в информационн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телекоммуникационной сети «Интернет», в средствах массовой информации и в иных формах.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15.Должностн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е лиц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Администрации осуществля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т консультирование контролируемых лиц и их представителей в соответствии с положениями статьи 50 Федерального закона от 31 июля 2020 года «О государственном контроле (надзоре) и муниципальном контроле в Российской Федерации» по вопросам, касающимся организации и осуществлению муниципального жилищного контроля, в том числе по следующим вопросам, по которым осуществляется письменное консультирование:</w:t>
      </w:r>
      <w:proofErr w:type="gramEnd"/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1)порядка применения положений нормативных правовых актов Российской Федерации, содержащих обязательные требования, соблюдение которых является предметом муниципального жилищного контроля;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2)порядка проведения контрольных мероприятий;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3)периодичности проведения контрольных мероприятий;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4)порядка принятия решений по итогам контрольных мероприятий;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5)порядка обжалования решений, действия (бездействия) должностных лиц Контрольного органа.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Консультирование осуществляется должностным лицом Администрации по телефону, посредством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видео-конференц-связи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, на личном приеме, либо в ходе проведения профилактического мероприятия или контрольного (надзорного)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Консультирование по телефону и посредством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видео-конференц-связи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в соответствии с графиком, утверждаемым Главой Администрации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 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и размещаемым  доступном для граждан месте, а также на официальном сайте Администрации в сети «Интернет». 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Данный график должен содержать дату и время проведения консультирования; номер (номера) телефона (телефонов) и (или) указание на сервис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видео-конференц-связи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; фамилию, имя, отчество (при наличии) должностного лица Администрации, осуществляющего консультирование.</w:t>
      </w:r>
      <w:proofErr w:type="gramEnd"/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Консультирование при личном обращении осуществляется в специально оборудованных для приема граждан помещениях Администрации с использованием средств ауди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о-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и. (или) видеозаписи.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Время консультирования по телефону, посредством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видео-конферен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ц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связи, на личном приеме одного контролируемого лица не должно превышать пятнадцать минут.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Контролируемое лицо вправе направить запрос о предоставлении письменного ответа по вопросам, по которым осуществляется письменное консультирование, в соответствии с Федеральным законом от 2 мая 2006 года</w:t>
      </w:r>
    </w:p>
    <w:p w:rsidR="00D706B7" w:rsidRPr="00DC35A4" w:rsidRDefault="00506FEC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№</w:t>
      </w:r>
      <w:r w:rsidR="00D706B7" w:rsidRPr="00DC35A4">
        <w:rPr>
          <w:rFonts w:ascii="Times New Roman" w:eastAsia="Times New Roman" w:hAnsi="Times New Roman"/>
          <w:sz w:val="24"/>
          <w:szCs w:val="24"/>
          <w:lang w:eastAsia="ru-RU"/>
        </w:rPr>
        <w:t>. 59-ФЗ «О порядке рассмотрения обращений граждан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 случае поступления пяти и более однотипных обращений контролируемых лиц и их представителей консультирование по таким обращениям осуществляется посредством размещения на официальном сайте Администрации в сети «Интернет» письменного разъяснения, подписанного должностным лицом Администрации.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Администрацией ведется учет консультаций в соответствующем журнале, форм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а которого утверждается главой 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дминистрации</w:t>
      </w:r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 </w:t>
      </w:r>
      <w:proofErr w:type="spellStart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506FEC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 Пензенской области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IV. Осуществление муниципального жилищного контроля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16.Муниципальный жилищный контроль осуществляется Администрацией посредством контрольных мероприятий, проводимых при взаимодействии с контролируемым лицом, и контрольных мероприятий, проводимых без взаимодействия с контролируемым лицом.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17.При взаимодействии с контролируемым лицом проводятся следующие контрольные мероприятия: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1)инспекционный визит, в ходе которого в соответствии со статьей 70 Федерального закона от 31 июля 2020 года № 248-ФЗ «О государственном контроле (надзоре) и муниципальном контроле в Российской Федерации» могут совершаться следующие действия: осмотр, опрос, получение письменных объяснений, инструментальное обследование, истребование документов, которые в соответствии с обязательными требованиями должны находится в месте нахождения (осуществления деятельности) контролируемого лица (его филиалов, представительств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, обособленных структурных подразделений) либо объекта контроля;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2)документарная проверка, в ходе которой в соответствии со статьей 72 Федерального закона от 31 июля 2020 года № 248-ФЗ «О государственном контроле (надзоре) и муниципальном контроле в Российской Федерации» могут совершаться следующие действия: получение письменных объяснений, истребование документов, экспертиза;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3)выездная проверка, в ходе которой в соответствии со статьей 73 Федерального закона от 31 июля 2020 года № 248-ФЗ «О государственном контроле (надзоре) и муниципальном контроле в Российской Федерации» могут совершаться следующие действия: осмотр, опрос, получение письменных объяснений, истребование документов, инструментальное обследование, экспертиза.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ходе проведения выездной проверки не может превышать пятьдесят часов для малого предприятия и пятнадцать часов для </w:t>
      </w:r>
      <w:proofErr w:type="spell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микропредприятия</w:t>
      </w:r>
      <w:proofErr w:type="spell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. Срок проведения выездной проверки в отношении организации, осуществляющей свою деятельность на территориях нескольких субъектов Российской Федерации, устанавливается отдельно по каждому филиалу, представительству, обособленному структурному подразделению организации.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18.Без взаимодействия с контролируемым лицом проводятся следующие контрольные мероприятия: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1)наблюдение за соблюдением обязательных требований в соответствии со статьей 74 Федерального закона от 31 июля 2020 года № 248-ФЗ «О государственном контроле (надзоре) и муниципальном контроле в Российской Федерации»;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2)выездное обследование в соответствии со статьей 75 Федерального закона от 31 июля 2020 года № 248-ФЗ «О государственном контроле (надзоре) и муниципальном контроле в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19.Контрольные мероприятия проводятся на внеплановой основе.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При осуществлении муниципального жилищного контроля плановые контрольные мероприятия не проводятся.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20.Внеплановые контрольные мероприятия проводятся при наличии оснований, предусмотренных частью 1 статьи 57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При осуществлении внепланового муниципального жилищного контроля проводятся следующие контрольные мероприятия: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инспекционный визит,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документарная проверка, выездная проверка, наблюдение за соблюдением обязательных требований, выездное обследование.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Решение о проведении и выборе вида внепланового контрольного (надзорного) мероприятия принимается на основе индикаторов риска нарушения обязательных требований согласно приложению 1.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21.Должностным лицом, уполномоченным на принятие решения о проведении контрольных мероприятий, является Глава Администрации (лицо, исполняющее его обязанности).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22.Информация о контрольных мероприятиях вносится в федеральную государственную информационную систему «Единый реестр контрольных (надзорных) мероприятий» с учетом требований законодательства Российской Федерации о государственной тайне и иной охраняемой законом тайне.</w:t>
      </w:r>
    </w:p>
    <w:p w:rsidR="0092118E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23.О проведении контрольного мероприятия контролируемое лицо </w:t>
      </w:r>
      <w:r w:rsidR="0092118E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уведомляется  путем направления копии решения о проведении выездной проверки не </w:t>
      </w:r>
      <w:proofErr w:type="gramStart"/>
      <w:r w:rsidR="0092118E" w:rsidRPr="00DC35A4">
        <w:rPr>
          <w:rFonts w:ascii="Times New Roman" w:eastAsia="Times New Roman" w:hAnsi="Times New Roman"/>
          <w:sz w:val="24"/>
          <w:szCs w:val="24"/>
          <w:lang w:eastAsia="ru-RU"/>
        </w:rPr>
        <w:t>позднее</w:t>
      </w:r>
      <w:proofErr w:type="gramEnd"/>
      <w:r w:rsidR="0092118E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чем за двадцать четыре часа до ее начала в порядке, предусмотренном статьей 21 Федерального закона от 31.07.2020 №248-ФЗ «О государственном контроле (надзоре) и муниципальном контрол</w:t>
      </w:r>
      <w:r w:rsidR="00D97FF8" w:rsidRPr="00DC35A4">
        <w:rPr>
          <w:rFonts w:ascii="Times New Roman" w:eastAsia="Times New Roman" w:hAnsi="Times New Roman"/>
          <w:sz w:val="24"/>
          <w:szCs w:val="24"/>
          <w:lang w:eastAsia="ru-RU"/>
        </w:rPr>
        <w:t>е</w:t>
      </w:r>
      <w:r w:rsidR="0092118E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в Российской Федерации», если иное не предусмотрено федеральным законом о виде контроля.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24.Контролируемое лицо (индивидуальный предприниматель, гражданин) вправе представить в Администрацию заявление о невозможности присутствия при проведении контрольного мероприятия в случае смерти близкого родственника, болезни контролируемого лица или необходимости присмотра за близким родственником в связи с его болезнью, применения меры государственного принуждения, обусловленной привлечением к административной или уголовной ответственности, которое делает невозможной его явку, пребывания в командировке или наступления обстоятельств непреодолимой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силы, препятствующих присутствию лица при проведении контрольного мероприятия (военные действия, катастрофа, стихийное бедствие, эпидемия и другие чрезвычайные обстоятельства), в 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связи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 чем проведение контрольного мероприятия 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переносится Администрацией на срок, необходимый для устранения указанных обстоятельств.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заявлению о невозможности присутствия при проведении контрольного мероприятия прилагаются документы, подтверждающие факт наличия (наступления) указанных обстоятельств.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25.При проведении должностными лицами Администрации и лицами, привлекаемыми в соответствии со статьей 34 Федерального закона от 31 июля 2020 года № 248-ФЗ «О государственном контроле (надзоре) и муниципальном контроле в Российской Федерации» к совершению контрольных (надзорных) действий, для фиксации доказательств соблюдения, нарушения обязательных требований могут использоваться фотосъемка, аудио- и видеозапись, иные способы фиксации доказательств.</w:t>
      </w:r>
      <w:proofErr w:type="gramEnd"/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Решение об использовании фотосъемки, аудио- и видеозаписи и иных способов фиксации доказательств соблюдения, нарушения обязательных требований при осуществлении контрольных мероприятий принимается должностным лицом Администрации самостоятельно.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Фотографии, аудио- и видеозаписи, иные способы фиксации доказательств, используемые для фиксации указанных доказательств, должны позволять однозначно идентифицировать объект фиксации, отражающий нарушение обязательных требований. Фотографии, аудио- и видеозаписи, и иные средства, использованные в ходе проведения контрольного мероприятия для фиксации доказательств нарушений обязательных требований, прилагаются к акту контрольного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Применение фотосъемки, аудио- и видеозаписи, иных способов фиксации доказательств нарушений обязательных требований должностными лицами Администрации и лицами, привлекаемыми в соответствии со статьей 34 Федерального закона от 31 июля 2020 года № 248-ФЗ «О государственном контроле (надзоре) и муниципальном контроле в Российской Федерации» к совершению контрольных действий, осуществляется с учетом выполнения технических мероприятий, обеспечивающих соблюдение требований законодательства Российской Федерации о государственной тайне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и об иной охраняемой законом тайне.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Информация о проведении фотосъемки, аудио- и видеозаписи, использовании иных способов фиксации доказательств отражается в акте контрольного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Результаты проведения фотосъемки, аудио- и видеозаписи, использования иных способов фиксации доказательств являются приложением к акту контрольного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26.По окончании проведения контрольного мероприятия должностным лицом Администрации составляется акт контрольного мероприятия в соответствии со статьей 87 Федерального закона от 31 июля 2020 года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№ 248-ФЗ «О государственном контроле (надзоре) и муниципальном контроле в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В случае если по результатам проведения контрольного мероприятия выявлено нарушение обязательных требований, в акте контрольного мероприятия в соответствии с частью 2 статьи 87 Федерального закона от 31 июля 2020 года №248-ФЗ «О государственном контроле (надзоре) и муниципальном контроле в Российской Федерации» должно быть указано, какое именно обязательное требование нарушено, каким нормативным правовым актом и его структурной единицей оно установлено.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В случае устранения выявленного нарушения до окончания проведения контрольного мероприятия, предусматривающего взаимодействие с контролируемым лицом, в акте указывается факт его устранения.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Документы и иные материалы, являющиеся доказательствами нарушения обязательных требований, приобщаются к акту контрольного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Оформление акта контрольного мероприятия производится на месте проведения контрольного мероприятия в день окончания проведения такого мероприятия.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Результаты контрольного мероприятия, содержащие информацию, составляющую государственную, коммерческую, служебную или иную охраняемую законом тайну, оформляются с соблюдением требований законодательства Российской Федерации о государственной и иной охраняемой законом тайне.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федеральной государственной информационной системы «Единый реестр контрольных (надзорных) мероприятий» непосредственно после его оформления.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27.По результатам проведения контрольных мероприятий Администрацией в случае выявления нарушения обязательных требований принимаются решения в соответствии со статьей 90 Федерального закона от 31 июля 2020 года № 248-ФЗ «О государственном контроле (надзоре) и муниципальном контроле в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28.Решения, принятие по результатам контрольного мероприятия, проведенного с грубым нарушением требований к организации и осуществлению муниципального жилищного контроля, подлежат отмене в соответствии со статьей 91 Федерального закона от 31 июля 2020 года № 248-ФЗ «О государственном контроле (надзоре) и муниципальном контроле в Российской 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29.Администрацией осуществляется 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контроль за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исполнением предписаний, иных решений, вынесенных должностным лицом Администрации в соответствии со статьей 92 Федерального закона от 31 июля 2020 года № 248-ФЗ «О государственном контроле (надзоре) и муниципальном контроле в Российской Федерации».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30.В целях качественной оценки уровня защиты охраняемых законом ценностей и минимизации неоправданного вмешательства Администрации в деятельность контролируемых лиц применяется система оценки результативности и эффективности муниципального жилищного контроля исходя из ключевых показателей, указанных в приложении 2 к настоящему Положению и индикативных показателей, указанных в приложении 3.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V. Мониторинг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31.Мониторинг осуществляется в соответствии со статьей 96 Федерального закона от 31 июля 2020 года № 248-ФЗ «О государственном контроле (надзоре) и муниципальном контроле в Российской Федерации» по заявлению контролируемого лица на условиях соглашения между контролируемым лицом и Администрацией.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32.Требованием, которому должно соответствовать контролируемое лицо для осуществления мониторинга, является наличие возможности для подключения систем (методов) дистанционного контроля, в том числе с применением специальных технических средств, имеющих функции фотосъемки, аудио- и видеозаписи, измерения.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33.Мониторинг осуществляется посредством: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1)сбора информации о состоянии объектов муниципального жилищного контроля с использованием систем (методов) дистанционного контроля, в том числе с применением специальных технических средств, имеющих функции фотосъемки, аудио- и видеозаписи, измерения;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2)анализа полученной информации и выявления рисков причинения вреда (ущерба) охраняемым законом ценностям или нарушения обязательных требований;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3)подготовки предложений по устранению выявленных рисков причинения вреда (ущерба) охраняемым законом ценностям или нарушения обязательных требований.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34.Обмен документами и иной информацией контролируемого лица и Администрации осуществляется с использованием автоматизированных систем сбора и обработки данных.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35.Техническое оснащение и сопровождение мониторинга на объектах контролируемого лица производится за счет контролируемого лица.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36.Характеристики автоматизированных информационных систем сбора и обработки данных, сре</w:t>
      </w: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дств сб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ора или фиксации информации, а также программное обеспечение должны обеспечивать осуществление мониторинга.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37.Количество необходимого оборудования, программного обеспечения, а также места их установки определяются Администрацией по согласованию с контролируемым лицом.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38.Администрация принимает решение о прекращении осуществления мониторинга в одном из случаев, предусмотренных частью 10 статьи 96 Федерального закона от 31 июля 2020 года № 248-ФЗ «О государственном контроле (надзоре) и муниципальном контроле в Российской Федерации», а также в случае прекращения контролируемым лицом осуществления деятельности, подлежащей муниципальному жилищному контролю.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Раздел VI. Обжалование решений Администрации, действий (бездействия) ее должностных лиц при осуществлении муниципального жилищного контроля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39. Досудебный порядок подачи жалоб, установленный главой 9 Федерального закона №248-ФЗ, при осуществлении муниципального контроля не применяется.</w:t>
      </w: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1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Положению о муниципальном жилищном контроле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на территории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091721" w:rsidRPr="00DC35A4" w:rsidRDefault="00091721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ПЕРЕЧЕНЬ ИНДИКАТОРОВ РИСКА НАРУШЕНИЯ ОБЯЗАТЕЛЬНЫХ ТРЕБОВАНИЙ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1.Поступление в Администрацию обращения гражданина или организации,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 массовой информации о наличии в деятельности контролируемого лица хотя бы одного отклонения от следующих обязательных требований: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порядку осуществления перевода жилого помещения в нежилое помещение и нежилого помещения в жилое в многоквартирном доме;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порядку осуществления перепланировки и (или) переустройства помещений в многоквартирном доме;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предоставлению коммунальных услуг собственникам и пользователям помещений в многоквартирных домах и жилых домов;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обеспечению доступности для инвалидов помещений в многоквартирных домах;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деятельности юридических лиц, осуществляющих управление многоквартирными домами, в части осуществления аварийно-диспетчерского обслуживания;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 обеспечению безопасности при использовании и содержании внутридомового и внутриквартирного газового оборудования.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2.Поступление в Администрацию обращения гражданина или организации, являющихся собственниками помещений в многоквартирном доме, гражданина, являющегося пользователем помещения в многоквартирном доме, информации от органов государственной власти, органов местного самоуправления, из средств массовой информации о фактах нарушений обязательных требований установленных частью 1 статьи 20 Жилищного кодекса Российской Федерации, за исключением обращений, указанных в подпункте 1 настоящего пункта, и обращений, послуживших основанием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проведения внепланового контрольного (надзорного) мероприятия в соответствии с частью 12 статьи 66 Федерального закона от 31 июля 2020 года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№ 248-ФЗ «О государственном контроле (надзоре) и муниципальном контроле в Российской Федерации», в случае если в течение года до поступления данного обращения, информации контролируемому лицу Администрацией объявлялись предостережение о недопустимости нарушения аналогичных обязательных требований.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3.Двукратный и более рост количества обращений за единицу времени (месяц, шесть месяцев, двенадцать месяцев) в сравнении с предшествующим аналогичным периодом и (или) с аналогичным периодом предшествующего календарного года, поступивших в адрес Администрации от граждан или организаций, являющихся собственниками помещений в многоквартирном доме, граждан, являющихся пользователями помещений в многоквартирном доме, информации от органов государственной власти, органов местного самоуправления, из средств</w:t>
      </w:r>
      <w:proofErr w:type="gramEnd"/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массовой информации о фактах нарушений обязательных требований, установленных частью 1 статьи 20 Жилищного кодекса Российской Федерации.</w:t>
      </w:r>
    </w:p>
    <w:p w:rsidR="00091721" w:rsidRPr="00DC35A4" w:rsidRDefault="00091721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91721" w:rsidRPr="00DC35A4" w:rsidRDefault="00091721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2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 Положению о муниципальном жилищном контроле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на территории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D706B7" w:rsidRPr="00DC35A4" w:rsidRDefault="00D706B7" w:rsidP="00D706B7">
      <w:pPr>
        <w:spacing w:after="0" w:line="240" w:lineRule="auto"/>
        <w:ind w:firstLine="37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Ключевые показатели результативности и эффективности муниципального жилищного контроля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Таблица</w:t>
      </w:r>
    </w:p>
    <w:tbl>
      <w:tblPr>
        <w:tblW w:w="7704" w:type="dxa"/>
        <w:jc w:val="center"/>
        <w:tblCellMar>
          <w:left w:w="0" w:type="dxa"/>
          <w:right w:w="0" w:type="dxa"/>
        </w:tblCellMar>
        <w:tblLook w:val="04A0"/>
      </w:tblPr>
      <w:tblGrid>
        <w:gridCol w:w="336"/>
        <w:gridCol w:w="5134"/>
        <w:gridCol w:w="1022"/>
        <w:gridCol w:w="1212"/>
      </w:tblGrid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Ед. </w:t>
            </w:r>
            <w:proofErr w:type="spell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</w:t>
            </w:r>
            <w:proofErr w:type="spellEnd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Целевое значение</w:t>
            </w:r>
          </w:p>
        </w:tc>
      </w:tr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06B7" w:rsidRPr="00DC35A4" w:rsidRDefault="00B464FE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64F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3.75pt;height:9pt"/>
              </w:pic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людей, погибших в результате</w:t>
            </w:r>
          </w:p>
          <w:p w:rsidR="00D706B7" w:rsidRPr="00DC35A4" w:rsidRDefault="00091721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 </w:t>
            </w:r>
            <w:r w:rsidR="00D706B7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требований жилищного законодательства Российской Федерации, </w:t>
            </w:r>
            <w:proofErr w:type="gramStart"/>
            <w:r w:rsidR="00D706B7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1тыс. жителей, проживающих  </w:t>
            </w: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многоквартирных </w:t>
            </w: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домах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 людей, пострадавших </w:t>
            </w: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</w:p>
          <w:p w:rsidR="00D706B7" w:rsidRPr="00DC35A4" w:rsidRDefault="00091721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результате</w:t>
            </w:r>
            <w:proofErr w:type="gramEnd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D706B7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нарушений требований жилищного законодательства Российской Федерации, на 1 тыс. жителей, проживающих в многоквартирных домах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людей, получивших тяжкий вред</w:t>
            </w:r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(ущерб) здоровью в результате нарушений требований жилищного законодательства Российской Федерации, на 1тыс.</w:t>
            </w:r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 людей, получивших вред</w:t>
            </w:r>
          </w:p>
          <w:p w:rsidR="00D706B7" w:rsidRPr="00DC35A4" w:rsidRDefault="00D706B7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(ущерб) здоровью средней тяжести в результате  нарушений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жилищного законодательства Российской Федерации, на 1 тыс. 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 w:rsidR="00D706B7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людей, получивших легкий вред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(ущерб) здоровью в результате нарушений требований жилищного законодательства Российской Федерации, на 1 тыс.</w:t>
            </w:r>
          </w:p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091721" w:rsidRPr="00DC35A4" w:rsidRDefault="00091721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35A4" w:rsidRDefault="00DC35A4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Приложение 3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к Положению о муниципальном жилищном контроле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на территории </w:t>
      </w:r>
      <w:proofErr w:type="spellStart"/>
      <w:r w:rsidR="00CF31D1" w:rsidRPr="00DC35A4">
        <w:rPr>
          <w:rFonts w:ascii="Times New Roman" w:eastAsia="Times New Roman" w:hAnsi="Times New Roman"/>
          <w:sz w:val="24"/>
          <w:szCs w:val="24"/>
          <w:lang w:eastAsia="ru-RU"/>
        </w:rPr>
        <w:t>Русско-Камешкирского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сельсовета</w:t>
      </w:r>
    </w:p>
    <w:p w:rsidR="00CC654A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>Камешкирского</w:t>
      </w:r>
      <w:proofErr w:type="spellEnd"/>
      <w:r w:rsidR="00EE4C15"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района</w:t>
      </w: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Пензенской области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6B7" w:rsidRPr="00DC35A4" w:rsidRDefault="00D706B7" w:rsidP="00D706B7">
      <w:pPr>
        <w:spacing w:after="0" w:line="240" w:lineRule="auto"/>
        <w:ind w:firstLine="378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Индикативные показатели результативности и эффективности муниципального жилищного контроля</w:t>
      </w:r>
    </w:p>
    <w:p w:rsidR="00D706B7" w:rsidRPr="00DC35A4" w:rsidRDefault="00D706B7" w:rsidP="00D706B7">
      <w:pPr>
        <w:spacing w:after="0" w:line="240" w:lineRule="auto"/>
        <w:ind w:firstLine="37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Таблица</w:t>
      </w:r>
    </w:p>
    <w:tbl>
      <w:tblPr>
        <w:tblW w:w="7704" w:type="dxa"/>
        <w:jc w:val="center"/>
        <w:tblCellMar>
          <w:left w:w="0" w:type="dxa"/>
          <w:right w:w="0" w:type="dxa"/>
        </w:tblCellMar>
        <w:tblLook w:val="04A0"/>
      </w:tblPr>
      <w:tblGrid>
        <w:gridCol w:w="756"/>
        <w:gridCol w:w="1824"/>
        <w:gridCol w:w="5589"/>
      </w:tblGrid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Индикативные показатели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субъектов, при осуществлении в отношении них муниципального жилищного контроля</w:t>
            </w:r>
            <w:proofErr w:type="gramEnd"/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исполненных предписаний, предостережений, срок исполнения которых приходится на ответный период, в общем количестве выданных предписаний, предостережений, %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Индикативные показатели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Индикативные показатели, характеризующие различные аспекты контрольной деятельности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Индикативные показатели, характеризующие качество </w:t>
            </w:r>
            <w:proofErr w:type="spell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po</w:t>
            </w:r>
            <w:proofErr w:type="gramEnd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вoдимых</w:t>
            </w:r>
            <w:proofErr w:type="spellEnd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проверок в рамках муниципального жилищного контроля, проведенных в установленные сроки, по отношению к общему количеству проверок, проведенных в рамках осуществления муниципального жилищного контроля, %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субъектов, допустивших нарушения обязательных требований,  выявленные  в результате   проведения  муниципального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жилищного контроля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706B7" w:rsidRPr="00DC35A4" w:rsidRDefault="00D706B7" w:rsidP="00D706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Проверки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проверок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внеплановых проверок, в том числе по следующим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основаниям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</w:t>
            </w:r>
            <w:proofErr w:type="gramStart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контролю за</w:t>
            </w:r>
            <w:proofErr w:type="gramEnd"/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исполнением предписаний, выданных по результатам проведенной ранее проверки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заявлениям (обращениям) физических и юридических лиц, по информации органов государственной власти, органов местного самоуправления, средств массовой информации об указанных фактах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документарных проверок в отношении объектов (субъектов)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предписаний, предостережений, признанных незаконными в судебном порядке, по отношению к общему количеству предписаний, предостережений, %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Доля отмененных результатов проверок, проведенных в ходе </w:t>
            </w: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осуществления муниципального жилищного контроля, по отношению к общему количеству проведенных проверок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2.1.8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материалов о выявленных              нарушениях, направленных              в уполномоченные органы для возбуждения уголовных дел, ед.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0917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="00091721"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2.1.9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Мониторинговые мероприятия, осуществляемые в рамках муниципального жилищного контроля</w:t>
            </w:r>
          </w:p>
        </w:tc>
      </w:tr>
      <w:tr w:rsidR="00091721" w:rsidRPr="00DC35A4" w:rsidTr="00D706B7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общее количество подконтрольных субъектов (объектов), в отношении которых осуществляются мониторинговые мероприятия</w:t>
            </w:r>
          </w:p>
        </w:tc>
      </w:tr>
    </w:tbl>
    <w:p w:rsidR="00D706B7" w:rsidRPr="00DC35A4" w:rsidRDefault="00D706B7" w:rsidP="00D706B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702"/>
        <w:gridCol w:w="8868"/>
      </w:tblGrid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мониторинговых мероприятий, по результатам которых выявлены нарушения обязательных требований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мониторинговых мероприятий, по результатам которых возбуждены административные производства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Производство по делам об административных правонарушениях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протоколов об административных правонарушениях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Доля постановлений об административных правонарушениях, признанных незаконными в судебном порядке, по отношению к общему количеству постановлений об административных правонарушениях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постановлений о назначении административных наказаний, ед.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4.4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общая сумма наложенных штрафов по результатам рассмотрения дел об административных правонарушениях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Мероприятия, направленные на профилактику нарушений обязательных требований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проведенных профилактических мероприятий, в том числе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информирований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консультаций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6" w:space="0" w:color="000000"/>
              <w:left w:val="single" w:sz="6" w:space="0" w:color="000000"/>
              <w:bottom w:val="single" w:sz="8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штатных единиц, всего</w:t>
            </w:r>
          </w:p>
        </w:tc>
      </w:tr>
      <w:tr w:rsidR="00D706B7" w:rsidRPr="00DC35A4" w:rsidTr="00091721">
        <w:trPr>
          <w:jc w:val="center"/>
        </w:trPr>
        <w:tc>
          <w:tcPr>
            <w:tcW w:w="367" w:type="pct"/>
            <w:tcBorders>
              <w:top w:val="single" w:sz="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4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706B7" w:rsidRPr="00DC35A4" w:rsidRDefault="00D706B7" w:rsidP="00D706B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C35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штатных единиц, в должностные обязанности которых входит осуществление муниципального жилищного контроля, ед.</w:t>
            </w:r>
          </w:p>
        </w:tc>
      </w:tr>
    </w:tbl>
    <w:p w:rsidR="00F643E3" w:rsidRPr="00DC35A4" w:rsidRDefault="00D706B7" w:rsidP="00091721">
      <w:pPr>
        <w:spacing w:after="0" w:line="240" w:lineRule="auto"/>
        <w:ind w:firstLine="378"/>
        <w:jc w:val="both"/>
        <w:rPr>
          <w:rFonts w:ascii="Times New Roman" w:hAnsi="Times New Roman"/>
          <w:sz w:val="24"/>
          <w:szCs w:val="24"/>
        </w:rPr>
      </w:pPr>
      <w:r w:rsidRPr="00DC35A4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="00B464FE" w:rsidRPr="00B464FE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6" type="#_x0000_t75" alt="" style="width:29.25pt;height:1.5pt"/>
        </w:pict>
      </w:r>
      <w:r w:rsidR="00B464FE" w:rsidRPr="00B464FE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7" type="#_x0000_t75" alt="" style="width:95.25pt;height:1.5pt"/>
        </w:pict>
      </w:r>
      <w:r w:rsidR="00B464FE" w:rsidRPr="00B464FE">
        <w:rPr>
          <w:rFonts w:ascii="Times New Roman" w:eastAsia="Times New Roman" w:hAnsi="Times New Roman"/>
          <w:sz w:val="24"/>
          <w:szCs w:val="24"/>
          <w:lang w:eastAsia="ru-RU"/>
        </w:rPr>
        <w:pict>
          <v:shape id="_x0000_i1028" type="#_x0000_t75" alt="" style="width:201pt;height:1.5pt"/>
        </w:pict>
      </w:r>
    </w:p>
    <w:sectPr w:rsidR="00F643E3" w:rsidRPr="00DC35A4" w:rsidSect="008B5B0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D706B7"/>
    <w:rsid w:val="0008513F"/>
    <w:rsid w:val="00091721"/>
    <w:rsid w:val="000F0196"/>
    <w:rsid w:val="00143F06"/>
    <w:rsid w:val="001A6A72"/>
    <w:rsid w:val="002457BB"/>
    <w:rsid w:val="0026476F"/>
    <w:rsid w:val="00290005"/>
    <w:rsid w:val="00292536"/>
    <w:rsid w:val="00301D67"/>
    <w:rsid w:val="00320446"/>
    <w:rsid w:val="00332ACB"/>
    <w:rsid w:val="003957FF"/>
    <w:rsid w:val="003C78BE"/>
    <w:rsid w:val="00421069"/>
    <w:rsid w:val="005048EC"/>
    <w:rsid w:val="00506FEC"/>
    <w:rsid w:val="005A6B30"/>
    <w:rsid w:val="005C4E02"/>
    <w:rsid w:val="005F4699"/>
    <w:rsid w:val="006E32AD"/>
    <w:rsid w:val="007438AF"/>
    <w:rsid w:val="00775D56"/>
    <w:rsid w:val="00804DD9"/>
    <w:rsid w:val="00812769"/>
    <w:rsid w:val="008401F5"/>
    <w:rsid w:val="008B5B05"/>
    <w:rsid w:val="008F2E06"/>
    <w:rsid w:val="0092118E"/>
    <w:rsid w:val="00951E0F"/>
    <w:rsid w:val="009D0874"/>
    <w:rsid w:val="009F046B"/>
    <w:rsid w:val="00A45627"/>
    <w:rsid w:val="00A74F7B"/>
    <w:rsid w:val="00A94A0E"/>
    <w:rsid w:val="00B1001A"/>
    <w:rsid w:val="00B464FE"/>
    <w:rsid w:val="00B62DCA"/>
    <w:rsid w:val="00B9672D"/>
    <w:rsid w:val="00BB050F"/>
    <w:rsid w:val="00C81950"/>
    <w:rsid w:val="00C92FE9"/>
    <w:rsid w:val="00C9784E"/>
    <w:rsid w:val="00CC654A"/>
    <w:rsid w:val="00CF31D1"/>
    <w:rsid w:val="00D13209"/>
    <w:rsid w:val="00D706B7"/>
    <w:rsid w:val="00D97FF8"/>
    <w:rsid w:val="00DC35A4"/>
    <w:rsid w:val="00DE2D11"/>
    <w:rsid w:val="00DF08D7"/>
    <w:rsid w:val="00E031DD"/>
    <w:rsid w:val="00E41B9F"/>
    <w:rsid w:val="00E4253A"/>
    <w:rsid w:val="00E96D8E"/>
    <w:rsid w:val="00EA79FD"/>
    <w:rsid w:val="00EB1676"/>
    <w:rsid w:val="00EE4C15"/>
    <w:rsid w:val="00EF48B0"/>
    <w:rsid w:val="00F21AA2"/>
    <w:rsid w:val="00F33B2B"/>
    <w:rsid w:val="00F429D6"/>
    <w:rsid w:val="00F534E6"/>
    <w:rsid w:val="00F643E3"/>
    <w:rsid w:val="00F7240F"/>
    <w:rsid w:val="00F72E6F"/>
    <w:rsid w:val="00FE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E0F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CF31D1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706B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D706B7"/>
  </w:style>
  <w:style w:type="character" w:styleId="a4">
    <w:name w:val="Hyperlink"/>
    <w:basedOn w:val="a0"/>
    <w:uiPriority w:val="99"/>
    <w:semiHidden/>
    <w:unhideWhenUsed/>
    <w:rsid w:val="00301D67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CF31D1"/>
    <w:rPr>
      <w:rFonts w:ascii="Times New Roman" w:eastAsia="Times New Roman" w:hAnsi="Times New Roman"/>
      <w:b/>
      <w:sz w:val="40"/>
    </w:rPr>
  </w:style>
  <w:style w:type="paragraph" w:styleId="a5">
    <w:name w:val="Balloon Text"/>
    <w:basedOn w:val="a"/>
    <w:link w:val="a6"/>
    <w:uiPriority w:val="99"/>
    <w:semiHidden/>
    <w:unhideWhenUsed/>
    <w:rsid w:val="00CF3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31D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6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:8080/bigs/showDocument.html?id=5C2EE997-0A97-412F-91ED-9E7087EF082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ravo-search.minjust.ru:8080/bigs/showDocument.html?id=20FB1AF2-9DB8-4718-B5D0-5731A17304A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A253AA-688D-4F42-8733-F53D46B44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5054</Words>
  <Characters>28811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33798</CharactersWithSpaces>
  <SharedDoc>false</SharedDoc>
  <HLinks>
    <vt:vector size="12" baseType="variant">
      <vt:variant>
        <vt:i4>6815866</vt:i4>
      </vt:variant>
      <vt:variant>
        <vt:i4>3</vt:i4>
      </vt:variant>
      <vt:variant>
        <vt:i4>0</vt:i4>
      </vt:variant>
      <vt:variant>
        <vt:i4>5</vt:i4>
      </vt:variant>
      <vt:variant>
        <vt:lpwstr>http://pravo-search.minjust.ru:8080/bigs/showDocument.html?id=5C2EE997-0A97-412F-91ED-9E7087EF0820</vt:lpwstr>
      </vt:variant>
      <vt:variant>
        <vt:lpwstr/>
      </vt:variant>
      <vt:variant>
        <vt:i4>7209003</vt:i4>
      </vt:variant>
      <vt:variant>
        <vt:i4>0</vt:i4>
      </vt:variant>
      <vt:variant>
        <vt:i4>0</vt:i4>
      </vt:variant>
      <vt:variant>
        <vt:i4>5</vt:i4>
      </vt:variant>
      <vt:variant>
        <vt:lpwstr>http://pravo-search.minjust.ru:8080/bigs/showDocument.html?id=20FB1AF2-9DB8-4718-B5D0-5731A17304AC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16</cp:revision>
  <cp:lastPrinted>2022-03-05T07:07:00Z</cp:lastPrinted>
  <dcterms:created xsi:type="dcterms:W3CDTF">2022-01-26T11:08:00Z</dcterms:created>
  <dcterms:modified xsi:type="dcterms:W3CDTF">2022-03-05T07:07:00Z</dcterms:modified>
</cp:coreProperties>
</file>