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AF" w:rsidRPr="00A265AF" w:rsidRDefault="00A265AF" w:rsidP="00A265AF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ПЕСТРОВСКОГО СЕЛЬСОВЕТА КАМЕШКИРСКОГО РАЙОНА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 ОБЛАСТИ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A265AF" w:rsidRPr="00A265AF" w:rsidRDefault="00A265AF" w:rsidP="00A265A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от25.03.2019 года №26</w:t>
      </w:r>
    </w:p>
    <w:p w:rsidR="00A265AF" w:rsidRPr="00A265AF" w:rsidRDefault="00A265AF" w:rsidP="00A265A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 </w:t>
      </w:r>
      <w:proofErr w:type="spellStart"/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Пестровка</w:t>
      </w:r>
      <w:proofErr w:type="spellEnd"/>
    </w:p>
    <w:p w:rsidR="00A265AF" w:rsidRPr="00A265AF" w:rsidRDefault="00A265AF" w:rsidP="00A265A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 утверждении административного регламента предоставления муниципальной услуги «Перевод жилого помещения в </w:t>
      </w:r>
      <w:proofErr w:type="gramStart"/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нежилое</w:t>
      </w:r>
      <w:proofErr w:type="gramEnd"/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 или нежилого помещения в жилое»</w:t>
      </w:r>
    </w:p>
    <w:p w:rsidR="00A265AF" w:rsidRPr="00A265AF" w:rsidRDefault="00A265AF" w:rsidP="00A265A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8"/>
          <w:szCs w:val="28"/>
        </w:rPr>
        <w:t xml:space="preserve">(в ред. постановлений администрации </w:t>
      </w:r>
      <w:proofErr w:type="spellStart"/>
      <w:r w:rsidRPr="00A265AF">
        <w:rPr>
          <w:rFonts w:ascii="Arial" w:eastAsia="Times New Roman" w:hAnsi="Arial" w:cs="Arial"/>
          <w:color w:val="000000"/>
          <w:sz w:val="28"/>
          <w:szCs w:val="28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z w:val="28"/>
          <w:szCs w:val="28"/>
        </w:rPr>
        <w:t xml:space="preserve"> сельсовета </w:t>
      </w:r>
      <w:proofErr w:type="spellStart"/>
      <w:r w:rsidRPr="00A265AF">
        <w:rPr>
          <w:rFonts w:ascii="Arial" w:eastAsia="Times New Roman" w:hAnsi="Arial" w:cs="Arial"/>
          <w:color w:val="000000"/>
          <w:sz w:val="28"/>
          <w:szCs w:val="28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 w:rsidRPr="00A265AF">
          <w:rPr>
            <w:rFonts w:ascii="Arial" w:eastAsia="Times New Roman" w:hAnsi="Arial" w:cs="Arial"/>
            <w:color w:val="0000FF"/>
            <w:sz w:val="28"/>
          </w:rPr>
          <w:t>от 26.09.2019 № 106</w:t>
        </w:r>
      </w:hyperlink>
      <w:r w:rsidRPr="00A265AF">
        <w:rPr>
          <w:rFonts w:ascii="Arial" w:eastAsia="Times New Roman" w:hAnsi="Arial" w:cs="Arial"/>
          <w:color w:val="0000FF"/>
          <w:sz w:val="28"/>
        </w:rPr>
        <w:t>,</w:t>
      </w:r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  <w:hyperlink r:id="rId5" w:tgtFrame="_blank" w:history="1">
        <w:r w:rsidRPr="00A265AF">
          <w:rPr>
            <w:rFonts w:ascii="Arial" w:eastAsia="Times New Roman" w:hAnsi="Arial" w:cs="Arial"/>
            <w:color w:val="0000FF"/>
            <w:sz w:val="28"/>
          </w:rPr>
          <w:t>от 09.06.2021 № 45</w:t>
        </w:r>
      </w:hyperlink>
      <w:r w:rsidRPr="00A265AF">
        <w:rPr>
          <w:rFonts w:ascii="Arial" w:eastAsia="Times New Roman" w:hAnsi="Arial" w:cs="Arial"/>
          <w:color w:val="0000FF"/>
          <w:sz w:val="28"/>
        </w:rPr>
        <w:t>, </w:t>
      </w:r>
      <w:hyperlink r:id="rId6" w:tgtFrame="_blank" w:history="1">
        <w:r w:rsidRPr="00A265AF">
          <w:rPr>
            <w:rFonts w:ascii="Arial" w:eastAsia="Times New Roman" w:hAnsi="Arial" w:cs="Arial"/>
            <w:color w:val="0000FF"/>
            <w:sz w:val="28"/>
          </w:rPr>
          <w:t>от 10.04.2024 № 36</w:t>
        </w:r>
      </w:hyperlink>
      <w:r w:rsidRPr="00A265AF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В соответствии с Федеральным законом от 27.07.2010 № 210-ФЗ «Об организации предоставления государственных и муниципальных услуг» (с последующими изменениями), Федеральным законом от 06.10.2003 г. № 131-ФЗ «Об общих принципах организации местного самоуправления в Российской Федерации» (с последующими изменениями), постановлениями администрации Пестровского сельсовета Камешкирского района Пензенской области </w:t>
      </w:r>
      <w:hyperlink r:id="rId7" w:tgtFrame="_blank" w:history="1">
        <w:r w:rsidRPr="00A265AF">
          <w:rPr>
            <w:rFonts w:ascii="Arial" w:eastAsia="Times New Roman" w:hAnsi="Arial" w:cs="Arial"/>
            <w:color w:val="0000FF"/>
            <w:sz w:val="24"/>
            <w:szCs w:val="24"/>
          </w:rPr>
          <w:t>25.03.2019 года № 22</w:t>
        </w:r>
      </w:hyperlink>
      <w:r w:rsidRPr="00A265AF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> самоуправления Пестровского сельсовета Камешкирского района Пензенской области»</w:t>
      </w: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, </w:t>
      </w:r>
      <w:hyperlink r:id="rId8" w:tgtFrame="_blank" w:history="1">
        <w:r w:rsidRPr="00A265AF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24</w:t>
        </w:r>
      </w:hyperlink>
      <w:r w:rsidRPr="00A265AF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t>Об утверждении реестра муниципальных услуг Пестровского сельсовета Камешкирского района Пензенской области», руководствуясь </w:t>
      </w:r>
      <w:hyperlink r:id="rId9" w:tgtFrame="_blank" w:history="1">
        <w:r w:rsidRPr="00A265AF">
          <w:rPr>
            <w:rFonts w:ascii="Arial" w:eastAsia="Times New Roman" w:hAnsi="Arial" w:cs="Arial"/>
            <w:color w:val="0000FF"/>
            <w:sz w:val="24"/>
            <w:szCs w:val="24"/>
          </w:rPr>
          <w:t>Уставом Пестровского сельсовета Камешкирского района Пензенской области</w:t>
        </w:r>
      </w:hyperlink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, 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t>администрация</w:t>
      </w: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t>Пестровского сельсовета Камешкирского района Пензенской области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ПОСТАНОВЛЯЕТ: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1.Утвердить прилагаемый административный регламент предоставления муниципальной услуги «Перевод жилого помещения в 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> или нежилого помещения в жилое».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 Настоящее постановление опубликовать в информационном бюллетене «Сельские ведомости», а также разместить на официальном сайте администрации Пестровского сельсовета Камешкирского района Пензенской области в информационно-телекоммуникационной сети Интернет.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3.Настоящее постановление вступает в силу на следующий день после дня его официального опубликования.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4. 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Контроль за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> исполнением настоящего постановления возложить на Главу администрации Пестровского сельсовета Камешкирского района Пензенской области</w:t>
      </w: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.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Глава администрации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Пензенской области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С.И. 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Каржин</w:t>
      </w:r>
      <w:proofErr w:type="spellEnd"/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Утвержден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постановлением администрации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> района Пензенской области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от 25.03.2019 г. № 26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</w:rPr>
      </w:pPr>
      <w:bookmarkStart w:id="0" w:name="P30"/>
      <w:bookmarkEnd w:id="0"/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</w:rPr>
      </w:pPr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Административный регламент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</w:rPr>
      </w:pPr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предоставления муниципальной услуги «Перевод жилого помещения в </w:t>
      </w:r>
      <w:proofErr w:type="gramStart"/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нежилое</w:t>
      </w:r>
      <w:proofErr w:type="gramEnd"/>
      <w:r w:rsidRPr="00A265AF">
        <w:rPr>
          <w:rFonts w:ascii="Arial" w:eastAsia="Times New Roman" w:hAnsi="Arial" w:cs="Arial"/>
          <w:b/>
          <w:bCs/>
          <w:color w:val="000000"/>
          <w:sz w:val="32"/>
          <w:szCs w:val="32"/>
        </w:rPr>
        <w:t> или нежилого помещения в жилое»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(в ред. постановлений администрации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 сельсовета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10" w:tgtFrame="_blank" w:history="1">
        <w:r w:rsidRPr="00A265AF">
          <w:rPr>
            <w:rFonts w:ascii="Arial" w:eastAsia="Times New Roman" w:hAnsi="Arial" w:cs="Arial"/>
            <w:color w:val="0000FF"/>
            <w:sz w:val="24"/>
            <w:szCs w:val="24"/>
          </w:rPr>
          <w:t>от 26.09.2019 № 106</w:t>
        </w:r>
      </w:hyperlink>
      <w:r w:rsidRPr="00A265AF">
        <w:rPr>
          <w:rFonts w:ascii="Arial" w:eastAsia="Times New Roman" w:hAnsi="Arial" w:cs="Arial"/>
          <w:color w:val="0000FF"/>
          <w:sz w:val="24"/>
          <w:szCs w:val="24"/>
        </w:rPr>
        <w:t>,</w:t>
      </w: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hyperlink r:id="rId11" w:tgtFrame="_blank" w:history="1">
        <w:r w:rsidRPr="00A265AF">
          <w:rPr>
            <w:rFonts w:ascii="Arial" w:eastAsia="Times New Roman" w:hAnsi="Arial" w:cs="Arial"/>
            <w:color w:val="0000FF"/>
            <w:sz w:val="24"/>
            <w:szCs w:val="24"/>
          </w:rPr>
          <w:t>от 09.06.2021 № 45</w:t>
        </w:r>
      </w:hyperlink>
      <w:r w:rsidRPr="00A265AF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P35"/>
      <w:bookmarkEnd w:id="1"/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Предмет регулирования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1.1.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Круг заявителей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 к порядку информирования о предоставлении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A"/>
          <w:position w:val="-2"/>
          <w:sz w:val="24"/>
          <w:szCs w:val="24"/>
        </w:rPr>
        <w:t>1.3. </w:t>
      </w: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Информирование заявителя о предоставлении муниципальной услуги осуществляется: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1.3.1. Лично;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1.3.3. Посредством использования телефонной, почтовой связи, а также электронной почты;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1.3.4. </w:t>
      </w:r>
      <w:proofErr w:type="gramStart"/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 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pestrovka.kameshkir.pnzreg.ru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www.gosuslugi.ru</w:t>
      </w:r>
      <w:proofErr w:type="spellEnd"/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gosuslugi.pnzreg.ru</w:t>
      </w:r>
      <w:proofErr w:type="spellEnd"/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) (далее - Региональный портал);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при личном обращении заявителя;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по письменным обращениям.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в) по телефону.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д</w:t>
      </w:r>
      <w:proofErr w:type="spellEnd"/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2) круг заявителей, которым предоставляется муниципальная услуга;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4) срок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A265AF">
        <w:rPr>
          <w:rFonts w:ascii="Arial" w:eastAsia="Times New Roman" w:hAnsi="Arial" w:cs="Arial"/>
          <w:color w:val="00000A"/>
          <w:position w:val="-2"/>
          <w:sz w:val="24"/>
          <w:szCs w:val="24"/>
        </w:rPr>
        <w:t> Пензенской области и нормативными правовыми актами 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  <w:r w:rsidRPr="00A265AF">
        <w:rPr>
          <w:rFonts w:ascii="Arial" w:eastAsia="Times New Roman" w:hAnsi="Arial" w:cs="Arial"/>
          <w:color w:val="00000A"/>
          <w:position w:val="-2"/>
          <w:sz w:val="24"/>
          <w:szCs w:val="24"/>
        </w:rPr>
        <w:t>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9) перечень оснований для </w:t>
      </w:r>
      <w:r w:rsidRPr="00A265AF">
        <w:rPr>
          <w:rFonts w:ascii="Arial" w:eastAsia="Times New Roman" w:hAnsi="Arial" w:cs="Arial"/>
          <w:color w:val="00000A"/>
          <w:position w:val="-2"/>
          <w:sz w:val="24"/>
          <w:szCs w:val="24"/>
        </w:rPr>
        <w:t>отказа в приеме документов, необходимых для предоставления муниципальной услуги, </w:t>
      </w: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приостановления или отказа в предоставлении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1.8. </w:t>
      </w:r>
      <w:proofErr w:type="gramStart"/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К справочной информации относится следующая информация: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- место нахождения и график работы Администрации, МФЦ;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- справочные телефоны Администрации, МФЦ, в том числе номер </w:t>
      </w:r>
      <w:proofErr w:type="spellStart"/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телефона-автоинформатора</w:t>
      </w:r>
      <w:proofErr w:type="spellEnd"/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(при наличии);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</w:rPr>
        <w:t>Требования к информационным стендам МФЦ установлены пунктом 2.20 Административного</w:t>
      </w: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 регламента.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Наименование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2.1. Наименование муниципальной услуги: «Перевод жилого помещения в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или нежилого помещения в жилое».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отсутствует.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Наименование органа местного самоуправления,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предоставляющего</w:t>
      </w:r>
      <w:proofErr w:type="gramEnd"/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муниципальную услугу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2.2. Муниципальная услуга предоставляется Администрацией.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Результат предоставления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- постановление о переводе жилого помещения в нежилое или нежилого помещения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жилое;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- постановление об отказе в переводе жилого помещения в нежилое или нежилого помещения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жилое.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 может быть по выбору заявителя предоставлен ему: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3) в виде бумажного документа, который заявитель получает непосредственно при личном обращении в МФЦ;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К заявлению прилагаются следующие документы: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непредоставления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их заявителем по собственной инициативе):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3) поэтажный план дома, в котором находится переводимое помещение.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а) лично на бумажном носителе по местонахождению Администрации;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б) на бумажном носителе посредством почтовой связи по местонахождению Администрации;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 услуг, которые являются необходимыми 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обязательными</w:t>
      </w:r>
      <w:proofErr w:type="gramEnd"/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для предоставления муниципальной услуги</w:t>
      </w:r>
      <w:bookmarkStart w:id="2" w:name="_ftnref1"/>
      <w:bookmarkEnd w:id="2"/>
      <w:r w:rsidRPr="00A265AF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"https://pravo-search.minjust.ru/bigs/showDocument.html?id=9A428510-4FE2-49D4-B22A-8D12B5B971D7" \l "_ftn1" </w:instrTex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A265AF">
        <w:rPr>
          <w:rFonts w:ascii="Arial" w:eastAsia="Times New Roman" w:hAnsi="Arial" w:cs="Arial"/>
          <w:color w:val="0000FF"/>
          <w:sz w:val="24"/>
          <w:szCs w:val="24"/>
          <w:u w:val="single"/>
        </w:rPr>
        <w:t>[1]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- подготовка плана переводимого помещения с его техническим описанием;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- подготовка поэтажного плана дома, в котором находится переводимое помещение;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- подготовка проекта переустройства и (или) перепланировки переводимого помещения.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оснований для отказа в приеме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документов, необходимых для предоставления </w:t>
      </w:r>
      <w:proofErr w:type="gramStart"/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63-ФЗ «Об электронной подписи» (далее - ФЗ № 63-ФЗ) условий признания ее действительности.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2.12. Отказ в предоставлении муниципальной услуги допускается в случае: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1) непредставления документов, предусмотренных пунктом 2.6. Административного регламента;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2) представления документов в ненадлежащий орган;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2.13. Основания для приостановления муниципальной услуги действующим законодательством не предусмотрены.</w:t>
      </w:r>
      <w:bookmarkStart w:id="3" w:name="P189"/>
      <w:bookmarkEnd w:id="3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Размер платы, взимаемой с заявителя при предоставлении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2.14. Муниципальная услуга предоставляется бесплатно.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Максимальный срок ожидания в очереди при подаче заявления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 предоставлении муниципальной услуги и при получении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результата предоставления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2.15. Время ожидания в очереди не должно превышать: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lastRenderedPageBreak/>
        <w:t>- при подаче заявления и документов, необходимых для предоставления муниципальной услуги, - 15 минут;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- при получении результата предоставления муниципальной услуги - 15 минут.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Срок регистрации заявления заявителя о предоставлении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2.18. Здания, в которых располагаются помещения Администрации, МФЦ должны быть расположены с учетом транспортной и пешеходной доступности для заявителей.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 заявителей.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2.22. Кабинеты приема заявителей должны иметь информационные таблички (вывески) с указанием: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бейджами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>) с указанием фамилии, имени, отчества (при его наличии) и должности.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сурдопереводчика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тифлосурдопереводчика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Показатели доступности и качества муниципальных услуг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2.26. Показателями качества предоставления муниципальной услуги являются: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2.26.1. Соблюдение сроков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2.27.1. При подаче документов для получения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2.27.2. При получении результата предоставления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t>без необходимости дополнительной подачи заявления в какой-либо иной форме.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При формировании заявления обеспечивается: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нужен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совместный заявлений нескольких заявителей);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в) возможность печати на бумажном носителе копии электронной формы заявления;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потери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ранее введенной информации;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если заявление подписано усиленной квалифицированной электронной подписью.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doc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docx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txt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xls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xlsx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rtf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а) получение информации о порядке и сроках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б) формирование заявления о предоставлении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в) прием и регистрация заявления и иных документов, необходимых для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г) получение результата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>) получение сведений о ходе выполнения заявления о предоставлении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е) осуществление оценки качества предоставления муниципальной услуги;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Заявителю после успешного заполнения опросной формы оценки на Едином портале, Региональном портале, официальном сайте Администрации на адрес электронной почты поступает уведомление о сохраненной оценке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ссылкой на просмотр статистики по данной муниципальной услуге.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административных процедур (действий), требования к порядку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3) принятие решения и подготовка результатов предоставления муниципальной услуги;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4) выдача заявителю результата предоставления муниципальной услуги;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5) особенности предоставления муниципальной услуги в МФЦ;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Рассмотрение заявления осуществляется в порядке их поступления.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Если заявление и приложенные к нему документы предоставляются по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почте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приложенных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к нему документам, а также определение ответственного исполнителя.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ответственному исполнителю в письменной форме либо в форме электронного документа.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заявителю будет представлена информация о ходе его рассмотрения.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3.15. Критерием принятия решения: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услуги, указанного в пункте 2.11 Административного регламента, и отсутствие документов, указанных в пункте 2.7 Административного регламента.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3.17. Способом фиксации результата выполнения административной процедуры является: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3.18. Продолжительность административной процедуры составляет: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Принятие решения и подготовка результатов предоставления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или нежилого помещения в жилое.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жилое, подписывает его.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или нежилого помещения в жилое.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жилое и подписывает его.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3.23.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3.24.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Способом фиксации результата выполнения административной процедуры является присвоение подписанному постановлению о переводе 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3.25.1. Орган, осуществляющий перевод помещений, не позднее чем через три рабочих дня со дня принятия одного из указанных в части 4 ст.23 ЖК РФ решений выдает или направляет по адресу, указанному в заявлении, либо через многофункциональный центр заявителю документ, подтверждающий принятие одного из указанных решений. В случае представления заявления о переводе помещения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заявителем. Форма и содержание данного документа устанавливаются уполномоченным Правительством Российской Федерации федеральным органом исполнительной власти. Орган, осуществляющий перевод помещений, одновременно с выдачей или направлением заявителю данного документа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указанный в части 5 ст.23 ЖК РФ документ должен содержать требование об их проведении, перечень иных работ, если их проведение необходимо.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 случае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частью 5 ст.23 ЖК РФ,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документ, указанный в части 5 ст.23 ЖК РФ, является основанием проведения соответствующих переустройства, и (или) перепланировки с учетом проекта переустройства и (или) перепланировки, представлявшегося заявителем в соответствии с пунктом 5 части 2 ст.23 ЖК РФ, и (или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>) иных работ с учетом перечня таких работ, указанных в предусмотренном частью 5 ст.23 ЖК РФ документе.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По окончании указанных в части 8 ст.23 ЖК РФ переустройства, и (или) перепланировки, и (или) иных работ заявитель направляет уведомление о завершении указанных переустройства, и (или) перепланировки, и (или) иных работ в орган, осуществляющий перевод помещений,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взаимодействии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. В случае перепланировки помещения к такому уведомлению прилагается технический план помещения, в отношении которого осуществлена перепланировка, подготовленный в соответствии с Федеральным законом от 13 июля 2015 года № 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218-ФЗ "О государственной регистрации недвижимости". Завершение указанных в части 8 настоящей статьи переустройства, и (или) перепланировки, и (или) иных работ подтверждается актом приемочной комиссии, сформированной органом, осуществляющим перевод помещений (далее - акт приемочной комиссии). Утверждение акта приемочной комиссии осуществляется в срок, не превышающий тридцати дней со дня получения органом, осуществляющим перевод помещений, указанного в настоящей части уведомления. 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на образованные помещения.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(пункт 3.25.1 в ред. постановления администрации 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 сельсовета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12" w:tgtFrame="_blank" w:history="1">
        <w:r w:rsidRPr="00A265AF">
          <w:rPr>
            <w:rFonts w:ascii="Arial" w:eastAsia="Times New Roman" w:hAnsi="Arial" w:cs="Arial"/>
            <w:color w:val="0000FF"/>
            <w:sz w:val="24"/>
            <w:szCs w:val="24"/>
          </w:rPr>
          <w:t>от 10.04.2024 № 36</w:t>
        </w:r>
      </w:hyperlink>
      <w:r w:rsidRPr="00A265AF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Выдача заявителю результата предоставления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3.26.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3.27.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3.28.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жилое.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жилое.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3.31. Способ фиксации –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жилое.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Особенности предоставления муниципальной услуги в МЦФ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Специалист МФЦ принимает от заявителя указанные документы, регистрирует их.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3.34. Срок выполнения данного административного действия не более 30 минут.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передачу документа в МФЦ для выдачи заявителю не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позднее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чем 3 (три) рабочих дня со дня принятия такого решения, если иной способ получения не указан заявителем.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3.39. В случае неявки заявителя в МФЦ в течение 30 (тридцати) дней со дня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3.41. При обращении об исправлении технической ошибки заявитель представляет: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3.46.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3.47.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3.48.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3.49.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о переводе жилого помещения в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3.52.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в заявлении об исправлении технической ошибки.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IV. Формы </w:t>
      </w:r>
      <w:proofErr w:type="gramStart"/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>контроля за</w:t>
      </w:r>
      <w:proofErr w:type="gramEnd"/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исполнением административного регламента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4.1. </w:t>
      </w:r>
      <w:proofErr w:type="gramStart"/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сельсовета </w:t>
      </w:r>
      <w:proofErr w:type="spellStart"/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за</w:t>
      </w:r>
      <w:proofErr w:type="gramEnd"/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: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A265AF" w:rsidRPr="00A265AF" w:rsidRDefault="00A265AF" w:rsidP="00A265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V. Досудебный (внесудебный) порядок обжалования решений и действий (бездействия) органа, </w:t>
      </w: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предоставляющего муниципальную услугу, МФЦ, а также их должностных лиц, муниципальных служащих, работников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главы Администрации подается главе Администрации.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ФЗ № 210-ФЗ;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Правительства Российской Федерации от 20.11.2012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Администрации 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t>от 07.09.2018 года № 73 </w:t>
      </w: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«Об утверждении Порядка подачи и рассмотрения жалоб на решения и действия (бездействие) администрации 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, должностных лиц, муниципальных служащих администрации 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предоставлении муниципальных услуг».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Приложение № 1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Форма заявления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Главе администрации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A265AF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A265AF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от 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(фамилия, имя, отчество (при наличии), место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жительства, номер телефона заявителя и реквизиты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документа, удостоверяющего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личность заявителя (для физического лица)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(фамилия, имя, отчество (при наличии), место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жительства, номер телефона, реквизиты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документа, удостоверяющего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личность заявителя, реквизиты доверенности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(для уполномоченного представителя физического лица)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(наименование, организационно-правовая форма,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адрес места нахождения, номер телефона,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фамилия, имя, отчество (при наличии) лица,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уполномоченного представителя юридического лица,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с указанием реквизитов документа,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удостоверяющего полномочия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(для юридического лица)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(почтовый адрес и (или) адрес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электронной почты заявителя)</w:t>
      </w:r>
    </w:p>
    <w:p w:rsidR="00A265AF" w:rsidRPr="00A265AF" w:rsidRDefault="00A265AF" w:rsidP="00A26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>ЗАЯВЛЕНИЕ</w:t>
      </w:r>
    </w:p>
    <w:p w:rsidR="00A265AF" w:rsidRPr="00A265AF" w:rsidRDefault="00A265AF" w:rsidP="00A26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о переводе жилого помещения в </w:t>
      </w:r>
      <w:proofErr w:type="gramStart"/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>нежилое</w:t>
      </w:r>
      <w:proofErr w:type="gramEnd"/>
      <w:r w:rsidRPr="00A265AF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или нежилого помещения в жилое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Прошу перевести жилое помещение в нежилое помещение, нежилое помещение в жилое помещение </w:t>
      </w: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(ненужное зачеркнуть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t>), находящееся по адресу: 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(указывается полный адрес: субъект Российской Федерации,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район, населенный пункт, улица, дом, корпус, строение, этаж)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с целью использования в качестве: _______________________________________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(указать назначение помещения)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К заявлению прилагаются следующие документы: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A265AF" w:rsidRPr="00A265AF" w:rsidRDefault="00A265AF" w:rsidP="00A265AF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 прошу предоставить </w:t>
      </w: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(указать </w:t>
      </w:r>
      <w:proofErr w:type="gramStart"/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нужное</w:t>
      </w:r>
      <w:proofErr w:type="gramEnd"/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)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tbl>
      <w:tblPr>
        <w:tblW w:w="17010" w:type="dxa"/>
        <w:jc w:val="center"/>
        <w:tblCellMar>
          <w:left w:w="0" w:type="dxa"/>
          <w:right w:w="0" w:type="dxa"/>
        </w:tblCellMar>
        <w:tblLook w:val="04A0"/>
      </w:tblPr>
      <w:tblGrid>
        <w:gridCol w:w="283"/>
        <w:gridCol w:w="16727"/>
      </w:tblGrid>
      <w:tr w:rsidR="00A265AF" w:rsidRPr="00A265AF" w:rsidTr="00A265A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A265AF" w:rsidRPr="00A265AF" w:rsidTr="00A265A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A265AF" w:rsidRPr="00A265AF" w:rsidTr="00A265A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в виде бумажного документа непосредственно при личном обращении в МФЦ</w:t>
            </w:r>
          </w:p>
        </w:tc>
      </w:tr>
      <w:tr w:rsidR="00A265AF" w:rsidRPr="00A265AF" w:rsidTr="00A265A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</w:t>
            </w:r>
          </w:p>
        </w:tc>
      </w:tr>
      <w:tr w:rsidR="00A265AF" w:rsidRPr="00A265AF" w:rsidTr="00A265A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A265AF" w:rsidRPr="00A265AF" w:rsidTr="00A265A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5AF" w:rsidRPr="00A265AF" w:rsidRDefault="00A265AF" w:rsidP="00A265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AF">
              <w:rPr>
                <w:rFonts w:ascii="Arial" w:eastAsia="Times New Roman" w:hAnsi="Arial" w:cs="Arial"/>
                <w:sz w:val="24"/>
                <w:szCs w:val="24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Подписи лиц, подавших заявление: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«__» ________ 20__ г. __________________ 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(подпись заявителя) (расшифровка подписи заявителя)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«__» ________ 20__ г. __________________ 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(подпись заявителя) (расшифровка подписи заявителя)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«__» ________ 20__ г. __________________ 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(подпись заявителя) (расшифровка подписи заявителя)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Документы представлены на приеме «____» ________________ 20__ г.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Входящий номер регистрации заявления ___________________________________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Выдана расписка в получении документов «__» _______ 20__ г. № 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Расписку получил «__» ________________ 20__ г. __________________________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(подпись заявителя)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_______________________________ __________________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(должность, фамилия, имя, (подпись)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отчество (при наличии) </w:t>
      </w:r>
      <w:proofErr w:type="gramStart"/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должностного</w:t>
      </w:r>
      <w:proofErr w:type="gramEnd"/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лица, принявшего заявление)</w:t>
      </w:r>
    </w:p>
    <w:p w:rsidR="00A265AF" w:rsidRPr="00A265AF" w:rsidRDefault="00A265AF" w:rsidP="00A26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265AF" w:rsidRPr="00A265AF" w:rsidRDefault="00A265AF" w:rsidP="00A26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5AF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280.65pt;height:.75pt" o:hrpct="0" o:hrstd="t" o:hrnoshade="t" o:hr="t" fillcolor="black" stroked="f"/>
        </w:pict>
      </w:r>
    </w:p>
    <w:bookmarkStart w:id="4" w:name="_ftn1"/>
    <w:bookmarkEnd w:id="4"/>
    <w:p w:rsidR="00A265AF" w:rsidRPr="00A265AF" w:rsidRDefault="00A265AF" w:rsidP="00A265A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265AF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"https://pravo-search.minjust.ru/bigs/showDocument.html?id=9A428510-4FE2-49D4-B22A-8D12B5B971D7" \l "_ftnref1" </w:instrTex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A265AF">
        <w:rPr>
          <w:rFonts w:ascii="Arial" w:eastAsia="Times New Roman" w:hAnsi="Arial" w:cs="Arial"/>
          <w:color w:val="0000FF"/>
          <w:sz w:val="24"/>
          <w:szCs w:val="24"/>
          <w:u w:val="single"/>
        </w:rPr>
        <w:t>[1]</w:t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  <w:r w:rsidRPr="00A265AF">
        <w:rPr>
          <w:rFonts w:ascii="Arial" w:eastAsia="Times New Roman" w:hAnsi="Arial" w:cs="Arial"/>
          <w:color w:val="000000"/>
          <w:sz w:val="24"/>
          <w:szCs w:val="24"/>
        </w:rPr>
        <w:t> 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услуг, которые являются необходимыми и обязательными для предоставления муниципальных услуг, утвержденным решением представительного органа местного самоуправления.</w:t>
      </w:r>
    </w:p>
    <w:p w:rsidR="00237F4B" w:rsidRDefault="00237F4B"/>
    <w:sectPr w:rsidR="0023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5AF"/>
    <w:rsid w:val="00237F4B"/>
    <w:rsid w:val="00A2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65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65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2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65AF"/>
    <w:rPr>
      <w:color w:val="0000FF"/>
      <w:u w:val="single"/>
    </w:rPr>
  </w:style>
  <w:style w:type="character" w:customStyle="1" w:styleId="hyperlink">
    <w:name w:val="hyperlink"/>
    <w:basedOn w:val="a0"/>
    <w:rsid w:val="00A265AF"/>
  </w:style>
  <w:style w:type="paragraph" w:customStyle="1" w:styleId="consplusnormal">
    <w:name w:val="consplusnormal"/>
    <w:basedOn w:val="a"/>
    <w:rsid w:val="00A2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A2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4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420EC2A-F00C-40C9-BA56-BA1E3B8DC75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BF523A4-C7C6-4848-8D83-5D3A83C1A310" TargetMode="External"/><Relationship Id="rId12" Type="http://schemas.openxmlformats.org/officeDocument/2006/relationships/hyperlink" Target="https://pravo-search.minjust.ru/bigs/showDocument.html?id=0D37AC16-9F20-4667-9026-D461D91AA3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D37AC16-9F20-4667-9026-D461D91AA363" TargetMode="External"/><Relationship Id="rId11" Type="http://schemas.openxmlformats.org/officeDocument/2006/relationships/hyperlink" Target="https://pravo-search.minjust.ru/bigs/showDocument.html?id=6F9E7056-1B9A-4AD9-9B3F-68EF05EEE704" TargetMode="External"/><Relationship Id="rId5" Type="http://schemas.openxmlformats.org/officeDocument/2006/relationships/hyperlink" Target="https://pravo-search.minjust.ru/bigs/showDocument.html?id=6F9E7056-1B9A-4AD9-9B3F-68EF05EEE704" TargetMode="External"/><Relationship Id="rId10" Type="http://schemas.openxmlformats.org/officeDocument/2006/relationships/hyperlink" Target="https://pravo-search.minjust.ru/bigs/showDocument.html?id=6DE57CD6-A01D-4940-AB1A-E4CDA28E7A95" TargetMode="External"/><Relationship Id="rId4" Type="http://schemas.openxmlformats.org/officeDocument/2006/relationships/hyperlink" Target="https://pravo-search.minjust.ru/bigs/showDocument.html?id=6DE57CD6-A01D-4940-AB1A-E4CDA28E7A95" TargetMode="External"/><Relationship Id="rId9" Type="http://schemas.openxmlformats.org/officeDocument/2006/relationships/hyperlink" Target="https://pravo-search.minjust.ru/bigs/showDocument.html?id=B17513F9-FC27-403F-869B-797EFC156C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11262</Words>
  <Characters>64194</Characters>
  <Application>Microsoft Office Word</Application>
  <DocSecurity>0</DocSecurity>
  <Lines>534</Lines>
  <Paragraphs>150</Paragraphs>
  <ScaleCrop>false</ScaleCrop>
  <Company/>
  <LinksUpToDate>false</LinksUpToDate>
  <CharactersWithSpaces>75306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2025-01-15T09:56:00Z</dcterms:created>
  <dcterms:modified xsi:type="dcterms:W3CDTF">2025-01-15T09:57:00Z</dcterms:modified>
</cp:coreProperties>
</file>