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Новое Шаткино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9777A2">
        <w:rPr>
          <w:rFonts w:ascii="Times New Roman" w:hAnsi="Times New Roman"/>
          <w:sz w:val="24"/>
          <w:szCs w:val="24"/>
        </w:rPr>
        <w:t xml:space="preserve">         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9777A2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аукциона № ____________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  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10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5A1">
        <w:rPr>
          <w:rFonts w:ascii="Times New Roman" w:hAnsi="Times New Roman"/>
          <w:sz w:val="24"/>
          <w:szCs w:val="24"/>
        </w:rPr>
        <w:t>в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722DB3">
        <w:rPr>
          <w:rFonts w:ascii="Times New Roman" w:hAnsi="Times New Roman"/>
          <w:sz w:val="24"/>
          <w:szCs w:val="24"/>
        </w:rPr>
        <w:t>ом 58:11:0390701:140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722DB3">
        <w:rPr>
          <w:rFonts w:ascii="Times New Roman" w:eastAsia="Times New Roman" w:hAnsi="Times New Roman" w:cs="Times New Roman"/>
          <w:sz w:val="24"/>
          <w:szCs w:val="24"/>
        </w:rPr>
        <w:t>359886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722DB3">
        <w:rPr>
          <w:rFonts w:ascii="Times New Roman" w:hAnsi="Times New Roman"/>
          <w:sz w:val="24"/>
          <w:szCs w:val="24"/>
        </w:rPr>
        <w:t xml:space="preserve">: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Пензенская область, р-н Камешкирский, с/с Новошаткинский</w:t>
      </w:r>
      <w:r w:rsidRPr="00A572F0">
        <w:rPr>
          <w:rFonts w:ascii="Times New Roman" w:hAnsi="Times New Roman"/>
          <w:sz w:val="24"/>
          <w:szCs w:val="24"/>
        </w:rPr>
        <w:t>, категория: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</w:t>
      </w:r>
      <w:proofErr w:type="gramStart"/>
      <w:r w:rsidRPr="00F25280">
        <w:rPr>
          <w:rFonts w:ascii="Times New Roman" w:hAnsi="Times New Roman"/>
          <w:sz w:val="24"/>
          <w:szCs w:val="24"/>
        </w:rPr>
        <w:t>участок  составляет</w:t>
      </w:r>
      <w:proofErr w:type="gramEnd"/>
      <w:r w:rsidRPr="00F25280">
        <w:rPr>
          <w:rFonts w:ascii="Times New Roman" w:hAnsi="Times New Roman"/>
          <w:sz w:val="24"/>
          <w:szCs w:val="24"/>
        </w:rPr>
        <w:t xml:space="preserve">  ___ </w:t>
      </w:r>
      <w:r w:rsidRPr="00F25280">
        <w:rPr>
          <w:rFonts w:ascii="Times New Roman" w:hAnsi="Times New Roman"/>
          <w:bCs/>
          <w:sz w:val="24"/>
          <w:szCs w:val="24"/>
        </w:rPr>
        <w:t>(__________) и определена протоколом ______ № __ от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с даты подписания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</w:t>
      </w:r>
      <w:r w:rsidR="00722DB3">
        <w:rPr>
          <w:rFonts w:ascii="Times New Roman" w:hAnsi="Times New Roman"/>
          <w:b/>
          <w:sz w:val="24"/>
          <w:szCs w:val="24"/>
        </w:rPr>
        <w:t xml:space="preserve">.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32492C">
        <w:rPr>
          <w:rFonts w:ascii="Times New Roman" w:hAnsi="Times New Roman"/>
          <w:sz w:val="24"/>
          <w:szCs w:val="24"/>
        </w:rPr>
        <w:t>380 695,0</w:t>
      </w:r>
      <w:r w:rsidR="00107835">
        <w:rPr>
          <w:rFonts w:ascii="Times New Roman" w:hAnsi="Times New Roman"/>
          <w:sz w:val="24"/>
          <w:szCs w:val="24"/>
        </w:rPr>
        <w:t>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</w:t>
      </w:r>
      <w:bookmarkStart w:id="0" w:name="_GoBack"/>
      <w:bookmarkEnd w:id="0"/>
      <w:r w:rsidRPr="00A17B18">
        <w:rPr>
          <w:rFonts w:ascii="Times New Roman" w:hAnsi="Times New Roman"/>
          <w:sz w:val="24"/>
          <w:szCs w:val="24"/>
        </w:rPr>
        <w:t>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Муниципальное образование Новошаткинского сельсовета Камешкирского района Пензенской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области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с.НовоеШаткино,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>/  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515A"/>
    <w:rsid w:val="00107835"/>
    <w:rsid w:val="0032492C"/>
    <w:rsid w:val="00481299"/>
    <w:rsid w:val="004A4087"/>
    <w:rsid w:val="004B70BA"/>
    <w:rsid w:val="006D52A7"/>
    <w:rsid w:val="00722DB3"/>
    <w:rsid w:val="007D515A"/>
    <w:rsid w:val="00930632"/>
    <w:rsid w:val="00972057"/>
    <w:rsid w:val="009777A2"/>
    <w:rsid w:val="009C5991"/>
    <w:rsid w:val="00C02917"/>
    <w:rsid w:val="00F256B7"/>
    <w:rsid w:val="00F43364"/>
    <w:rsid w:val="00FB32BE"/>
    <w:rsid w:val="00FB74A9"/>
    <w:rsid w:val="00FC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662"/>
  <w15:docId w15:val="{67CE6D00-3915-48A0-A500-334C8AB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2021-03-18T13:27:00Z</dcterms:created>
  <dcterms:modified xsi:type="dcterms:W3CDTF">2024-08-08T10:35:00Z</dcterms:modified>
</cp:coreProperties>
</file>