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1774278F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7F3EE6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1DBC0FFC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Кулясово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ул. 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Нов</w:t>
      </w:r>
      <w:r>
        <w:rPr>
          <w:rFonts w:ascii="Times New Roman" w:hAnsi="Times New Roman"/>
          <w:b/>
          <w:sz w:val="28"/>
          <w:szCs w:val="28"/>
          <w:lang w:val="ru-RU"/>
        </w:rPr>
        <w:t>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3D05243A" w:rsidR="001B054F" w:rsidRPr="000A65D7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4619F5"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30</w:t>
      </w:r>
      <w:r>
        <w:rPr>
          <w:rFonts w:ascii="Times New Roman" w:hAnsi="Times New Roman"/>
          <w:color w:val="252625"/>
          <w:sz w:val="28"/>
          <w:szCs w:val="28"/>
          <w:shd w:val="clear" w:color="auto" w:fill="FFFFFF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 w:rsidRPr="00337FCE">
        <w:rPr>
          <w:rFonts w:ascii="Times New Roman" w:hAnsi="Times New Roman"/>
          <w:sz w:val="28"/>
          <w:szCs w:val="28"/>
          <w:lang w:val="ru-RU"/>
        </w:rPr>
        <w:t>, 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7064E9">
        <w:rPr>
          <w:rFonts w:ascii="Times New Roman" w:hAnsi="Times New Roman"/>
          <w:sz w:val="28"/>
          <w:szCs w:val="28"/>
          <w:lang w:val="ru-RU"/>
        </w:rPr>
        <w:t>Новая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58:11:01</w:t>
      </w:r>
      <w:r w:rsidR="00960359">
        <w:rPr>
          <w:rFonts w:ascii="Times New Roman" w:hAnsi="Times New Roman"/>
          <w:sz w:val="28"/>
          <w:szCs w:val="28"/>
          <w:lang w:val="ru-RU"/>
        </w:rPr>
        <w:t>4</w:t>
      </w:r>
      <w:r>
        <w:rPr>
          <w:rFonts w:ascii="Times New Roman" w:hAnsi="Times New Roman"/>
          <w:sz w:val="28"/>
          <w:szCs w:val="28"/>
          <w:lang w:val="ru-RU"/>
        </w:rPr>
        <w:t>0</w:t>
      </w:r>
      <w:r w:rsidR="00D343B2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01:</w:t>
      </w:r>
      <w:r w:rsidR="004619F5">
        <w:rPr>
          <w:rFonts w:ascii="Times New Roman" w:hAnsi="Times New Roman"/>
          <w:sz w:val="28"/>
          <w:szCs w:val="28"/>
          <w:lang w:val="ru-RU"/>
        </w:rPr>
        <w:t>3</w:t>
      </w:r>
      <w:r w:rsidR="00855628"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6140E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36251">
        <w:rPr>
          <w:rFonts w:ascii="Times New Roman" w:hAnsi="Times New Roman"/>
          <w:sz w:val="28"/>
          <w:szCs w:val="28"/>
          <w:lang w:val="ru-RU"/>
        </w:rPr>
        <w:t>Станчину Александру Никитовичу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960359">
        <w:rPr>
          <w:rFonts w:ascii="Times New Roman" w:hAnsi="Times New Roman"/>
          <w:sz w:val="28"/>
          <w:szCs w:val="28"/>
          <w:lang w:val="ru-RU"/>
        </w:rPr>
        <w:t>Кулясово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81AC6F4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7F3EE6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16352F"/>
    <w:rsid w:val="001B054F"/>
    <w:rsid w:val="002721A4"/>
    <w:rsid w:val="0028597F"/>
    <w:rsid w:val="003F4C89"/>
    <w:rsid w:val="00457360"/>
    <w:rsid w:val="004619F5"/>
    <w:rsid w:val="00536251"/>
    <w:rsid w:val="00537945"/>
    <w:rsid w:val="006140E1"/>
    <w:rsid w:val="006752AA"/>
    <w:rsid w:val="007064E9"/>
    <w:rsid w:val="007F3EE6"/>
    <w:rsid w:val="00855628"/>
    <w:rsid w:val="00960359"/>
    <w:rsid w:val="00C508C1"/>
    <w:rsid w:val="00C70B3D"/>
    <w:rsid w:val="00CA292E"/>
    <w:rsid w:val="00D343B2"/>
    <w:rsid w:val="00DA5879"/>
    <w:rsid w:val="00E56730"/>
    <w:rsid w:val="00F02596"/>
    <w:rsid w:val="00F6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21</cp:revision>
  <dcterms:created xsi:type="dcterms:W3CDTF">2026-05-20T05:37:00Z</dcterms:created>
  <dcterms:modified xsi:type="dcterms:W3CDTF">2026-05-27T08:22:00Z</dcterms:modified>
</cp:coreProperties>
</file>