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DF0673">
        <w:rPr>
          <w:rFonts w:ascii="Times New Roman" w:hAnsi="Times New Roman"/>
          <w:b/>
          <w:sz w:val="28"/>
          <w:szCs w:val="28"/>
          <w:lang w:val="ru-RU"/>
        </w:rPr>
        <w:t>пер. Школьный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DF0673">
        <w:rPr>
          <w:rFonts w:ascii="Times New Roman" w:hAnsi="Times New Roman"/>
          <w:b/>
          <w:sz w:val="28"/>
          <w:szCs w:val="28"/>
          <w:lang w:val="ru-RU"/>
        </w:rPr>
        <w:t xml:space="preserve"> дом 2</w:t>
      </w:r>
      <w:r w:rsidR="00585089">
        <w:rPr>
          <w:rFonts w:ascii="Times New Roman" w:hAnsi="Times New Roman"/>
          <w:b/>
          <w:sz w:val="28"/>
          <w:szCs w:val="28"/>
          <w:lang w:val="ru-RU"/>
        </w:rPr>
        <w:t>2</w:t>
      </w:r>
      <w:r w:rsidR="00DF067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DF0673">
        <w:rPr>
          <w:rFonts w:ascii="Times New Roman" w:hAnsi="Times New Roman"/>
          <w:sz w:val="28"/>
          <w:szCs w:val="28"/>
          <w:lang w:val="ru-RU"/>
        </w:rPr>
        <w:t>3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r w:rsidR="00DF0673">
        <w:rPr>
          <w:rFonts w:ascii="Times New Roman" w:hAnsi="Times New Roman"/>
          <w:sz w:val="28"/>
          <w:szCs w:val="28"/>
          <w:lang w:val="ru-RU"/>
        </w:rPr>
        <w:t>, пер.Школьный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585089">
        <w:rPr>
          <w:rFonts w:ascii="Times New Roman" w:hAnsi="Times New Roman"/>
          <w:sz w:val="28"/>
          <w:szCs w:val="28"/>
          <w:lang w:val="ru-RU"/>
        </w:rPr>
        <w:t xml:space="preserve"> дом 22</w:t>
      </w:r>
      <w:r w:rsidR="00DF0673">
        <w:rPr>
          <w:rFonts w:ascii="Times New Roman" w:hAnsi="Times New Roman"/>
          <w:sz w:val="28"/>
          <w:szCs w:val="28"/>
          <w:lang w:val="ru-RU"/>
        </w:rPr>
        <w:t>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F0673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585089">
        <w:rPr>
          <w:rFonts w:ascii="Times New Roman" w:hAnsi="Times New Roman"/>
          <w:sz w:val="28"/>
          <w:szCs w:val="28"/>
          <w:lang w:val="ru-RU"/>
        </w:rPr>
        <w:t>71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0673">
        <w:rPr>
          <w:rFonts w:ascii="Times New Roman" w:hAnsi="Times New Roman"/>
          <w:sz w:val="28"/>
          <w:szCs w:val="28"/>
          <w:lang w:val="ru-RU"/>
        </w:rPr>
        <w:t>Константинову Виктору</w:t>
      </w:r>
      <w:r w:rsidR="004C420A">
        <w:rPr>
          <w:rFonts w:ascii="Times New Roman" w:hAnsi="Times New Roman"/>
          <w:sz w:val="28"/>
          <w:szCs w:val="28"/>
          <w:lang w:val="ru-RU"/>
        </w:rPr>
        <w:t xml:space="preserve"> Николаевичу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585089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054F"/>
    <w:rsid w:val="000A4ACF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C420A"/>
    <w:rsid w:val="00537945"/>
    <w:rsid w:val="00585089"/>
    <w:rsid w:val="006072B2"/>
    <w:rsid w:val="006140E1"/>
    <w:rsid w:val="006752AA"/>
    <w:rsid w:val="006C612E"/>
    <w:rsid w:val="00770483"/>
    <w:rsid w:val="007F178F"/>
    <w:rsid w:val="007F7432"/>
    <w:rsid w:val="00835A33"/>
    <w:rsid w:val="00956CCA"/>
    <w:rsid w:val="00960359"/>
    <w:rsid w:val="009F3506"/>
    <w:rsid w:val="00A6287B"/>
    <w:rsid w:val="00A87CA7"/>
    <w:rsid w:val="00AD4C02"/>
    <w:rsid w:val="00B23E87"/>
    <w:rsid w:val="00B5145F"/>
    <w:rsid w:val="00B71359"/>
    <w:rsid w:val="00BB5774"/>
    <w:rsid w:val="00BC3419"/>
    <w:rsid w:val="00C508C1"/>
    <w:rsid w:val="00C70B3D"/>
    <w:rsid w:val="00CA292E"/>
    <w:rsid w:val="00D343B2"/>
    <w:rsid w:val="00D54BC7"/>
    <w:rsid w:val="00D95813"/>
    <w:rsid w:val="00DF0673"/>
    <w:rsid w:val="00E3223B"/>
    <w:rsid w:val="00E34064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74D5-6F23-4B72-967C-BB2542EF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53</cp:revision>
  <dcterms:created xsi:type="dcterms:W3CDTF">2026-05-20T05:37:00Z</dcterms:created>
  <dcterms:modified xsi:type="dcterms:W3CDTF">2026-06-28T10:15:00Z</dcterms:modified>
</cp:coreProperties>
</file>