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4AAB" w:rsidRDefault="0084749E" w:rsidP="0096249D">
      <w:pPr>
        <w:jc w:val="center"/>
        <w:rPr>
          <w:sz w:val="28"/>
          <w:szCs w:val="28"/>
        </w:rPr>
      </w:pPr>
      <w:r w:rsidRPr="0084749E">
        <w:rPr>
          <w:noProof/>
          <w:sz w:val="28"/>
          <w:szCs w:val="28"/>
          <w:lang w:eastAsia="ru-RU"/>
        </w:rPr>
        <w:drawing>
          <wp:inline distT="0" distB="0" distL="0" distR="0">
            <wp:extent cx="723900" cy="914400"/>
            <wp:effectExtent l="19050" t="0" r="0" b="0"/>
            <wp:docPr id="1" name="Рисунок 20" descr="ГербРусскогоКамешки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ГербРусскогоКамешкира"/>
                    <pic:cNvPicPr>
                      <a:picLocks noChangeAspect="1" noChangeArrowheads="1"/>
                    </pic:cNvPicPr>
                  </pic:nvPicPr>
                  <pic:blipFill>
                    <a:blip r:embed="rId4" cstate="print"/>
                    <a:srcRect/>
                    <a:stretch>
                      <a:fillRect/>
                    </a:stretch>
                  </pic:blipFill>
                  <pic:spPr bwMode="auto">
                    <a:xfrm>
                      <a:off x="0" y="0"/>
                      <a:ext cx="723900" cy="914400"/>
                    </a:xfrm>
                    <a:prstGeom prst="rect">
                      <a:avLst/>
                    </a:prstGeom>
                    <a:noFill/>
                    <a:ln w="9525">
                      <a:noFill/>
                      <a:miter lim="800000"/>
                      <a:headEnd/>
                      <a:tailEnd/>
                    </a:ln>
                  </pic:spPr>
                </pic:pic>
              </a:graphicData>
            </a:graphic>
          </wp:inline>
        </w:drawing>
      </w:r>
    </w:p>
    <w:tbl>
      <w:tblPr>
        <w:tblpPr w:leftFromText="180" w:rightFromText="180" w:bottomFromText="200" w:vertAnchor="text" w:horzAnchor="margin" w:tblpY="116"/>
        <w:tblW w:w="9600" w:type="dxa"/>
        <w:tblLayout w:type="fixed"/>
        <w:tblCellMar>
          <w:left w:w="0" w:type="dxa"/>
          <w:right w:w="0" w:type="dxa"/>
        </w:tblCellMar>
        <w:tblLook w:val="01E0"/>
      </w:tblPr>
      <w:tblGrid>
        <w:gridCol w:w="9600"/>
      </w:tblGrid>
      <w:tr w:rsidR="0084749E" w:rsidRPr="000046A0" w:rsidTr="0084749E">
        <w:tc>
          <w:tcPr>
            <w:tcW w:w="9600" w:type="dxa"/>
            <w:hideMark/>
          </w:tcPr>
          <w:p w:rsidR="0084749E" w:rsidRPr="00F35BE8" w:rsidRDefault="0084749E" w:rsidP="0084749E">
            <w:pPr>
              <w:spacing w:after="0"/>
              <w:jc w:val="center"/>
              <w:rPr>
                <w:rFonts w:ascii="Times New Roman" w:hAnsi="Times New Roman"/>
                <w:b/>
                <w:sz w:val="28"/>
                <w:szCs w:val="28"/>
              </w:rPr>
            </w:pPr>
            <w:r w:rsidRPr="00F35BE8">
              <w:rPr>
                <w:rFonts w:ascii="Times New Roman" w:hAnsi="Times New Roman"/>
                <w:b/>
                <w:sz w:val="28"/>
                <w:szCs w:val="28"/>
              </w:rPr>
              <w:t>АДМИНИСТРАЦИЯ</w:t>
            </w:r>
          </w:p>
          <w:p w:rsidR="0084749E" w:rsidRPr="00F35BE8" w:rsidRDefault="0084749E" w:rsidP="0084749E">
            <w:pPr>
              <w:spacing w:after="0"/>
              <w:jc w:val="center"/>
              <w:rPr>
                <w:rFonts w:ascii="Times New Roman" w:hAnsi="Times New Roman"/>
                <w:b/>
                <w:sz w:val="28"/>
                <w:szCs w:val="28"/>
              </w:rPr>
            </w:pPr>
            <w:r w:rsidRPr="00F35BE8">
              <w:rPr>
                <w:rFonts w:ascii="Times New Roman" w:hAnsi="Times New Roman"/>
                <w:b/>
                <w:sz w:val="28"/>
                <w:szCs w:val="28"/>
              </w:rPr>
              <w:t>РУССКО-КАМЕШКИРСКОГО СЕЛЬСОВЕТА</w:t>
            </w:r>
          </w:p>
        </w:tc>
      </w:tr>
      <w:tr w:rsidR="0084749E" w:rsidRPr="000046A0" w:rsidTr="0084749E">
        <w:trPr>
          <w:trHeight w:val="397"/>
        </w:trPr>
        <w:tc>
          <w:tcPr>
            <w:tcW w:w="9600" w:type="dxa"/>
            <w:hideMark/>
          </w:tcPr>
          <w:p w:rsidR="0084749E" w:rsidRPr="00F35BE8" w:rsidRDefault="0084749E" w:rsidP="0084749E">
            <w:pPr>
              <w:spacing w:after="0"/>
              <w:jc w:val="center"/>
              <w:rPr>
                <w:rFonts w:ascii="Times New Roman" w:hAnsi="Times New Roman"/>
                <w:b/>
                <w:sz w:val="28"/>
                <w:szCs w:val="28"/>
              </w:rPr>
            </w:pPr>
            <w:r w:rsidRPr="00F35BE8">
              <w:rPr>
                <w:rFonts w:ascii="Times New Roman" w:hAnsi="Times New Roman"/>
                <w:b/>
                <w:sz w:val="28"/>
                <w:szCs w:val="28"/>
              </w:rPr>
              <w:t>КАМЕШКИРСКОГО РАЙОНА</w:t>
            </w:r>
          </w:p>
          <w:p w:rsidR="0084749E" w:rsidRPr="00F35BE8" w:rsidRDefault="0084749E" w:rsidP="0084749E">
            <w:pPr>
              <w:spacing w:after="0"/>
              <w:jc w:val="center"/>
              <w:rPr>
                <w:rFonts w:ascii="Times New Roman" w:hAnsi="Times New Roman"/>
                <w:b/>
                <w:sz w:val="28"/>
                <w:szCs w:val="28"/>
              </w:rPr>
            </w:pPr>
            <w:r w:rsidRPr="00F35BE8">
              <w:rPr>
                <w:rFonts w:ascii="Times New Roman" w:hAnsi="Times New Roman"/>
                <w:b/>
                <w:sz w:val="28"/>
                <w:szCs w:val="28"/>
              </w:rPr>
              <w:t xml:space="preserve"> ПЕНЗЕНСКОЙ ОБЛАСТИ</w:t>
            </w:r>
          </w:p>
        </w:tc>
      </w:tr>
      <w:tr w:rsidR="0084749E" w:rsidRPr="000046A0" w:rsidTr="0084749E">
        <w:trPr>
          <w:trHeight w:val="548"/>
        </w:trPr>
        <w:tc>
          <w:tcPr>
            <w:tcW w:w="9600" w:type="dxa"/>
            <w:vAlign w:val="center"/>
            <w:hideMark/>
          </w:tcPr>
          <w:p w:rsidR="0084749E" w:rsidRPr="00F35BE8" w:rsidRDefault="0084749E" w:rsidP="0084749E">
            <w:pPr>
              <w:jc w:val="center"/>
              <w:rPr>
                <w:rFonts w:ascii="Times New Roman" w:hAnsi="Times New Roman"/>
                <w:b/>
                <w:sz w:val="28"/>
                <w:szCs w:val="28"/>
              </w:rPr>
            </w:pPr>
            <w:r w:rsidRPr="00F35BE8">
              <w:rPr>
                <w:rFonts w:ascii="Times New Roman" w:hAnsi="Times New Roman"/>
                <w:b/>
                <w:sz w:val="28"/>
                <w:szCs w:val="28"/>
              </w:rPr>
              <w:t>ПОСТАНОВЛЕНИЕ</w:t>
            </w:r>
          </w:p>
        </w:tc>
      </w:tr>
      <w:tr w:rsidR="0084749E" w:rsidRPr="000046A0" w:rsidTr="0084749E">
        <w:trPr>
          <w:trHeight w:val="212"/>
        </w:trPr>
        <w:tc>
          <w:tcPr>
            <w:tcW w:w="9600" w:type="dxa"/>
            <w:vAlign w:val="center"/>
            <w:hideMark/>
          </w:tcPr>
          <w:tbl>
            <w:tblPr>
              <w:tblpPr w:leftFromText="180" w:rightFromText="180" w:bottomFromText="200" w:vertAnchor="text" w:horzAnchor="margin" w:tblpXSpec="center" w:tblpY="254"/>
              <w:tblW w:w="0" w:type="auto"/>
              <w:tblLayout w:type="fixed"/>
              <w:tblCellMar>
                <w:left w:w="0" w:type="dxa"/>
                <w:right w:w="0" w:type="dxa"/>
              </w:tblCellMar>
              <w:tblLook w:val="00A0"/>
            </w:tblPr>
            <w:tblGrid>
              <w:gridCol w:w="284"/>
              <w:gridCol w:w="2835"/>
              <w:gridCol w:w="397"/>
              <w:gridCol w:w="1134"/>
            </w:tblGrid>
            <w:tr w:rsidR="0084749E" w:rsidRPr="00F35BE8" w:rsidTr="00F35BE8">
              <w:trPr>
                <w:trHeight w:val="429"/>
              </w:trPr>
              <w:tc>
                <w:tcPr>
                  <w:tcW w:w="284" w:type="dxa"/>
                  <w:vAlign w:val="bottom"/>
                  <w:hideMark/>
                </w:tcPr>
                <w:p w:rsidR="0084749E" w:rsidRPr="00F35BE8" w:rsidRDefault="0084749E" w:rsidP="0084749E">
                  <w:pPr>
                    <w:jc w:val="center"/>
                    <w:rPr>
                      <w:rFonts w:ascii="Times New Roman" w:hAnsi="Times New Roman"/>
                      <w:sz w:val="28"/>
                      <w:szCs w:val="28"/>
                    </w:rPr>
                  </w:pPr>
                  <w:r w:rsidRPr="00F35BE8">
                    <w:rPr>
                      <w:rFonts w:ascii="Times New Roman" w:hAnsi="Times New Roman"/>
                      <w:sz w:val="28"/>
                      <w:szCs w:val="28"/>
                    </w:rPr>
                    <w:t>от</w:t>
                  </w:r>
                </w:p>
              </w:tc>
              <w:tc>
                <w:tcPr>
                  <w:tcW w:w="2835" w:type="dxa"/>
                  <w:tcBorders>
                    <w:top w:val="nil"/>
                    <w:left w:val="nil"/>
                    <w:bottom w:val="single" w:sz="6" w:space="0" w:color="auto"/>
                    <w:right w:val="nil"/>
                  </w:tcBorders>
                </w:tcPr>
                <w:p w:rsidR="0084749E" w:rsidRPr="00F35BE8" w:rsidRDefault="0084749E" w:rsidP="0084749E">
                  <w:pPr>
                    <w:jc w:val="center"/>
                    <w:rPr>
                      <w:rFonts w:ascii="Times New Roman" w:hAnsi="Times New Roman"/>
                      <w:sz w:val="28"/>
                      <w:szCs w:val="28"/>
                    </w:rPr>
                  </w:pPr>
                </w:p>
              </w:tc>
              <w:tc>
                <w:tcPr>
                  <w:tcW w:w="397" w:type="dxa"/>
                  <w:vAlign w:val="bottom"/>
                  <w:hideMark/>
                </w:tcPr>
                <w:p w:rsidR="0084749E" w:rsidRPr="00F35BE8" w:rsidRDefault="0084749E" w:rsidP="0084749E">
                  <w:pPr>
                    <w:jc w:val="both"/>
                    <w:rPr>
                      <w:rFonts w:ascii="Times New Roman" w:hAnsi="Times New Roman"/>
                      <w:sz w:val="28"/>
                      <w:szCs w:val="28"/>
                    </w:rPr>
                  </w:pPr>
                  <w:r w:rsidRPr="00F35BE8">
                    <w:rPr>
                      <w:rFonts w:ascii="Times New Roman" w:hAnsi="Times New Roman"/>
                      <w:sz w:val="28"/>
                      <w:szCs w:val="28"/>
                    </w:rPr>
                    <w:t>№</w:t>
                  </w:r>
                </w:p>
              </w:tc>
              <w:tc>
                <w:tcPr>
                  <w:tcW w:w="1134" w:type="dxa"/>
                  <w:tcBorders>
                    <w:top w:val="nil"/>
                    <w:left w:val="nil"/>
                    <w:bottom w:val="single" w:sz="6" w:space="0" w:color="auto"/>
                    <w:right w:val="nil"/>
                  </w:tcBorders>
                </w:tcPr>
                <w:p w:rsidR="0084749E" w:rsidRPr="00F35BE8" w:rsidRDefault="0084749E" w:rsidP="0084749E">
                  <w:pPr>
                    <w:jc w:val="both"/>
                    <w:rPr>
                      <w:rFonts w:ascii="Times New Roman" w:hAnsi="Times New Roman"/>
                      <w:sz w:val="28"/>
                      <w:szCs w:val="28"/>
                    </w:rPr>
                  </w:pPr>
                </w:p>
              </w:tc>
            </w:tr>
            <w:tr w:rsidR="0084749E" w:rsidRPr="00F35BE8" w:rsidTr="00F35BE8">
              <w:trPr>
                <w:trHeight w:val="266"/>
              </w:trPr>
              <w:tc>
                <w:tcPr>
                  <w:tcW w:w="4650" w:type="dxa"/>
                  <w:gridSpan w:val="4"/>
                  <w:hideMark/>
                </w:tcPr>
                <w:p w:rsidR="0084749E" w:rsidRPr="00F35BE8" w:rsidRDefault="0084749E" w:rsidP="0084749E">
                  <w:pPr>
                    <w:jc w:val="center"/>
                    <w:rPr>
                      <w:rFonts w:ascii="Times New Roman" w:hAnsi="Times New Roman"/>
                      <w:sz w:val="28"/>
                      <w:szCs w:val="28"/>
                    </w:rPr>
                  </w:pPr>
                  <w:r w:rsidRPr="00F35BE8">
                    <w:rPr>
                      <w:rFonts w:ascii="Times New Roman" w:hAnsi="Times New Roman"/>
                      <w:sz w:val="28"/>
                      <w:szCs w:val="28"/>
                    </w:rPr>
                    <w:t>с</w:t>
                  </w:r>
                  <w:proofErr w:type="gramStart"/>
                  <w:r w:rsidRPr="00F35BE8">
                    <w:rPr>
                      <w:rFonts w:ascii="Times New Roman" w:hAnsi="Times New Roman"/>
                      <w:sz w:val="28"/>
                      <w:szCs w:val="28"/>
                    </w:rPr>
                    <w:t>.Р</w:t>
                  </w:r>
                  <w:proofErr w:type="gramEnd"/>
                  <w:r w:rsidRPr="00F35BE8">
                    <w:rPr>
                      <w:rFonts w:ascii="Times New Roman" w:hAnsi="Times New Roman"/>
                      <w:sz w:val="28"/>
                      <w:szCs w:val="28"/>
                    </w:rPr>
                    <w:t>усский Камешкир</w:t>
                  </w:r>
                </w:p>
              </w:tc>
            </w:tr>
          </w:tbl>
          <w:p w:rsidR="0084749E" w:rsidRPr="00F35BE8" w:rsidRDefault="0084749E" w:rsidP="0084749E">
            <w:pPr>
              <w:jc w:val="center"/>
              <w:rPr>
                <w:rFonts w:ascii="Times New Roman" w:hAnsi="Times New Roman"/>
                <w:b/>
                <w:sz w:val="28"/>
                <w:szCs w:val="28"/>
              </w:rPr>
            </w:pPr>
          </w:p>
        </w:tc>
      </w:tr>
    </w:tbl>
    <w:p w:rsidR="00744AAB" w:rsidRPr="00F35BE8" w:rsidRDefault="00744AAB" w:rsidP="00744AAB">
      <w:pPr>
        <w:pStyle w:val="ConsPlusTitle"/>
        <w:jc w:val="center"/>
        <w:rPr>
          <w:rFonts w:ascii="Times New Roman" w:hAnsi="Times New Roman" w:cs="Times New Roman"/>
          <w:sz w:val="28"/>
          <w:szCs w:val="28"/>
        </w:rPr>
      </w:pPr>
      <w:r w:rsidRPr="00F35BE8">
        <w:rPr>
          <w:rFonts w:ascii="Times New Roman" w:hAnsi="Times New Roman" w:cs="Times New Roman"/>
          <w:sz w:val="28"/>
          <w:szCs w:val="28"/>
        </w:rPr>
        <w:t>Об утверждении положения об исчислении стажа работы</w:t>
      </w:r>
    </w:p>
    <w:p w:rsidR="00744AAB" w:rsidRPr="00F35BE8" w:rsidRDefault="00744AAB" w:rsidP="00744AAB">
      <w:pPr>
        <w:pStyle w:val="ConsPlusTitle"/>
        <w:jc w:val="center"/>
        <w:rPr>
          <w:rFonts w:ascii="Times New Roman" w:hAnsi="Times New Roman" w:cs="Times New Roman"/>
          <w:sz w:val="28"/>
          <w:szCs w:val="28"/>
        </w:rPr>
      </w:pPr>
      <w:r w:rsidRPr="00F35BE8">
        <w:rPr>
          <w:rFonts w:ascii="Times New Roman" w:hAnsi="Times New Roman" w:cs="Times New Roman"/>
          <w:sz w:val="28"/>
          <w:szCs w:val="28"/>
        </w:rPr>
        <w:t xml:space="preserve">работников органов местного самоуправления </w:t>
      </w:r>
      <w:proofErr w:type="spellStart"/>
      <w:r w:rsidR="0084749E" w:rsidRPr="00F35BE8">
        <w:rPr>
          <w:rFonts w:ascii="Times New Roman" w:hAnsi="Times New Roman" w:cs="Times New Roman"/>
          <w:sz w:val="28"/>
          <w:szCs w:val="28"/>
        </w:rPr>
        <w:t>Русско-Камешкирского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w:t>
      </w:r>
      <w:proofErr w:type="spellStart"/>
      <w:r w:rsidR="0084749E" w:rsidRPr="00F35BE8">
        <w:rPr>
          <w:rFonts w:ascii="Times New Roman" w:hAnsi="Times New Roman" w:cs="Times New Roman"/>
          <w:sz w:val="28"/>
          <w:szCs w:val="28"/>
        </w:rPr>
        <w:t>Русско-Камешкирского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для выплаты им ежемесячной надбавки к должностному окладу за выслугу лет</w:t>
      </w: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Title"/>
        <w:jc w:val="both"/>
        <w:rPr>
          <w:rFonts w:ascii="Times New Roman" w:hAnsi="Times New Roman" w:cs="Times New Roman"/>
          <w:b w:val="0"/>
          <w:sz w:val="28"/>
          <w:szCs w:val="28"/>
        </w:rPr>
      </w:pPr>
      <w:proofErr w:type="gramStart"/>
      <w:r w:rsidRPr="00F35BE8">
        <w:rPr>
          <w:rFonts w:ascii="Times New Roman" w:hAnsi="Times New Roman" w:cs="Times New Roman"/>
          <w:b w:val="0"/>
          <w:sz w:val="28"/>
          <w:szCs w:val="28"/>
        </w:rPr>
        <w:t xml:space="preserve">В соответствии с постановлением Правительства Пензенской области от 9 октября 2024 г. N 784-пП «Об утверждении положения об исчислении стажа работы работников исполнительных органов Пензенской области, замещающих должности, не являющиеся должностями государственной гражданской службы Пензенской области, для выплаты им ежемесячной надбавки к должностному окладу за выслугу лет», руководствуясь Уставом </w:t>
      </w:r>
      <w:proofErr w:type="spellStart"/>
      <w:r w:rsidR="0084749E" w:rsidRPr="00F35BE8">
        <w:rPr>
          <w:rFonts w:ascii="Times New Roman" w:hAnsi="Times New Roman" w:cs="Times New Roman"/>
          <w:b w:val="0"/>
          <w:sz w:val="28"/>
          <w:szCs w:val="28"/>
        </w:rPr>
        <w:t>Русско-Камешкирского</w:t>
      </w:r>
      <w:proofErr w:type="spellEnd"/>
      <w:r w:rsidRPr="00F35BE8">
        <w:rPr>
          <w:rFonts w:ascii="Times New Roman" w:hAnsi="Times New Roman" w:cs="Times New Roman"/>
          <w:b w:val="0"/>
          <w:sz w:val="28"/>
          <w:szCs w:val="28"/>
        </w:rPr>
        <w:t xml:space="preserve"> сельсовета </w:t>
      </w:r>
      <w:proofErr w:type="spellStart"/>
      <w:r w:rsidRPr="00F35BE8">
        <w:rPr>
          <w:rFonts w:ascii="Times New Roman" w:hAnsi="Times New Roman" w:cs="Times New Roman"/>
          <w:b w:val="0"/>
          <w:sz w:val="28"/>
          <w:szCs w:val="28"/>
        </w:rPr>
        <w:t>Камешкирского</w:t>
      </w:r>
      <w:proofErr w:type="spellEnd"/>
      <w:r w:rsidRPr="00F35BE8">
        <w:rPr>
          <w:rFonts w:ascii="Times New Roman" w:hAnsi="Times New Roman" w:cs="Times New Roman"/>
          <w:b w:val="0"/>
          <w:sz w:val="28"/>
          <w:szCs w:val="28"/>
        </w:rPr>
        <w:t xml:space="preserve"> района Пензенской области, администрация Камешкирского района Пензенской области</w:t>
      </w:r>
      <w:proofErr w:type="gramEnd"/>
    </w:p>
    <w:p w:rsidR="00744AAB" w:rsidRPr="00F35BE8" w:rsidRDefault="00744AAB" w:rsidP="00744AAB">
      <w:pPr>
        <w:pStyle w:val="ConsPlusTitle"/>
        <w:jc w:val="both"/>
        <w:rPr>
          <w:rFonts w:ascii="Times New Roman" w:hAnsi="Times New Roman" w:cs="Times New Roman"/>
          <w:b w:val="0"/>
          <w:sz w:val="28"/>
          <w:szCs w:val="28"/>
        </w:rPr>
      </w:pPr>
    </w:p>
    <w:p w:rsidR="00744AAB" w:rsidRPr="00F35BE8" w:rsidRDefault="00744AAB" w:rsidP="00744AAB">
      <w:pPr>
        <w:pStyle w:val="ConsPlusTitle"/>
        <w:jc w:val="center"/>
        <w:rPr>
          <w:rFonts w:ascii="Times New Roman" w:hAnsi="Times New Roman" w:cs="Times New Roman"/>
          <w:b w:val="0"/>
          <w:sz w:val="28"/>
          <w:szCs w:val="28"/>
        </w:rPr>
      </w:pPr>
      <w:r w:rsidRPr="00F35BE8">
        <w:rPr>
          <w:rFonts w:ascii="Times New Roman" w:hAnsi="Times New Roman" w:cs="Times New Roman"/>
          <w:b w:val="0"/>
          <w:sz w:val="28"/>
          <w:szCs w:val="28"/>
        </w:rPr>
        <w:t>ПОСТАНОВЛЯЕТ:</w:t>
      </w:r>
    </w:p>
    <w:p w:rsidR="00744AAB" w:rsidRPr="00F35BE8" w:rsidRDefault="00744AAB" w:rsidP="00744AAB">
      <w:pPr>
        <w:pStyle w:val="ConsPlusNormal"/>
        <w:ind w:firstLine="540"/>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r w:rsidRPr="00F35BE8">
        <w:rPr>
          <w:rFonts w:ascii="Times New Roman" w:hAnsi="Times New Roman" w:cs="Times New Roman"/>
          <w:sz w:val="28"/>
          <w:szCs w:val="28"/>
        </w:rPr>
        <w:t xml:space="preserve">      1.Утвердить прилагаемое </w:t>
      </w:r>
      <w:hyperlink r:id="rId5" w:anchor="P32" w:history="1">
        <w:r w:rsidRPr="00F35BE8">
          <w:rPr>
            <w:rStyle w:val="a3"/>
            <w:rFonts w:ascii="Times New Roman" w:hAnsi="Times New Roman" w:cs="Times New Roman"/>
            <w:color w:val="000000"/>
            <w:sz w:val="28"/>
            <w:szCs w:val="28"/>
            <w:u w:val="none"/>
          </w:rPr>
          <w:t>Положение</w:t>
        </w:r>
      </w:hyperlink>
      <w:r w:rsidRPr="00F35BE8">
        <w:rPr>
          <w:rFonts w:ascii="Times New Roman" w:hAnsi="Times New Roman" w:cs="Times New Roman"/>
          <w:sz w:val="28"/>
          <w:szCs w:val="28"/>
        </w:rPr>
        <w:t xml:space="preserve"> об исчислении </w:t>
      </w:r>
      <w:proofErr w:type="gramStart"/>
      <w:r w:rsidRPr="00F35BE8">
        <w:rPr>
          <w:rFonts w:ascii="Times New Roman" w:hAnsi="Times New Roman" w:cs="Times New Roman"/>
          <w:sz w:val="28"/>
          <w:szCs w:val="28"/>
        </w:rPr>
        <w:t>стажа работы работников органов местного самоуправления</w:t>
      </w:r>
      <w:proofErr w:type="gramEnd"/>
      <w:r w:rsidRPr="00F35BE8">
        <w:rPr>
          <w:rFonts w:ascii="Times New Roman" w:hAnsi="Times New Roman" w:cs="Times New Roman"/>
          <w:sz w:val="28"/>
          <w:szCs w:val="28"/>
        </w:rPr>
        <w:t xml:space="preserve"> </w:t>
      </w:r>
      <w:proofErr w:type="spellStart"/>
      <w:r w:rsidR="0084749E" w:rsidRPr="00F35BE8">
        <w:rPr>
          <w:rFonts w:ascii="Times New Roman" w:hAnsi="Times New Roman" w:cs="Times New Roman"/>
          <w:sz w:val="28"/>
          <w:szCs w:val="28"/>
        </w:rPr>
        <w:t>Русско-Камешкирского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замещающих должности, не являющиеся должностями муниципальной службы </w:t>
      </w:r>
      <w:proofErr w:type="spellStart"/>
      <w:r w:rsidR="0084749E" w:rsidRPr="00F35BE8">
        <w:rPr>
          <w:rFonts w:ascii="Times New Roman" w:hAnsi="Times New Roman" w:cs="Times New Roman"/>
          <w:sz w:val="28"/>
          <w:szCs w:val="28"/>
        </w:rPr>
        <w:t>Русско-Камешкирского</w:t>
      </w:r>
      <w:proofErr w:type="spellEnd"/>
      <w:r w:rsidRPr="00F35BE8">
        <w:rPr>
          <w:rFonts w:ascii="Times New Roman" w:hAnsi="Times New Roman" w:cs="Times New Roman"/>
          <w:sz w:val="28"/>
          <w:szCs w:val="28"/>
        </w:rPr>
        <w:t xml:space="preserve"> сельсовета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 Пензенской области, для выплаты им ежемесячной надбавки к должностному окладу за выслугу лет.</w:t>
      </w:r>
    </w:p>
    <w:p w:rsidR="00744AAB" w:rsidRPr="00F35BE8" w:rsidRDefault="00F35BE8" w:rsidP="00744AAB">
      <w:pPr>
        <w:pStyle w:val="ConsPlusNormal"/>
        <w:ind w:firstLine="540"/>
        <w:jc w:val="both"/>
        <w:rPr>
          <w:rFonts w:ascii="Times New Roman" w:hAnsi="Times New Roman" w:cs="Times New Roman"/>
          <w:sz w:val="28"/>
          <w:szCs w:val="28"/>
        </w:rPr>
      </w:pPr>
      <w:r w:rsidRPr="00F35BE8">
        <w:rPr>
          <w:rFonts w:ascii="Times New Roman" w:hAnsi="Times New Roman" w:cs="Times New Roman"/>
          <w:sz w:val="28"/>
          <w:szCs w:val="28"/>
        </w:rPr>
        <w:t>2</w:t>
      </w:r>
      <w:r w:rsidR="00744AAB" w:rsidRPr="00F35BE8">
        <w:rPr>
          <w:rFonts w:ascii="Times New Roman" w:hAnsi="Times New Roman" w:cs="Times New Roman"/>
          <w:sz w:val="28"/>
          <w:szCs w:val="28"/>
        </w:rPr>
        <w:t>.Настоящее постановление вступает в силу на следующий день после дня его официального опубликования.</w:t>
      </w:r>
    </w:p>
    <w:p w:rsidR="00744AAB" w:rsidRPr="00F35BE8" w:rsidRDefault="00F35BE8" w:rsidP="00744AAB">
      <w:pPr>
        <w:pStyle w:val="ConsPlusNormal"/>
        <w:ind w:firstLine="540"/>
        <w:jc w:val="both"/>
        <w:rPr>
          <w:rFonts w:ascii="Times New Roman" w:hAnsi="Times New Roman" w:cs="Times New Roman"/>
          <w:sz w:val="28"/>
          <w:szCs w:val="28"/>
        </w:rPr>
      </w:pPr>
      <w:r w:rsidRPr="00F35BE8">
        <w:rPr>
          <w:rFonts w:ascii="Times New Roman" w:hAnsi="Times New Roman" w:cs="Times New Roman"/>
          <w:sz w:val="28"/>
          <w:szCs w:val="28"/>
        </w:rPr>
        <w:t>3</w:t>
      </w:r>
      <w:r w:rsidR="00744AAB" w:rsidRPr="00F35BE8">
        <w:rPr>
          <w:rFonts w:ascii="Times New Roman" w:hAnsi="Times New Roman" w:cs="Times New Roman"/>
          <w:sz w:val="28"/>
          <w:szCs w:val="28"/>
        </w:rPr>
        <w:t xml:space="preserve">.Настоящее постановление опубликовать в информационном бюллетене </w:t>
      </w:r>
      <w:r w:rsidR="00744AAB" w:rsidRPr="00F35BE8">
        <w:rPr>
          <w:rFonts w:ascii="Times New Roman" w:hAnsi="Times New Roman" w:cs="Times New Roman"/>
          <w:sz w:val="28"/>
          <w:szCs w:val="28"/>
        </w:rPr>
        <w:lastRenderedPageBreak/>
        <w:t>«</w:t>
      </w:r>
      <w:r w:rsidR="0084749E" w:rsidRPr="00F35BE8">
        <w:rPr>
          <w:rFonts w:ascii="Times New Roman" w:hAnsi="Times New Roman" w:cs="Times New Roman"/>
          <w:sz w:val="28"/>
          <w:szCs w:val="28"/>
        </w:rPr>
        <w:t>Правовое поле</w:t>
      </w:r>
      <w:r w:rsidR="00744AAB" w:rsidRPr="00F35BE8">
        <w:rPr>
          <w:rFonts w:ascii="Times New Roman" w:hAnsi="Times New Roman" w:cs="Times New Roman"/>
          <w:sz w:val="28"/>
          <w:szCs w:val="28"/>
        </w:rPr>
        <w:t>».</w:t>
      </w:r>
    </w:p>
    <w:p w:rsidR="00744AAB" w:rsidRPr="00F35BE8" w:rsidRDefault="00F35BE8" w:rsidP="00744AAB">
      <w:pPr>
        <w:pStyle w:val="ConsPlusNormal"/>
        <w:ind w:firstLine="540"/>
        <w:jc w:val="both"/>
        <w:rPr>
          <w:rFonts w:ascii="Times New Roman" w:hAnsi="Times New Roman" w:cs="Times New Roman"/>
          <w:sz w:val="28"/>
          <w:szCs w:val="28"/>
        </w:rPr>
      </w:pPr>
      <w:r w:rsidRPr="00F35BE8">
        <w:rPr>
          <w:rFonts w:ascii="Times New Roman" w:hAnsi="Times New Roman" w:cs="Times New Roman"/>
          <w:sz w:val="28"/>
          <w:szCs w:val="28"/>
        </w:rPr>
        <w:t>4</w:t>
      </w:r>
      <w:r w:rsidR="00744AAB" w:rsidRPr="00F35BE8">
        <w:rPr>
          <w:rFonts w:ascii="Times New Roman" w:hAnsi="Times New Roman" w:cs="Times New Roman"/>
          <w:sz w:val="28"/>
          <w:szCs w:val="28"/>
        </w:rPr>
        <w:t xml:space="preserve">. </w:t>
      </w:r>
      <w:proofErr w:type="gramStart"/>
      <w:r w:rsidR="00744AAB" w:rsidRPr="00F35BE8">
        <w:rPr>
          <w:rFonts w:ascii="Times New Roman" w:hAnsi="Times New Roman" w:cs="Times New Roman"/>
          <w:sz w:val="28"/>
          <w:szCs w:val="28"/>
        </w:rPr>
        <w:t>Контроль за</w:t>
      </w:r>
      <w:proofErr w:type="gramEnd"/>
      <w:r w:rsidR="00744AAB" w:rsidRPr="00F35BE8">
        <w:rPr>
          <w:rFonts w:ascii="Times New Roman" w:hAnsi="Times New Roman" w:cs="Times New Roman"/>
          <w:sz w:val="28"/>
          <w:szCs w:val="28"/>
        </w:rPr>
        <w:t xml:space="preserve"> исполнением настоящего постановления возложить на Главу администрации </w:t>
      </w:r>
      <w:proofErr w:type="spellStart"/>
      <w:r w:rsidR="0084749E" w:rsidRPr="00F35BE8">
        <w:rPr>
          <w:rFonts w:ascii="Times New Roman" w:hAnsi="Times New Roman" w:cs="Times New Roman"/>
          <w:sz w:val="28"/>
          <w:szCs w:val="28"/>
        </w:rPr>
        <w:t>Русско-Камешкирского</w:t>
      </w:r>
      <w:proofErr w:type="spellEnd"/>
      <w:r w:rsidR="00744AAB" w:rsidRPr="00F35BE8">
        <w:rPr>
          <w:rFonts w:ascii="Times New Roman" w:hAnsi="Times New Roman" w:cs="Times New Roman"/>
          <w:sz w:val="28"/>
          <w:szCs w:val="28"/>
        </w:rPr>
        <w:t xml:space="preserve"> сельсовета </w:t>
      </w:r>
      <w:proofErr w:type="spellStart"/>
      <w:r w:rsidR="00744AAB" w:rsidRPr="00F35BE8">
        <w:rPr>
          <w:rFonts w:ascii="Times New Roman" w:hAnsi="Times New Roman" w:cs="Times New Roman"/>
          <w:sz w:val="28"/>
          <w:szCs w:val="28"/>
        </w:rPr>
        <w:t>Камешкирского</w:t>
      </w:r>
      <w:proofErr w:type="spellEnd"/>
      <w:r w:rsidR="00744AAB" w:rsidRPr="00F35BE8">
        <w:rPr>
          <w:rFonts w:ascii="Times New Roman" w:hAnsi="Times New Roman" w:cs="Times New Roman"/>
          <w:sz w:val="28"/>
          <w:szCs w:val="28"/>
        </w:rPr>
        <w:t xml:space="preserve"> района Пензенской области.</w:t>
      </w: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Normal"/>
        <w:jc w:val="both"/>
        <w:rPr>
          <w:rFonts w:ascii="Times New Roman" w:hAnsi="Times New Roman" w:cs="Times New Roman"/>
          <w:sz w:val="28"/>
          <w:szCs w:val="28"/>
        </w:rPr>
      </w:pPr>
      <w:r w:rsidRPr="00F35BE8">
        <w:rPr>
          <w:rFonts w:ascii="Times New Roman" w:hAnsi="Times New Roman" w:cs="Times New Roman"/>
          <w:sz w:val="28"/>
          <w:szCs w:val="28"/>
        </w:rPr>
        <w:t xml:space="preserve">Глава администрации </w:t>
      </w:r>
    </w:p>
    <w:p w:rsidR="00744AAB" w:rsidRPr="00F35BE8" w:rsidRDefault="0084749E" w:rsidP="00744AAB">
      <w:pPr>
        <w:pStyle w:val="ConsPlusNormal"/>
        <w:jc w:val="both"/>
        <w:rPr>
          <w:rFonts w:ascii="Times New Roman" w:hAnsi="Times New Roman" w:cs="Times New Roman"/>
          <w:sz w:val="28"/>
          <w:szCs w:val="28"/>
        </w:rPr>
      </w:pPr>
      <w:proofErr w:type="spellStart"/>
      <w:r w:rsidRPr="00F35BE8">
        <w:rPr>
          <w:rFonts w:ascii="Times New Roman" w:hAnsi="Times New Roman" w:cs="Times New Roman"/>
          <w:sz w:val="28"/>
          <w:szCs w:val="28"/>
        </w:rPr>
        <w:t>Русско-Камешкирского</w:t>
      </w:r>
      <w:proofErr w:type="spellEnd"/>
      <w:r w:rsidR="00744AAB" w:rsidRPr="00F35BE8">
        <w:rPr>
          <w:rFonts w:ascii="Times New Roman" w:hAnsi="Times New Roman" w:cs="Times New Roman"/>
          <w:sz w:val="28"/>
          <w:szCs w:val="28"/>
        </w:rPr>
        <w:t xml:space="preserve"> сельсовета</w:t>
      </w:r>
    </w:p>
    <w:p w:rsidR="00744AAB" w:rsidRPr="00F35BE8" w:rsidRDefault="00744AAB" w:rsidP="00744AAB">
      <w:pPr>
        <w:pStyle w:val="ConsPlusNormal"/>
        <w:jc w:val="both"/>
        <w:rPr>
          <w:rFonts w:ascii="Times New Roman" w:hAnsi="Times New Roman" w:cs="Times New Roman"/>
          <w:sz w:val="28"/>
          <w:szCs w:val="28"/>
        </w:rPr>
      </w:pPr>
      <w:r w:rsidRPr="00F35BE8">
        <w:rPr>
          <w:rFonts w:ascii="Times New Roman" w:hAnsi="Times New Roman" w:cs="Times New Roman"/>
          <w:sz w:val="28"/>
          <w:szCs w:val="28"/>
        </w:rPr>
        <w:t xml:space="preserve"> </w:t>
      </w:r>
      <w:proofErr w:type="spellStart"/>
      <w:r w:rsidRPr="00F35BE8">
        <w:rPr>
          <w:rFonts w:ascii="Times New Roman" w:hAnsi="Times New Roman" w:cs="Times New Roman"/>
          <w:sz w:val="28"/>
          <w:szCs w:val="28"/>
        </w:rPr>
        <w:t>Камешкирского</w:t>
      </w:r>
      <w:proofErr w:type="spellEnd"/>
      <w:r w:rsidRPr="00F35BE8">
        <w:rPr>
          <w:rFonts w:ascii="Times New Roman" w:hAnsi="Times New Roman" w:cs="Times New Roman"/>
          <w:sz w:val="28"/>
          <w:szCs w:val="28"/>
        </w:rPr>
        <w:t xml:space="preserve"> района</w:t>
      </w:r>
      <w:r w:rsidR="00F35BE8" w:rsidRPr="00F35BE8">
        <w:rPr>
          <w:rFonts w:ascii="Times New Roman" w:hAnsi="Times New Roman" w:cs="Times New Roman"/>
          <w:sz w:val="28"/>
          <w:szCs w:val="28"/>
        </w:rPr>
        <w:t xml:space="preserve"> </w:t>
      </w:r>
    </w:p>
    <w:p w:rsidR="00744AAB" w:rsidRPr="00F35BE8" w:rsidRDefault="00744AAB" w:rsidP="00744AAB">
      <w:pPr>
        <w:pStyle w:val="ConsPlusNormal"/>
        <w:jc w:val="both"/>
        <w:rPr>
          <w:sz w:val="28"/>
          <w:szCs w:val="28"/>
        </w:rPr>
      </w:pPr>
      <w:r w:rsidRPr="00F35BE8">
        <w:rPr>
          <w:rFonts w:ascii="Times New Roman" w:hAnsi="Times New Roman" w:cs="Times New Roman"/>
          <w:sz w:val="28"/>
          <w:szCs w:val="28"/>
        </w:rPr>
        <w:t xml:space="preserve">Пензенской области                             </w:t>
      </w:r>
      <w:r w:rsidR="00F35BE8" w:rsidRPr="00F35BE8">
        <w:rPr>
          <w:rFonts w:ascii="Times New Roman" w:hAnsi="Times New Roman" w:cs="Times New Roman"/>
          <w:sz w:val="28"/>
          <w:szCs w:val="28"/>
        </w:rPr>
        <w:t xml:space="preserve">                                     О.И.Ермакова</w:t>
      </w:r>
      <w:r w:rsidRPr="00F35BE8">
        <w:rPr>
          <w:rFonts w:ascii="Times New Roman" w:hAnsi="Times New Roman" w:cs="Times New Roman"/>
          <w:sz w:val="28"/>
          <w:szCs w:val="28"/>
        </w:rPr>
        <w:t xml:space="preserve">                                           </w:t>
      </w:r>
    </w:p>
    <w:p w:rsidR="00744AAB" w:rsidRPr="00F35BE8" w:rsidRDefault="00744AAB" w:rsidP="00744AAB">
      <w:pPr>
        <w:pStyle w:val="ConsPlusNormal"/>
        <w:jc w:val="both"/>
        <w:rPr>
          <w:sz w:val="28"/>
          <w:szCs w:val="28"/>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744AAB" w:rsidRPr="00F35BE8" w:rsidRDefault="00744AAB"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Pr="00F35BE8" w:rsidRDefault="00F35BE8" w:rsidP="00744AAB">
      <w:pPr>
        <w:pStyle w:val="ConsPlusNormal"/>
        <w:jc w:val="both"/>
        <w:rPr>
          <w:sz w:val="24"/>
          <w:szCs w:val="24"/>
        </w:rPr>
      </w:pPr>
    </w:p>
    <w:p w:rsidR="00F35BE8" w:rsidRDefault="00F35BE8" w:rsidP="00744AAB">
      <w:pPr>
        <w:pStyle w:val="ConsPlusNormal"/>
        <w:jc w:val="both"/>
      </w:pPr>
    </w:p>
    <w:p w:rsidR="00F35BE8" w:rsidRDefault="00F35BE8" w:rsidP="00744AAB">
      <w:pPr>
        <w:pStyle w:val="ConsPlusNormal"/>
        <w:jc w:val="both"/>
      </w:pPr>
    </w:p>
    <w:p w:rsidR="00F35BE8" w:rsidRDefault="00F35BE8" w:rsidP="00744AAB">
      <w:pPr>
        <w:pStyle w:val="ConsPlusNormal"/>
        <w:jc w:val="both"/>
      </w:pPr>
    </w:p>
    <w:p w:rsidR="00F35BE8" w:rsidRDefault="00F35BE8" w:rsidP="00744AAB">
      <w:pPr>
        <w:pStyle w:val="ConsPlusNormal"/>
        <w:jc w:val="both"/>
      </w:pPr>
    </w:p>
    <w:p w:rsidR="00744AAB" w:rsidRPr="00744AAB" w:rsidRDefault="00744AAB" w:rsidP="00744AAB">
      <w:pPr>
        <w:pStyle w:val="ConsPlusNormal"/>
        <w:jc w:val="right"/>
        <w:outlineLvl w:val="0"/>
        <w:rPr>
          <w:rFonts w:ascii="Times New Roman" w:hAnsi="Times New Roman" w:cs="Times New Roman"/>
          <w:sz w:val="24"/>
          <w:szCs w:val="24"/>
        </w:rPr>
      </w:pPr>
      <w:r w:rsidRPr="00744AAB">
        <w:rPr>
          <w:rFonts w:ascii="Times New Roman" w:hAnsi="Times New Roman" w:cs="Times New Roman"/>
          <w:sz w:val="24"/>
          <w:szCs w:val="24"/>
        </w:rPr>
        <w:t>Утверждено</w:t>
      </w:r>
    </w:p>
    <w:p w:rsidR="00744AAB" w:rsidRPr="00744AAB" w:rsidRDefault="00744AAB" w:rsidP="00744AAB">
      <w:pPr>
        <w:pStyle w:val="ConsPlusNormal"/>
        <w:jc w:val="right"/>
        <w:rPr>
          <w:rFonts w:ascii="Times New Roman" w:hAnsi="Times New Roman" w:cs="Times New Roman"/>
          <w:sz w:val="24"/>
          <w:szCs w:val="24"/>
        </w:rPr>
      </w:pPr>
      <w:r w:rsidRPr="00744AAB">
        <w:rPr>
          <w:rFonts w:ascii="Times New Roman" w:hAnsi="Times New Roman" w:cs="Times New Roman"/>
          <w:sz w:val="24"/>
          <w:szCs w:val="24"/>
        </w:rPr>
        <w:t>постановлением</w:t>
      </w:r>
    </w:p>
    <w:p w:rsidR="00744AAB" w:rsidRDefault="00744AAB" w:rsidP="00744AAB">
      <w:pPr>
        <w:pStyle w:val="ConsPlusNormal"/>
        <w:jc w:val="right"/>
        <w:rPr>
          <w:rFonts w:ascii="Times New Roman" w:hAnsi="Times New Roman" w:cs="Times New Roman"/>
          <w:sz w:val="24"/>
          <w:szCs w:val="24"/>
        </w:rPr>
      </w:pPr>
      <w:r w:rsidRPr="00744AAB">
        <w:rPr>
          <w:rFonts w:ascii="Times New Roman" w:hAnsi="Times New Roman" w:cs="Times New Roman"/>
          <w:sz w:val="24"/>
          <w:szCs w:val="24"/>
        </w:rPr>
        <w:t xml:space="preserve">администрации </w:t>
      </w:r>
      <w:proofErr w:type="spellStart"/>
      <w:r w:rsidR="0084749E">
        <w:rPr>
          <w:rFonts w:ascii="Times New Roman" w:hAnsi="Times New Roman" w:cs="Times New Roman"/>
          <w:sz w:val="24"/>
          <w:szCs w:val="24"/>
        </w:rPr>
        <w:t>Русско-Камешкирского</w:t>
      </w:r>
      <w:proofErr w:type="spellEnd"/>
      <w:r>
        <w:rPr>
          <w:rFonts w:ascii="Times New Roman" w:hAnsi="Times New Roman" w:cs="Times New Roman"/>
          <w:sz w:val="24"/>
          <w:szCs w:val="24"/>
        </w:rPr>
        <w:t xml:space="preserve"> сельсовета </w:t>
      </w:r>
    </w:p>
    <w:p w:rsidR="00744AAB" w:rsidRPr="00744AAB" w:rsidRDefault="00744AAB" w:rsidP="00744AAB">
      <w:pPr>
        <w:pStyle w:val="ConsPlusNormal"/>
        <w:jc w:val="right"/>
        <w:rPr>
          <w:rFonts w:ascii="Times New Roman" w:hAnsi="Times New Roman" w:cs="Times New Roman"/>
          <w:sz w:val="24"/>
          <w:szCs w:val="24"/>
        </w:rPr>
      </w:pPr>
      <w:r w:rsidRPr="00744AAB">
        <w:rPr>
          <w:rFonts w:ascii="Times New Roman" w:hAnsi="Times New Roman" w:cs="Times New Roman"/>
          <w:sz w:val="24"/>
          <w:szCs w:val="24"/>
        </w:rPr>
        <w:t>Камешкирского района</w:t>
      </w:r>
    </w:p>
    <w:p w:rsidR="00744AAB" w:rsidRPr="00744AAB" w:rsidRDefault="00744AAB" w:rsidP="00744AAB">
      <w:pPr>
        <w:pStyle w:val="ConsPlusNormal"/>
        <w:jc w:val="right"/>
        <w:rPr>
          <w:rFonts w:ascii="Times New Roman" w:hAnsi="Times New Roman" w:cs="Times New Roman"/>
          <w:sz w:val="24"/>
          <w:szCs w:val="24"/>
        </w:rPr>
      </w:pPr>
      <w:r w:rsidRPr="00744AAB">
        <w:rPr>
          <w:rFonts w:ascii="Times New Roman" w:hAnsi="Times New Roman" w:cs="Times New Roman"/>
          <w:sz w:val="24"/>
          <w:szCs w:val="24"/>
        </w:rPr>
        <w:t xml:space="preserve"> Пензенской области</w:t>
      </w:r>
    </w:p>
    <w:p w:rsidR="00744AAB" w:rsidRPr="00744AAB" w:rsidRDefault="0096249D" w:rsidP="00744AAB">
      <w:pPr>
        <w:pStyle w:val="ConsPlusNormal"/>
        <w:jc w:val="right"/>
        <w:rPr>
          <w:rFonts w:ascii="Times New Roman" w:hAnsi="Times New Roman" w:cs="Times New Roman"/>
          <w:sz w:val="24"/>
          <w:szCs w:val="24"/>
        </w:rPr>
      </w:pPr>
      <w:r>
        <w:rPr>
          <w:rFonts w:ascii="Times New Roman" w:hAnsi="Times New Roman" w:cs="Times New Roman"/>
          <w:sz w:val="24"/>
          <w:szCs w:val="24"/>
        </w:rPr>
        <w:t xml:space="preserve">от </w:t>
      </w:r>
      <w:r w:rsidR="00531033">
        <w:rPr>
          <w:rFonts w:ascii="Times New Roman" w:hAnsi="Times New Roman" w:cs="Times New Roman"/>
          <w:sz w:val="24"/>
          <w:szCs w:val="24"/>
        </w:rPr>
        <w:t xml:space="preserve">                </w:t>
      </w:r>
      <w:r>
        <w:rPr>
          <w:rFonts w:ascii="Times New Roman" w:hAnsi="Times New Roman" w:cs="Times New Roman"/>
          <w:sz w:val="24"/>
          <w:szCs w:val="24"/>
        </w:rPr>
        <w:t>г.</w:t>
      </w:r>
      <w:r w:rsidR="00744AAB" w:rsidRPr="00744AAB">
        <w:rPr>
          <w:rFonts w:ascii="Times New Roman" w:hAnsi="Times New Roman" w:cs="Times New Roman"/>
          <w:sz w:val="24"/>
          <w:szCs w:val="24"/>
        </w:rPr>
        <w:t xml:space="preserve"> N </w:t>
      </w:r>
    </w:p>
    <w:p w:rsidR="00744AAB" w:rsidRDefault="00744AAB" w:rsidP="00744AAB">
      <w:pPr>
        <w:pStyle w:val="ConsPlusNormal"/>
        <w:jc w:val="both"/>
        <w:rPr>
          <w:rFonts w:ascii="Times New Roman" w:hAnsi="Times New Roman" w:cs="Times New Roman"/>
          <w:sz w:val="28"/>
          <w:szCs w:val="28"/>
        </w:rPr>
      </w:pPr>
    </w:p>
    <w:p w:rsidR="00744AAB" w:rsidRPr="00F35BE8" w:rsidRDefault="00744AAB" w:rsidP="00744AAB">
      <w:pPr>
        <w:pStyle w:val="ConsPlusTitle"/>
        <w:jc w:val="center"/>
        <w:rPr>
          <w:rFonts w:ascii="Times New Roman" w:hAnsi="Times New Roman" w:cs="Times New Roman"/>
          <w:sz w:val="24"/>
          <w:szCs w:val="24"/>
        </w:rPr>
      </w:pPr>
      <w:bookmarkStart w:id="0" w:name="P32"/>
      <w:bookmarkEnd w:id="0"/>
      <w:r w:rsidRPr="00F35BE8">
        <w:rPr>
          <w:rFonts w:ascii="Times New Roman" w:hAnsi="Times New Roman" w:cs="Times New Roman"/>
          <w:sz w:val="24"/>
          <w:szCs w:val="24"/>
        </w:rPr>
        <w:t>ПОЛОЖЕНИЕ</w:t>
      </w:r>
    </w:p>
    <w:p w:rsidR="00744AAB" w:rsidRPr="00F35BE8" w:rsidRDefault="00744AAB" w:rsidP="00744AAB">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 xml:space="preserve">ОБ ИСЧИСЛЕНИИ </w:t>
      </w:r>
      <w:proofErr w:type="gramStart"/>
      <w:r w:rsidRPr="00F35BE8">
        <w:rPr>
          <w:rFonts w:ascii="Times New Roman" w:hAnsi="Times New Roman" w:cs="Times New Roman"/>
          <w:sz w:val="24"/>
          <w:szCs w:val="24"/>
        </w:rPr>
        <w:t>СТАЖА РАБОТЫ РАБОТНИКОВ ОРГАНОВ МЕСТНОГО САМОУПРАВЛЕНИЯ</w:t>
      </w:r>
      <w:proofErr w:type="gramEnd"/>
      <w:r w:rsidRPr="00F35BE8">
        <w:rPr>
          <w:rFonts w:ascii="Times New Roman" w:hAnsi="Times New Roman" w:cs="Times New Roman"/>
          <w:sz w:val="24"/>
          <w:szCs w:val="24"/>
        </w:rPr>
        <w:t xml:space="preserve"> </w:t>
      </w:r>
      <w:r w:rsidR="0084749E" w:rsidRPr="00F35BE8">
        <w:rPr>
          <w:rFonts w:ascii="Times New Roman" w:hAnsi="Times New Roman" w:cs="Times New Roman"/>
          <w:sz w:val="24"/>
          <w:szCs w:val="24"/>
        </w:rPr>
        <w:t>РУССКО-КАМЕШКИРСКОГО</w:t>
      </w:r>
      <w:r w:rsidRPr="00F35BE8">
        <w:rPr>
          <w:rFonts w:ascii="Times New Roman" w:hAnsi="Times New Roman" w:cs="Times New Roman"/>
          <w:sz w:val="24"/>
          <w:szCs w:val="24"/>
        </w:rPr>
        <w:t xml:space="preserve"> СЕЛЬСОВЕТА КАМЕШКИРСКОГО РАЙОНА ПЕНЗЕНСКОЙ ОБЛАСТИ, ЗАМЕЩА</w:t>
      </w:r>
      <w:bookmarkStart w:id="1" w:name="_GoBack"/>
      <w:bookmarkEnd w:id="1"/>
      <w:r w:rsidRPr="00F35BE8">
        <w:rPr>
          <w:rFonts w:ascii="Times New Roman" w:hAnsi="Times New Roman" w:cs="Times New Roman"/>
          <w:sz w:val="24"/>
          <w:szCs w:val="24"/>
        </w:rPr>
        <w:t xml:space="preserve">ЮЩИХ ДОЛЖНОСТИ, НЕ ЯВЛЯЮЩИЕСЯ ДОЛЖНОСТЯМИ МУНИЦИПАЛЬНОЙ СЛУЖБЫ </w:t>
      </w:r>
      <w:r w:rsidR="0084749E" w:rsidRPr="00F35BE8">
        <w:rPr>
          <w:rFonts w:ascii="Times New Roman" w:hAnsi="Times New Roman" w:cs="Times New Roman"/>
          <w:sz w:val="24"/>
          <w:szCs w:val="24"/>
        </w:rPr>
        <w:t>РУССКО-КАМЕШКИРСКОГО</w:t>
      </w:r>
      <w:r w:rsidRPr="00F35BE8">
        <w:rPr>
          <w:rFonts w:ascii="Times New Roman" w:hAnsi="Times New Roman" w:cs="Times New Roman"/>
          <w:sz w:val="24"/>
          <w:szCs w:val="24"/>
        </w:rPr>
        <w:t xml:space="preserve"> СЕЛЬСОВЕТА КАМЕШКИРСКОГО РАЙОНА ПЕНЗЕНСКОЙ ОБЛАСТИ</w:t>
      </w:r>
    </w:p>
    <w:p w:rsidR="00744AAB" w:rsidRPr="00F35BE8" w:rsidRDefault="00744AAB" w:rsidP="00744AAB">
      <w:pPr>
        <w:pStyle w:val="ConsPlusTitle"/>
        <w:jc w:val="center"/>
        <w:outlineLvl w:val="1"/>
        <w:rPr>
          <w:rFonts w:ascii="Times New Roman" w:hAnsi="Times New Roman" w:cs="Times New Roman"/>
          <w:sz w:val="24"/>
          <w:szCs w:val="24"/>
        </w:rPr>
      </w:pPr>
    </w:p>
    <w:p w:rsidR="00744AAB" w:rsidRPr="00F35BE8" w:rsidRDefault="00744AAB" w:rsidP="00744AAB">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1. Общие положения</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1. </w:t>
      </w:r>
      <w:proofErr w:type="gramStart"/>
      <w:r w:rsidRPr="00F35BE8">
        <w:rPr>
          <w:rFonts w:ascii="Times New Roman" w:hAnsi="Times New Roman" w:cs="Times New Roman"/>
          <w:sz w:val="24"/>
          <w:szCs w:val="24"/>
        </w:rPr>
        <w:t xml:space="preserve">Выплата ежемесячной надбавки к должностному окладу за выслугу лет (далее - надбавка за выслугу лет) работникам органов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замещающих должности, не являющиеся должностями муниципальной службы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производится дифференцированно в зависимости от стажа работы, дающего право на получение этой надбавки, в следующих размерах:</w:t>
      </w:r>
      <w:proofErr w:type="gramEnd"/>
    </w:p>
    <w:p w:rsidR="00744AAB" w:rsidRPr="00F35BE8" w:rsidRDefault="00744AAB" w:rsidP="00744AAB">
      <w:pPr>
        <w:pStyle w:val="ConsPlusNormal"/>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4082"/>
        <w:gridCol w:w="4649"/>
      </w:tblGrid>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Стаж работы</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Размер выплаты</w:t>
            </w:r>
          </w:p>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(в процентах к должностному окладу)</w:t>
            </w:r>
          </w:p>
        </w:tc>
      </w:tr>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от 3 до 8 лет</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10</w:t>
            </w:r>
          </w:p>
        </w:tc>
      </w:tr>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свыше 8 до 13 лет</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15</w:t>
            </w:r>
          </w:p>
        </w:tc>
      </w:tr>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свыше 13 до 18 лет</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20</w:t>
            </w:r>
          </w:p>
        </w:tc>
      </w:tr>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свыше 18 до 23 лет</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25</w:t>
            </w:r>
          </w:p>
        </w:tc>
      </w:tr>
      <w:tr w:rsidR="00744AAB" w:rsidRPr="00F35BE8" w:rsidTr="00744AAB">
        <w:tc>
          <w:tcPr>
            <w:tcW w:w="4082"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свыше 23 лет</w:t>
            </w:r>
          </w:p>
        </w:tc>
        <w:tc>
          <w:tcPr>
            <w:tcW w:w="4649" w:type="dxa"/>
            <w:tcBorders>
              <w:top w:val="single" w:sz="4" w:space="0" w:color="auto"/>
              <w:left w:val="single" w:sz="4" w:space="0" w:color="auto"/>
              <w:bottom w:val="single" w:sz="4" w:space="0" w:color="auto"/>
              <w:right w:val="single" w:sz="4" w:space="0" w:color="auto"/>
            </w:tcBorders>
            <w:hideMark/>
          </w:tcPr>
          <w:p w:rsidR="00744AAB" w:rsidRPr="00F35BE8" w:rsidRDefault="00744AAB">
            <w:pPr>
              <w:pStyle w:val="ConsPlusNormal"/>
              <w:spacing w:line="276" w:lineRule="auto"/>
              <w:jc w:val="center"/>
              <w:rPr>
                <w:rFonts w:ascii="Times New Roman" w:hAnsi="Times New Roman" w:cs="Times New Roman"/>
                <w:sz w:val="24"/>
                <w:szCs w:val="24"/>
              </w:rPr>
            </w:pPr>
            <w:r w:rsidRPr="00F35BE8">
              <w:rPr>
                <w:rFonts w:ascii="Times New Roman" w:hAnsi="Times New Roman" w:cs="Times New Roman"/>
                <w:sz w:val="24"/>
                <w:szCs w:val="24"/>
              </w:rPr>
              <w:t>30</w:t>
            </w:r>
          </w:p>
        </w:tc>
      </w:tr>
    </w:tbl>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2. Стаж работы в районах Крайнего Севера, приравненных к ним местностях, в южных районах Восточной Сибири и Дальнего Востока, дающий право на получение надбавки за выслугу лет, исчисляется как год за год.</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2. Исчисление стажа работы, дающего право на получение</w:t>
      </w:r>
    </w:p>
    <w:p w:rsidR="00744AAB" w:rsidRPr="00F35BE8" w:rsidRDefault="00744AAB" w:rsidP="00744AAB">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надбавки за выслугу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3. В стаж работы, дающий право на получение надбавки за выслугу лет, включаются следующие периоды времени: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а) время работы </w:t>
      </w:r>
      <w:proofErr w:type="gramStart"/>
      <w:r w:rsidRPr="00F35BE8">
        <w:rPr>
          <w:rFonts w:ascii="Times New Roman" w:hAnsi="Times New Roman" w:cs="Times New Roman"/>
          <w:sz w:val="24"/>
          <w:szCs w:val="24"/>
        </w:rPr>
        <w:t>в</w:t>
      </w:r>
      <w:proofErr w:type="gramEnd"/>
      <w:r w:rsidRPr="00F35BE8">
        <w:rPr>
          <w:rFonts w:ascii="Times New Roman" w:hAnsi="Times New Roman" w:cs="Times New Roman"/>
          <w:sz w:val="24"/>
          <w:szCs w:val="24"/>
        </w:rPr>
        <w:t>:</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Администрации Президента Российской Федерации, государственных органах (органах) Президента Российской Федерации и государственных органах (органах) при </w:t>
      </w:r>
      <w:r w:rsidRPr="00F35BE8">
        <w:rPr>
          <w:rFonts w:ascii="Times New Roman" w:hAnsi="Times New Roman" w:cs="Times New Roman"/>
          <w:sz w:val="24"/>
          <w:szCs w:val="24"/>
        </w:rPr>
        <w:lastRenderedPageBreak/>
        <w:t>Президенте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w:t>
      </w:r>
      <w:proofErr w:type="gramEnd"/>
      <w:r w:rsidRPr="00F35BE8">
        <w:rPr>
          <w:rFonts w:ascii="Times New Roman" w:hAnsi="Times New Roman" w:cs="Times New Roman"/>
          <w:sz w:val="24"/>
          <w:szCs w:val="24"/>
        </w:rPr>
        <w:t xml:space="preserve"> Совета Безопасности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w:t>
      </w:r>
      <w:proofErr w:type="gramEnd"/>
      <w:r w:rsidRPr="00F35BE8">
        <w:rPr>
          <w:rFonts w:ascii="Times New Roman" w:hAnsi="Times New Roman" w:cs="Times New Roman"/>
          <w:sz w:val="24"/>
          <w:szCs w:val="24"/>
        </w:rPr>
        <w:t xml:space="preserve"> Совета Обороны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 Совета Федерации Федерального Собрания Российской Федерации, Государственной Думы Федерального Собрания Российской Федерации (Верховного Совета Российской Федерации);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 Правительства Российской Федерации (Совета Министров - Правительства Российской Федерации), государственных органов Правительства Российской Федерации, государственных органов при Правительстве Российской Федерации;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федеральных органах исполнительной власти, их территориальных органах, государственных органах федеральных органов исполнительной власти и государственных органах при федеральных органах исполнительной власти;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дипломатических учреждениях и консульских организациях Российской Федерации; представительствах Российской Федерации федеральных органов исполнительной власти и государственного органа при Министерстве иностранных дел Российской Федерации за рубежом;</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межгосударственных (межправительственных) органах, созданных государствами - участниками Содружества Независимых Государств, с участием Российской Федерации, аппарате Исполнительного Комитета Союза Беларуси и России и Секретариате Парламентского Собрания Союза Беларуси и России и органах Союзного государства и их аппаратах;</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w:t>
      </w:r>
      <w:proofErr w:type="gramEnd"/>
      <w:r w:rsidRPr="00F35BE8">
        <w:rPr>
          <w:rFonts w:ascii="Times New Roman" w:hAnsi="Times New Roman" w:cs="Times New Roman"/>
          <w:sz w:val="24"/>
          <w:szCs w:val="24"/>
        </w:rPr>
        <w:t xml:space="preserve"> Конституционного Суда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 Верховного Суда Российской Федерации, Верховного Суда республики, краевого суда, областного суда, суда города федерального значения, суда автономной области, суда автономного округа, окружного (флотского) военного суда, районного суда, гарнизонного военного суда;</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 Высшего Арбитражного Суда Российской Федерации, федерального арбитражного суда округа, арбитражного апелляционного суда, арбитражного суда субъекта Российской Федерации;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w:t>
      </w:r>
      <w:proofErr w:type="gramEnd"/>
      <w:r w:rsidRPr="00F35BE8">
        <w:rPr>
          <w:rFonts w:ascii="Times New Roman" w:hAnsi="Times New Roman" w:cs="Times New Roman"/>
          <w:sz w:val="24"/>
          <w:szCs w:val="24"/>
        </w:rPr>
        <w:t xml:space="preserve"> Генеральной прокуратуры Российской Федерации, прокуратуры субъекта Российской Федерации, прокуратуры города (района);</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 Следственного комитета при Прокуратуре Российской Федерации, в следственных управлениях Следственного комитета по субъектам Российской Федерации и приравненных к ним специализированных следственных управлениях Следственного комитета, следственных отделах Следственного комитета по районам, городам и приравненных к ним специализированных следственных отделах Следственного комитета, в центральном аппарате Следственного комитета Российской Федерации, в главных следственных управлениях и следственных управлениях Следственного комитета Российской Федерации по</w:t>
      </w:r>
      <w:proofErr w:type="gramEnd"/>
      <w:r w:rsidRPr="00F35BE8">
        <w:rPr>
          <w:rFonts w:ascii="Times New Roman" w:hAnsi="Times New Roman" w:cs="Times New Roman"/>
          <w:sz w:val="24"/>
          <w:szCs w:val="24"/>
        </w:rPr>
        <w:t xml:space="preserve"> </w:t>
      </w:r>
      <w:proofErr w:type="gramStart"/>
      <w:r w:rsidRPr="00F35BE8">
        <w:rPr>
          <w:rFonts w:ascii="Times New Roman" w:hAnsi="Times New Roman" w:cs="Times New Roman"/>
          <w:sz w:val="24"/>
          <w:szCs w:val="24"/>
        </w:rPr>
        <w:t>субъектам Российской Федерации (в том числе их подразделениях по административным округам) и приравненных к ним специализированных (в том числе военных) следственных управлениях и следственных отделах Следственного комитета Российской Федерации, а также в следственных отделах и следственных отделениях Следственного комитета Российской Федерации по районам, городам и приравненных к ним следственных подразделениях Следственного комитета Российской Федерации, включая специализированные (в том числе военные);</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w:t>
      </w:r>
      <w:proofErr w:type="gramEnd"/>
      <w:r w:rsidRPr="00F35BE8">
        <w:rPr>
          <w:rFonts w:ascii="Times New Roman" w:hAnsi="Times New Roman" w:cs="Times New Roman"/>
          <w:sz w:val="24"/>
          <w:szCs w:val="24"/>
        </w:rPr>
        <w:t xml:space="preserve"> Счетной палаты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Контрольно-бюджетном комитете при Верховном Совете Российской Федерации; Государственном комитете Российской Федерации по статистике и его органах в республиках, краях, областях, автономной области и автономных округах, районах и городах; Контрольно-бюджетном комитете при Государственной Думе Федерального Собрания Российской Федерации;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lastRenderedPageBreak/>
        <w:t>аппарате</w:t>
      </w:r>
      <w:proofErr w:type="gramEnd"/>
      <w:r w:rsidRPr="00F35BE8">
        <w:rPr>
          <w:rFonts w:ascii="Times New Roman" w:hAnsi="Times New Roman" w:cs="Times New Roman"/>
          <w:sz w:val="24"/>
          <w:szCs w:val="24"/>
        </w:rPr>
        <w:t xml:space="preserve"> Центральной избирательной комиссии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Судебном </w:t>
      </w:r>
      <w:proofErr w:type="gramStart"/>
      <w:r w:rsidRPr="00F35BE8">
        <w:rPr>
          <w:rFonts w:ascii="Times New Roman" w:hAnsi="Times New Roman" w:cs="Times New Roman"/>
          <w:sz w:val="24"/>
          <w:szCs w:val="24"/>
        </w:rPr>
        <w:t>департаменте</w:t>
      </w:r>
      <w:proofErr w:type="gramEnd"/>
      <w:r w:rsidRPr="00F35BE8">
        <w:rPr>
          <w:rFonts w:ascii="Times New Roman" w:hAnsi="Times New Roman" w:cs="Times New Roman"/>
          <w:sz w:val="24"/>
          <w:szCs w:val="24"/>
        </w:rPr>
        <w:t xml:space="preserve"> при Верховном Суде Российской Федерации, управлениях (отделах) Судебного департамента при Верховном Суде Российской Федерации в субъектах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рабочем</w:t>
      </w:r>
      <w:proofErr w:type="gramEnd"/>
      <w:r w:rsidRPr="00F35BE8">
        <w:rPr>
          <w:rFonts w:ascii="Times New Roman" w:hAnsi="Times New Roman" w:cs="Times New Roman"/>
          <w:sz w:val="24"/>
          <w:szCs w:val="24"/>
        </w:rPr>
        <w:t xml:space="preserve"> аппарате Уполномоченного по правам человека в Российской Федерации;</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органах государственной власти субъектов Российской Федерации и иных государственных органах, образованных в соответствии с конституциями (уставами) и законами субъектов Российской Федерации; высших государственных органах автономных республик, местных государственных органах (краевых, областных Советах народных депутатов, Советах народных депутатов автономной области, автономных округов, районных, городских, районных, районных в городах, поселковых и сельских Советах народных депутатов и их исполнительных комитетах);</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органах</w:t>
      </w:r>
      <w:proofErr w:type="gramEnd"/>
      <w:r w:rsidRPr="00F35BE8">
        <w:rPr>
          <w:rFonts w:ascii="Times New Roman" w:hAnsi="Times New Roman" w:cs="Times New Roman"/>
          <w:sz w:val="24"/>
          <w:szCs w:val="24"/>
        </w:rPr>
        <w:t xml:space="preserve"> местного самоуправления;</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специальных временных органах, временных федеральных государственных органах, временных федеральных органах исполнительной власти, образованных для осуществления режима чрезвычайного положения и (или) для координации работ по ликвидации обстоятельств, вызвавших введение в соответствии с законодательством Российской Федерации чрезвычайного положения на соответствующей территории Российской Федерации и особого управления этой территорией, аппаратах-представительствах полномочных (специальных) представителей Президента Российской Федерации, назначенных для координации деятельности органов государственной власти</w:t>
      </w:r>
      <w:proofErr w:type="gramEnd"/>
      <w:r w:rsidRPr="00F35BE8">
        <w:rPr>
          <w:rFonts w:ascii="Times New Roman" w:hAnsi="Times New Roman" w:cs="Times New Roman"/>
          <w:sz w:val="24"/>
          <w:szCs w:val="24"/>
        </w:rPr>
        <w:t xml:space="preserve"> по проведению восстановительных работ, по урегулированию конфликта на соответствующей территории Российской Федерации, а также во временных специальных органах управления территорией, на которой введено чрезвычайное положение, в федеральных органах управления такой территорией;</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б) время работы по 31 декабря 1991 года </w:t>
      </w:r>
      <w:proofErr w:type="gramStart"/>
      <w:r w:rsidRPr="00F35BE8">
        <w:rPr>
          <w:rFonts w:ascii="Times New Roman" w:hAnsi="Times New Roman" w:cs="Times New Roman"/>
          <w:sz w:val="24"/>
          <w:szCs w:val="24"/>
        </w:rPr>
        <w:t>в</w:t>
      </w:r>
      <w:proofErr w:type="gramEnd"/>
      <w:r w:rsidRPr="00F35BE8">
        <w:rPr>
          <w:rFonts w:ascii="Times New Roman" w:hAnsi="Times New Roman" w:cs="Times New Roman"/>
          <w:sz w:val="24"/>
          <w:szCs w:val="24"/>
        </w:rPr>
        <w:t>:</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аппарате</w:t>
      </w:r>
      <w:proofErr w:type="gramEnd"/>
      <w:r w:rsidRPr="00F35BE8">
        <w:rPr>
          <w:rFonts w:ascii="Times New Roman" w:hAnsi="Times New Roman" w:cs="Times New Roman"/>
          <w:sz w:val="24"/>
          <w:szCs w:val="24"/>
        </w:rPr>
        <w:t xml:space="preserve"> Президента СССР; аппарате Президента РСФСР; органах государственного управления Президента СССР и Президента РСФСР; органах государственного управления при Президенте СССР и Президенте РСФСР, а также в аппаратах президентов союзных республик;</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Верховном Совете СССР и его секретариате; Президиуме Верховного Совета СССР; Верховных Советах и президиумах Верховных Советов союзных и автономных республик и их аппаратах; краевых и областных Советах народных депутатов (Советах депутатов трудящихся); Советах народных депутатов (Советах депутатов трудящихся) автономных областей, автономных округов; районных, городских, районных в городах, поселковых и сельских Советах народных депутатов (Советах депутатов трудящихся);</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Совете Министров СССР, Кабинете Министров СССР, Комитете по оперативному управлению народным хозяйством СССР и их аппаратах, Межреспубликанском (Межгосударственном) экономическом комитете, органах государственного управления Совета Министров СССР и органах государственного управления при Совете Министров СССР, органах государственного управления при Кабинете Министров СССР, Советах Министров (правительствах) союзных и автономных республик и их аппаратах, исполнительных комитетах краевых и областных Советов народных депутатов (Советов</w:t>
      </w:r>
      <w:proofErr w:type="gramEnd"/>
      <w:r w:rsidRPr="00F35BE8">
        <w:rPr>
          <w:rFonts w:ascii="Times New Roman" w:hAnsi="Times New Roman" w:cs="Times New Roman"/>
          <w:sz w:val="24"/>
          <w:szCs w:val="24"/>
        </w:rPr>
        <w:t xml:space="preserve"> депутатов трудящихся), Советов народных депутатов (Советов депутатов трудящихся) автономных областей и автономных округов, районных, городских, районных в городах, поселковых и сельских Советов народных депутатов (Советов депутатов трудящихся);</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министерствах</w:t>
      </w:r>
      <w:proofErr w:type="gramEnd"/>
      <w:r w:rsidRPr="00F35BE8">
        <w:rPr>
          <w:rFonts w:ascii="Times New Roman" w:hAnsi="Times New Roman" w:cs="Times New Roman"/>
          <w:sz w:val="24"/>
          <w:szCs w:val="24"/>
        </w:rPr>
        <w:t xml:space="preserve"> и ведомствах СССР, союзных и автономных республик и их органах на территории СССР;</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 xml:space="preserve">дипломатических, торговых представительствах и консульских учреждениях СССР, представительствах министерств и ведомств СССР за рубежом; аппарате Совета Экономической Взаимопомощи, Постоянном представительстве СССР в Совете Экономической Взаимопомощи, иных международных организациях, в которых граждане </w:t>
      </w:r>
      <w:r w:rsidRPr="00F35BE8">
        <w:rPr>
          <w:rFonts w:ascii="Times New Roman" w:hAnsi="Times New Roman" w:cs="Times New Roman"/>
          <w:sz w:val="24"/>
          <w:szCs w:val="24"/>
        </w:rPr>
        <w:lastRenderedPageBreak/>
        <w:t>бывшего СССР представляли интересы государства;</w:t>
      </w:r>
      <w:proofErr w:type="gramEnd"/>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Комитете</w:t>
      </w:r>
      <w:proofErr w:type="gramEnd"/>
      <w:r w:rsidRPr="00F35BE8">
        <w:rPr>
          <w:rFonts w:ascii="Times New Roman" w:hAnsi="Times New Roman" w:cs="Times New Roman"/>
          <w:sz w:val="24"/>
          <w:szCs w:val="24"/>
        </w:rPr>
        <w:t xml:space="preserve"> конституционного надзора СССР и его Секретариате, Контрольной палате СССР, органах народного контроля, органах государственного арбитража, судах и органах прокуратуры СССР;</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советах</w:t>
      </w:r>
      <w:proofErr w:type="gramEnd"/>
      <w:r w:rsidRPr="00F35BE8">
        <w:rPr>
          <w:rFonts w:ascii="Times New Roman" w:hAnsi="Times New Roman" w:cs="Times New Roman"/>
          <w:sz w:val="24"/>
          <w:szCs w:val="24"/>
        </w:rPr>
        <w:t xml:space="preserve"> народного хозяйства всех уровней;</w:t>
      </w:r>
    </w:p>
    <w:p w:rsidR="00744AAB" w:rsidRPr="00F35BE8" w:rsidRDefault="00744AAB" w:rsidP="00744AAB">
      <w:pPr>
        <w:pStyle w:val="ConsPlusNormal"/>
        <w:ind w:firstLine="540"/>
        <w:jc w:val="both"/>
        <w:rPr>
          <w:rFonts w:ascii="Times New Roman" w:hAnsi="Times New Roman" w:cs="Times New Roman"/>
          <w:sz w:val="24"/>
          <w:szCs w:val="24"/>
        </w:rPr>
      </w:pPr>
      <w:proofErr w:type="gramStart"/>
      <w:r w:rsidRPr="00F35BE8">
        <w:rPr>
          <w:rFonts w:ascii="Times New Roman" w:hAnsi="Times New Roman" w:cs="Times New Roman"/>
          <w:sz w:val="24"/>
          <w:szCs w:val="24"/>
        </w:rPr>
        <w:t>аппаратах управления государственных объединений союзного, союзно-республиканского и республиканского подчинения, государственных концернов, ассоциаций, иных государственных организаций, созданных решениями Совета Министров СССР или Советов Министров (правительств) союзных республик, в порядке, определяемом Правительством Российской Федерации;</w:t>
      </w:r>
      <w:proofErr w:type="gramEnd"/>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в) время работы в упраздненных государственных учреждениях, функции государственного управления которых переданы федеральным государственным органам, либо в государственных учреждениях, преобразованных в федеральные государственные органы;</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г) время работы:</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в аппаратах профсоюзных органов всех уровней (до 31 декабря 1991 года), а также на освобожденных выборных должностях этих органов;</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в аппаратах партийных органов всех уровней до 14 марта 1990 года (до введения в действие в новой редакции </w:t>
      </w:r>
      <w:hyperlink r:id="rId6" w:history="1">
        <w:r w:rsidRPr="00F35BE8">
          <w:rPr>
            <w:rStyle w:val="a3"/>
            <w:rFonts w:ascii="Times New Roman" w:hAnsi="Times New Roman" w:cs="Times New Roman"/>
            <w:sz w:val="24"/>
            <w:szCs w:val="24"/>
            <w:u w:val="none"/>
          </w:rPr>
          <w:t>статьи 6</w:t>
        </w:r>
      </w:hyperlink>
      <w:r w:rsidRPr="00F35BE8">
        <w:rPr>
          <w:rFonts w:ascii="Times New Roman" w:hAnsi="Times New Roman" w:cs="Times New Roman"/>
          <w:sz w:val="24"/>
          <w:szCs w:val="24"/>
        </w:rPr>
        <w:t xml:space="preserve"> Конституции (Основного Закона) СССР), а также на освобожденных выборных должностях этих органов;</w:t>
      </w:r>
    </w:p>
    <w:p w:rsidR="00744AAB" w:rsidRPr="00F35BE8" w:rsidRDefault="00744AAB" w:rsidP="00744AAB">
      <w:pPr>
        <w:pStyle w:val="ConsPlusNormal"/>
        <w:ind w:firstLine="540"/>
        <w:jc w:val="both"/>
        <w:rPr>
          <w:rFonts w:ascii="Times New Roman" w:hAnsi="Times New Roman" w:cs="Times New Roman"/>
          <w:sz w:val="24"/>
          <w:szCs w:val="24"/>
        </w:rPr>
      </w:pPr>
      <w:proofErr w:type="spellStart"/>
      <w:r w:rsidRPr="00F35BE8">
        <w:rPr>
          <w:rFonts w:ascii="Times New Roman" w:hAnsi="Times New Roman" w:cs="Times New Roman"/>
          <w:sz w:val="24"/>
          <w:szCs w:val="24"/>
        </w:rPr>
        <w:t>д</w:t>
      </w:r>
      <w:proofErr w:type="spellEnd"/>
      <w:r w:rsidRPr="00F35BE8">
        <w:rPr>
          <w:rFonts w:ascii="Times New Roman" w:hAnsi="Times New Roman" w:cs="Times New Roman"/>
          <w:sz w:val="24"/>
          <w:szCs w:val="24"/>
        </w:rPr>
        <w:t>) время работы на выборных должностях на постоянной основе в государственных органах;</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е) время работы в качестве освобожденных работников профсоюзных организаций в аппаратах государственных органов;</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ж) периоды замещения должностей в министерствах и ведомствах СССР после 31 декабря 1991 года и до увольнения работника, но не позднее завершения мероприятий, связанных с ликвидацией этих министерств и ведомств;</w:t>
      </w:r>
    </w:p>
    <w:p w:rsidR="00744AAB" w:rsidRPr="00F35BE8" w:rsidRDefault="00744AAB" w:rsidP="00744AAB">
      <w:pPr>
        <w:pStyle w:val="ConsPlusNormal"/>
        <w:ind w:firstLine="540"/>
        <w:jc w:val="both"/>
        <w:rPr>
          <w:rFonts w:ascii="Times New Roman" w:hAnsi="Times New Roman" w:cs="Times New Roman"/>
          <w:sz w:val="24"/>
          <w:szCs w:val="24"/>
        </w:rPr>
      </w:pPr>
      <w:proofErr w:type="spellStart"/>
      <w:r w:rsidRPr="00F35BE8">
        <w:rPr>
          <w:rFonts w:ascii="Times New Roman" w:hAnsi="Times New Roman" w:cs="Times New Roman"/>
          <w:sz w:val="24"/>
          <w:szCs w:val="24"/>
        </w:rPr>
        <w:t>з</w:t>
      </w:r>
      <w:proofErr w:type="spellEnd"/>
      <w:r w:rsidRPr="00F35BE8">
        <w:rPr>
          <w:rFonts w:ascii="Times New Roman" w:hAnsi="Times New Roman" w:cs="Times New Roman"/>
          <w:sz w:val="24"/>
          <w:szCs w:val="24"/>
        </w:rPr>
        <w:t>) время обучения работников государственных органов в организациях, осуществляющих образовательную деятельность, по получению дополнительного профессионального образования, если они работали в этих органах до поступления на учебу;</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и) время военной службы, службы в органах внутренних дел Российской Федерации, учреждениях и органах уголовно-исполнительной системы, Государственной противопожарной службе, органах фельдъегерской службы, органах налоговой полиции, таможенных органах и органах по </w:t>
      </w:r>
      <w:proofErr w:type="gramStart"/>
      <w:r w:rsidRPr="00F35BE8">
        <w:rPr>
          <w:rFonts w:ascii="Times New Roman" w:hAnsi="Times New Roman" w:cs="Times New Roman"/>
          <w:sz w:val="24"/>
          <w:szCs w:val="24"/>
        </w:rPr>
        <w:t>контролю за</w:t>
      </w:r>
      <w:proofErr w:type="gramEnd"/>
      <w:r w:rsidRPr="00F35BE8">
        <w:rPr>
          <w:rFonts w:ascii="Times New Roman" w:hAnsi="Times New Roman" w:cs="Times New Roman"/>
          <w:sz w:val="24"/>
          <w:szCs w:val="24"/>
        </w:rPr>
        <w:t xml:space="preserve"> оборотом наркотических средств и психотропных веществ на должностях рядового, младшего и начальствующего состава;</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к) время по уходу за ребенком до достижения им возраста трех лет работников, состоящих в трудовых отношениях с государственными органами.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4. </w:t>
      </w:r>
      <w:proofErr w:type="gramStart"/>
      <w:r w:rsidRPr="00F35BE8">
        <w:rPr>
          <w:rFonts w:ascii="Times New Roman" w:hAnsi="Times New Roman" w:cs="Times New Roman"/>
          <w:sz w:val="24"/>
          <w:szCs w:val="24"/>
        </w:rPr>
        <w:t xml:space="preserve">В стаж работы, дающий право на получение надбавки за выслугу лет, засчитываются периоды замещения отдельных должностей руководителей и специалистов на предприятиях, в учреждениях, организациях, опыт и знание работы в которых необходимы работникам органов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замещающих должности, не являющиеся должностями муниципальной службы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для выполнения должностных обязанностей по замещаемой</w:t>
      </w:r>
      <w:proofErr w:type="gramEnd"/>
      <w:r w:rsidRPr="00F35BE8">
        <w:rPr>
          <w:rFonts w:ascii="Times New Roman" w:hAnsi="Times New Roman" w:cs="Times New Roman"/>
          <w:sz w:val="24"/>
          <w:szCs w:val="24"/>
        </w:rPr>
        <w:t xml:space="preserve"> должности. Периоды работы в указанных должностях засчитываются на основании решения руководителя органа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Периоды работы в указанных должностях в совокупности не должны превышать пять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3. Порядок начисления и выплаты надбавки за выслугу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lastRenderedPageBreak/>
        <w:t>5. Надбавка за выслугу лет начисляется исходя из должностного оклада работника без учета доплат и надбавок.</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При временном заместительстве надбавка за выслугу лет начисляется на должностной оклад по основной работе.</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6. Ежемесячная надбавка за выслугу лет выплачивается с момента возникновения права на назначение этой надбавки и учитывается во всех случаях исчисления среднего заработка.</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7. Назначение надбавки за выслугу лет производится по представлению комиссии по установлению трудового стажа на основании решения руководителя исполнительного органа Пензенской области.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8. При увольнении работника надбавка за выслугу лет начисляется пропорционально отработанному времени и ее выплата производится при окончательном расчете.</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4. Порядок установления стажа работы, дающего право</w:t>
      </w:r>
    </w:p>
    <w:p w:rsidR="00744AAB" w:rsidRPr="00F35BE8" w:rsidRDefault="00744AAB" w:rsidP="00744AAB">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на получение надбавки за выслугу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9. Стаж работы, дающий право на получение надбавки за выслугу лет, определяется комиссией по установлению трудового стажа.</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10. Состав комиссии и положение о ней утверждаются руководителем органа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11. Основным документом для определения стажа работы, дающего право на получение надбавки за выслугу лет, является трудовая книжка и (или) сведения о трудовой деятельности, а также другие документы, удостоверяющие наличие стажа работы (службы), дающего право на получение надбавки за выслугу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Title"/>
        <w:jc w:val="center"/>
        <w:outlineLvl w:val="1"/>
        <w:rPr>
          <w:rFonts w:ascii="Times New Roman" w:hAnsi="Times New Roman" w:cs="Times New Roman"/>
          <w:sz w:val="24"/>
          <w:szCs w:val="24"/>
        </w:rPr>
      </w:pPr>
      <w:r w:rsidRPr="00F35BE8">
        <w:rPr>
          <w:rFonts w:ascii="Times New Roman" w:hAnsi="Times New Roman" w:cs="Times New Roman"/>
          <w:sz w:val="24"/>
          <w:szCs w:val="24"/>
        </w:rPr>
        <w:t>5. Порядок контроля и ответственность за соблюдение</w:t>
      </w:r>
    </w:p>
    <w:p w:rsidR="00744AAB" w:rsidRPr="00F35BE8" w:rsidRDefault="00744AAB" w:rsidP="00744AAB">
      <w:pPr>
        <w:pStyle w:val="ConsPlusTitle"/>
        <w:jc w:val="center"/>
        <w:rPr>
          <w:rFonts w:ascii="Times New Roman" w:hAnsi="Times New Roman" w:cs="Times New Roman"/>
          <w:sz w:val="24"/>
          <w:szCs w:val="24"/>
        </w:rPr>
      </w:pPr>
      <w:r w:rsidRPr="00F35BE8">
        <w:rPr>
          <w:rFonts w:ascii="Times New Roman" w:hAnsi="Times New Roman" w:cs="Times New Roman"/>
          <w:sz w:val="24"/>
          <w:szCs w:val="24"/>
        </w:rPr>
        <w:t>установленного порядка начисления надбавки за выслугу лет</w:t>
      </w:r>
    </w:p>
    <w:p w:rsidR="00744AAB" w:rsidRPr="00F35BE8" w:rsidRDefault="00744AAB" w:rsidP="00744AAB">
      <w:pPr>
        <w:pStyle w:val="ConsPlusNormal"/>
        <w:jc w:val="both"/>
        <w:rPr>
          <w:rFonts w:ascii="Times New Roman" w:hAnsi="Times New Roman" w:cs="Times New Roman"/>
          <w:sz w:val="24"/>
          <w:szCs w:val="24"/>
        </w:rPr>
      </w:pP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 xml:space="preserve">12. Ответственность за своевременный пересмотр у работников органов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 размера надбавки за выслугу лет возлагается на руководителя соответствующего органа местного самоуправления </w:t>
      </w:r>
      <w:proofErr w:type="spellStart"/>
      <w:r w:rsidR="0084749E" w:rsidRPr="00F35BE8">
        <w:rPr>
          <w:rFonts w:ascii="Times New Roman" w:hAnsi="Times New Roman" w:cs="Times New Roman"/>
          <w:sz w:val="24"/>
          <w:szCs w:val="24"/>
        </w:rPr>
        <w:t>Русско-Камешкирского</w:t>
      </w:r>
      <w:proofErr w:type="spellEnd"/>
      <w:r w:rsidRPr="00F35BE8">
        <w:rPr>
          <w:rFonts w:ascii="Times New Roman" w:hAnsi="Times New Roman" w:cs="Times New Roman"/>
          <w:sz w:val="24"/>
          <w:szCs w:val="24"/>
        </w:rPr>
        <w:t xml:space="preserve"> сельсовета </w:t>
      </w:r>
      <w:proofErr w:type="spellStart"/>
      <w:r w:rsidRPr="00F35BE8">
        <w:rPr>
          <w:rFonts w:ascii="Times New Roman" w:hAnsi="Times New Roman" w:cs="Times New Roman"/>
          <w:sz w:val="24"/>
          <w:szCs w:val="24"/>
        </w:rPr>
        <w:t>Камешкирского</w:t>
      </w:r>
      <w:proofErr w:type="spellEnd"/>
      <w:r w:rsidRPr="00F35BE8">
        <w:rPr>
          <w:rFonts w:ascii="Times New Roman" w:hAnsi="Times New Roman" w:cs="Times New Roman"/>
          <w:sz w:val="24"/>
          <w:szCs w:val="24"/>
        </w:rPr>
        <w:t xml:space="preserve"> района  Пензенской области.</w:t>
      </w:r>
    </w:p>
    <w:p w:rsidR="00744AAB" w:rsidRPr="00F35BE8" w:rsidRDefault="00744AAB" w:rsidP="00744AAB">
      <w:pPr>
        <w:pStyle w:val="ConsPlusNormal"/>
        <w:ind w:firstLine="540"/>
        <w:jc w:val="both"/>
        <w:rPr>
          <w:rFonts w:ascii="Times New Roman" w:hAnsi="Times New Roman" w:cs="Times New Roman"/>
          <w:sz w:val="24"/>
          <w:szCs w:val="24"/>
        </w:rPr>
      </w:pPr>
      <w:r w:rsidRPr="00F35BE8">
        <w:rPr>
          <w:rFonts w:ascii="Times New Roman" w:hAnsi="Times New Roman" w:cs="Times New Roman"/>
          <w:sz w:val="24"/>
          <w:szCs w:val="24"/>
        </w:rPr>
        <w:t>13. Индивидуальные трудовые споры по вопросам установления стажа для назначения надбавки за выслугу лет или определения размеров этой надбавки рассматриваются в установленном законодательством порядке.</w:t>
      </w:r>
    </w:p>
    <w:sectPr w:rsidR="00744AAB" w:rsidRPr="00F35BE8" w:rsidSect="008B5B05">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displayVerticalDrawingGridEvery w:val="2"/>
  <w:characterSpacingControl w:val="doNotCompress"/>
  <w:compat/>
  <w:rsids>
    <w:rsidRoot w:val="00744AAB"/>
    <w:rsid w:val="000046A0"/>
    <w:rsid w:val="0008513F"/>
    <w:rsid w:val="000F0196"/>
    <w:rsid w:val="00143F06"/>
    <w:rsid w:val="001A6A72"/>
    <w:rsid w:val="002457BB"/>
    <w:rsid w:val="0026476F"/>
    <w:rsid w:val="00292536"/>
    <w:rsid w:val="00320446"/>
    <w:rsid w:val="00332ACB"/>
    <w:rsid w:val="003957FF"/>
    <w:rsid w:val="003C78BE"/>
    <w:rsid w:val="00421069"/>
    <w:rsid w:val="005048EC"/>
    <w:rsid w:val="00531033"/>
    <w:rsid w:val="00595824"/>
    <w:rsid w:val="005A6B30"/>
    <w:rsid w:val="005C4E02"/>
    <w:rsid w:val="007438AF"/>
    <w:rsid w:val="00744AAB"/>
    <w:rsid w:val="007D652B"/>
    <w:rsid w:val="00812769"/>
    <w:rsid w:val="0084749E"/>
    <w:rsid w:val="008B5B05"/>
    <w:rsid w:val="008F2E06"/>
    <w:rsid w:val="00951E0F"/>
    <w:rsid w:val="0096249D"/>
    <w:rsid w:val="009F046B"/>
    <w:rsid w:val="00A5055D"/>
    <w:rsid w:val="00A74F7B"/>
    <w:rsid w:val="00B62DCA"/>
    <w:rsid w:val="00B638FB"/>
    <w:rsid w:val="00BA695A"/>
    <w:rsid w:val="00C355CC"/>
    <w:rsid w:val="00C81950"/>
    <w:rsid w:val="00C9784E"/>
    <w:rsid w:val="00DE2D11"/>
    <w:rsid w:val="00DF08D7"/>
    <w:rsid w:val="00E031DD"/>
    <w:rsid w:val="00E41B9F"/>
    <w:rsid w:val="00E96D8E"/>
    <w:rsid w:val="00EA79FD"/>
    <w:rsid w:val="00EF48B0"/>
    <w:rsid w:val="00F21AA2"/>
    <w:rsid w:val="00F33B2B"/>
    <w:rsid w:val="00F35BE8"/>
    <w:rsid w:val="00F534E6"/>
    <w:rsid w:val="00F7240F"/>
    <w:rsid w:val="00F72E6F"/>
    <w:rsid w:val="00FE5A3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4AAB"/>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44AAB"/>
    <w:pPr>
      <w:widowControl w:val="0"/>
      <w:autoSpaceDE w:val="0"/>
      <w:autoSpaceDN w:val="0"/>
    </w:pPr>
    <w:rPr>
      <w:rFonts w:eastAsia="Times New Roman" w:cs="Calibri"/>
      <w:sz w:val="22"/>
      <w:szCs w:val="22"/>
    </w:rPr>
  </w:style>
  <w:style w:type="paragraph" w:customStyle="1" w:styleId="ConsPlusTitle">
    <w:name w:val="ConsPlusTitle"/>
    <w:rsid w:val="00744AAB"/>
    <w:pPr>
      <w:widowControl w:val="0"/>
      <w:autoSpaceDE w:val="0"/>
      <w:autoSpaceDN w:val="0"/>
    </w:pPr>
    <w:rPr>
      <w:rFonts w:eastAsia="Times New Roman" w:cs="Calibri"/>
      <w:b/>
      <w:sz w:val="22"/>
      <w:szCs w:val="22"/>
    </w:rPr>
  </w:style>
  <w:style w:type="character" w:styleId="a3">
    <w:name w:val="Hyperlink"/>
    <w:basedOn w:val="a0"/>
    <w:uiPriority w:val="99"/>
    <w:semiHidden/>
    <w:unhideWhenUsed/>
    <w:rsid w:val="00744AAB"/>
    <w:rPr>
      <w:color w:val="0000FF"/>
      <w:u w:val="single"/>
    </w:rPr>
  </w:style>
  <w:style w:type="paragraph" w:styleId="a4">
    <w:name w:val="Balloon Text"/>
    <w:basedOn w:val="a"/>
    <w:link w:val="a5"/>
    <w:uiPriority w:val="99"/>
    <w:semiHidden/>
    <w:unhideWhenUsed/>
    <w:rsid w:val="0084749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4749E"/>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divs>
    <w:div w:id="319624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ogin.consultant.ru/link/?req=doc&amp;base=ESU&amp;n=514&amp;dst=100037" TargetMode="External"/><Relationship Id="rId5" Type="http://schemas.openxmlformats.org/officeDocument/2006/relationships/hyperlink" Target="file:///\\192.168.1.33\&#1086;&#1073;&#1084;&#1077;&#1085;\&#1040;&#1082;&#1080;&#1092;&#1100;&#1077;&#1074;&#1072;\&#1089;&#1090;&#1072;&#1078;%20&#1101;&#1082;&#1089;&#1087;&#1077;&#1088;&#1090;&#1099;.docx" TargetMode="Externa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2449</Words>
  <Characters>13961</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16378</CharactersWithSpaces>
  <SharedDoc>false</SharedDoc>
  <HLinks>
    <vt:vector size="12" baseType="variant">
      <vt:variant>
        <vt:i4>7602216</vt:i4>
      </vt:variant>
      <vt:variant>
        <vt:i4>3</vt:i4>
      </vt:variant>
      <vt:variant>
        <vt:i4>0</vt:i4>
      </vt:variant>
      <vt:variant>
        <vt:i4>5</vt:i4>
      </vt:variant>
      <vt:variant>
        <vt:lpwstr>https://login.consultant.ru/link/?req=doc&amp;base=ESU&amp;n=514&amp;dst=100037</vt:lpwstr>
      </vt:variant>
      <vt:variant>
        <vt:lpwstr/>
      </vt:variant>
      <vt:variant>
        <vt:i4>73269251</vt:i4>
      </vt:variant>
      <vt:variant>
        <vt:i4>0</vt:i4>
      </vt:variant>
      <vt:variant>
        <vt:i4>0</vt:i4>
      </vt:variant>
      <vt:variant>
        <vt:i4>5</vt:i4>
      </vt:variant>
      <vt:variant>
        <vt:lpwstr>\\192.168.1.33\обмен\Акифьева\стаж эксперты.docx</vt:lpwstr>
      </vt:variant>
      <vt:variant>
        <vt:lpwstr>P32</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9</cp:revision>
  <cp:lastPrinted>2024-10-31T07:44:00Z</cp:lastPrinted>
  <dcterms:created xsi:type="dcterms:W3CDTF">2024-10-31T05:56:00Z</dcterms:created>
  <dcterms:modified xsi:type="dcterms:W3CDTF">2024-11-14T11:59:00Z</dcterms:modified>
</cp:coreProperties>
</file>