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39" w:rsidRDefault="00F77239" w:rsidP="00F77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176D" w:rsidRDefault="00F4069A" w:rsidP="00F77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5E64D728" wp14:editId="5D9EFB9C">
            <wp:simplePos x="0" y="0"/>
            <wp:positionH relativeFrom="column">
              <wp:posOffset>2350135</wp:posOffset>
            </wp:positionH>
            <wp:positionV relativeFrom="paragraph">
              <wp:posOffset>34290</wp:posOffset>
            </wp:positionV>
            <wp:extent cx="866775" cy="1059180"/>
            <wp:effectExtent l="0" t="0" r="9525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76D" w:rsidRPr="00D8176D" w:rsidRDefault="00D8176D" w:rsidP="00D8176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76D" w:rsidRPr="00D8176D" w:rsidRDefault="00D8176D" w:rsidP="00D8176D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69A" w:rsidRDefault="00F4069A" w:rsidP="00D817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4069A" w:rsidRDefault="00F4069A" w:rsidP="00D817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176D" w:rsidRPr="00D8176D" w:rsidRDefault="00F4069A" w:rsidP="00D817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АДМИНИСТРАЦИЯ КАМЕШКИРСКОГО</w:t>
      </w:r>
      <w:r w:rsidR="00D8176D" w:rsidRPr="00D817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РАЙОНА ПЕНЗЕНСКОЙ ОБЛАСТИ</w:t>
      </w:r>
    </w:p>
    <w:p w:rsidR="00D8176D" w:rsidRPr="00D8176D" w:rsidRDefault="00D8176D" w:rsidP="00D817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176D" w:rsidRPr="00D8176D" w:rsidRDefault="00E0135E" w:rsidP="00D817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D8176D" w:rsidRPr="00D8176D" w:rsidRDefault="00D8176D" w:rsidP="00D817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176D" w:rsidRPr="00D8176D" w:rsidRDefault="00F4069A" w:rsidP="00D817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7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4C6370" w:rsidRPr="00D817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3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A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="003C3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</w:p>
    <w:p w:rsidR="00D8176D" w:rsidRPr="00D8176D" w:rsidRDefault="00F4069A" w:rsidP="00D817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Русский Камешкир</w:t>
      </w:r>
    </w:p>
    <w:p w:rsidR="00D8176D" w:rsidRDefault="00D8176D" w:rsidP="00F77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176D" w:rsidRDefault="00D8176D" w:rsidP="00F77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176D" w:rsidRDefault="00D8176D" w:rsidP="00F77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176D" w:rsidRDefault="00D8176D" w:rsidP="00F77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7239" w:rsidRPr="00D8176D" w:rsidRDefault="00D8176D" w:rsidP="00D8176D">
      <w:pPr>
        <w:ind w:left="-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176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 утверждении</w:t>
      </w:r>
      <w:r w:rsidR="00F77239" w:rsidRPr="00D8176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D8176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</w:t>
      </w:r>
      <w:r w:rsidR="00F77239" w:rsidRPr="00D817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униципальн</w:t>
      </w:r>
      <w:r w:rsidRPr="00D817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ой</w:t>
      </w:r>
      <w:r w:rsidR="00F77239" w:rsidRPr="00D817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программ</w:t>
      </w:r>
      <w:r w:rsidRPr="00D817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="00F77239" w:rsidRPr="00D817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817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«У</w:t>
      </w:r>
      <w:r w:rsidR="00F77239" w:rsidRPr="00D817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креплени</w:t>
      </w:r>
      <w:r w:rsidRPr="00D817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F77239" w:rsidRPr="00D817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общественного здоров</w:t>
      </w:r>
      <w:r w:rsidR="00F406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ья на территории Камешкирского</w:t>
      </w:r>
      <w:r w:rsidR="00F77239" w:rsidRPr="00D817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817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района Пензенской</w:t>
      </w:r>
      <w:r w:rsidR="00F77239" w:rsidRPr="00D817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области на 202</w:t>
      </w:r>
      <w:r w:rsidRPr="00D817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F77239" w:rsidRPr="00D817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202</w:t>
      </w:r>
      <w:r w:rsidRPr="00D817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F77239" w:rsidRPr="00D817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гг.»</w:t>
      </w:r>
    </w:p>
    <w:p w:rsidR="00F77239" w:rsidRPr="00D8176D" w:rsidRDefault="00F77239" w:rsidP="00F77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F77239" w:rsidRPr="00D8176D" w:rsidRDefault="00F77239" w:rsidP="00F77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F77239" w:rsidRPr="00D8176D" w:rsidRDefault="00F77239" w:rsidP="00D8176D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В </w:t>
      </w:r>
      <w:r w:rsidR="00EC46D7" w:rsidRP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>целях формирования</w:t>
      </w:r>
      <w:r w:rsidRP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системы мотивации </w:t>
      </w:r>
      <w:r w:rsidR="00EC46D7" w:rsidRP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>граждан к</w:t>
      </w:r>
      <w:r w:rsidRP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ведению здорового образа жизни, </w:t>
      </w:r>
      <w:r w:rsidR="00EC46D7" w:rsidRP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>включая здоровое</w:t>
      </w:r>
      <w:r w:rsidRP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питание и отказ </w:t>
      </w:r>
      <w:r w:rsidR="00EC46D7" w:rsidRP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>от вредных</w:t>
      </w:r>
      <w:r w:rsidRP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привычек</w:t>
      </w:r>
      <w:r w:rsidR="007539D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</w:t>
      </w:r>
      <w:r w:rsidR="00F4069A">
        <w:rPr>
          <w:rFonts w:ascii="Times New Roman" w:eastAsia="Times New Roman" w:hAnsi="Times New Roman" w:cs="Times New Roman"/>
          <w:sz w:val="26"/>
          <w:szCs w:val="26"/>
          <w:lang w:eastAsia="ar-SA"/>
        </w:rPr>
        <w:t>нистрация Камешкирского района</w:t>
      </w:r>
      <w:r w:rsidRP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Пензенской области </w:t>
      </w:r>
    </w:p>
    <w:p w:rsidR="00F77239" w:rsidRPr="00D8176D" w:rsidRDefault="00F77239" w:rsidP="00D8176D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ar-SA"/>
        </w:rPr>
      </w:pPr>
    </w:p>
    <w:p w:rsidR="00F77239" w:rsidRPr="00E0135E" w:rsidRDefault="00F4069A" w:rsidP="00D8176D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color w:val="000000"/>
          <w:spacing w:val="-12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12"/>
          <w:sz w:val="26"/>
          <w:szCs w:val="26"/>
          <w:lang w:eastAsia="ar-SA"/>
        </w:rPr>
        <w:t>Постановляет:</w:t>
      </w:r>
    </w:p>
    <w:p w:rsidR="0046737C" w:rsidRPr="00D8176D" w:rsidRDefault="0046737C" w:rsidP="00D8176D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6"/>
          <w:szCs w:val="26"/>
          <w:lang w:eastAsia="ar-SA"/>
        </w:rPr>
      </w:pPr>
    </w:p>
    <w:p w:rsidR="00F77239" w:rsidRPr="00D8176D" w:rsidRDefault="00E0135E" w:rsidP="00E0135E">
      <w:pPr>
        <w:tabs>
          <w:tab w:val="left" w:pos="-426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="00F77239" w:rsidRP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Утвердить </w:t>
      </w:r>
      <w:r w:rsidR="00D8176D" w:rsidRP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>м</w:t>
      </w:r>
      <w:r w:rsidR="00F77239" w:rsidRPr="00D8176D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</w:t>
      </w:r>
      <w:r w:rsidR="00D8176D" w:rsidRPr="00D8176D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="00F77239" w:rsidRPr="00D81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D8176D" w:rsidRPr="00D8176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77239" w:rsidRPr="00D81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176D" w:rsidRPr="00D8176D">
        <w:rPr>
          <w:rFonts w:ascii="Times New Roman" w:eastAsia="Times New Roman" w:hAnsi="Times New Roman" w:cs="Times New Roman"/>
          <w:sz w:val="26"/>
          <w:szCs w:val="26"/>
          <w:lang w:eastAsia="ru-RU"/>
        </w:rPr>
        <w:t>«У</w:t>
      </w:r>
      <w:r w:rsidR="00F77239" w:rsidRPr="00D8176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креплени</w:t>
      </w:r>
      <w:r w:rsidR="00D8176D" w:rsidRPr="00D8176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77239" w:rsidRPr="00D81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общественного здоров</w:t>
      </w:r>
      <w:r w:rsidR="00F4069A">
        <w:rPr>
          <w:rFonts w:ascii="Times New Roman" w:eastAsia="Times New Roman" w:hAnsi="Times New Roman" w:cs="Times New Roman"/>
          <w:sz w:val="26"/>
          <w:szCs w:val="26"/>
          <w:lang w:eastAsia="ru-RU"/>
        </w:rPr>
        <w:t>ья на территории Камешкирского</w:t>
      </w:r>
      <w:r w:rsidR="00F77239" w:rsidRPr="00D81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176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Пензенской</w:t>
      </w:r>
      <w:r w:rsidR="00F77239" w:rsidRPr="00D81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на 202</w:t>
      </w:r>
      <w:r w:rsidR="00D8176D" w:rsidRPr="00D817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77239" w:rsidRPr="00D81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202</w:t>
      </w:r>
      <w:r w:rsidR="00D8176D" w:rsidRPr="00D8176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77239" w:rsidRPr="00D81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гг.»</w:t>
      </w:r>
    </w:p>
    <w:p w:rsidR="00E0135E" w:rsidRPr="00E0135E" w:rsidRDefault="00E0135E" w:rsidP="00E0135E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3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разместить на официальном сай</w:t>
      </w:r>
      <w:r w:rsidR="00F4069A">
        <w:rPr>
          <w:rFonts w:ascii="Times New Roman" w:eastAsia="Times New Roman" w:hAnsi="Times New Roman" w:cs="Times New Roman"/>
          <w:sz w:val="26"/>
          <w:szCs w:val="26"/>
          <w:lang w:eastAsia="ru-RU"/>
        </w:rPr>
        <w:t>те администрации Камешкирского</w:t>
      </w:r>
      <w:r w:rsidRPr="00E0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Пензенской области в информационно</w:t>
      </w:r>
      <w:r w:rsidR="00F4069A">
        <w:rPr>
          <w:rFonts w:ascii="Times New Roman" w:eastAsia="Times New Roman" w:hAnsi="Times New Roman" w:cs="Times New Roman"/>
          <w:sz w:val="26"/>
          <w:szCs w:val="26"/>
          <w:lang w:eastAsia="ru-RU"/>
        </w:rPr>
        <w:t>м б</w:t>
      </w:r>
      <w:r w:rsidR="007539D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F4069A">
        <w:rPr>
          <w:rFonts w:ascii="Times New Roman" w:eastAsia="Times New Roman" w:hAnsi="Times New Roman" w:cs="Times New Roman"/>
          <w:sz w:val="26"/>
          <w:szCs w:val="26"/>
          <w:lang w:eastAsia="ru-RU"/>
        </w:rPr>
        <w:t>лл</w:t>
      </w:r>
      <w:r w:rsidR="007539D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4069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тене</w:t>
      </w:r>
      <w:r w:rsidRPr="00E0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4069A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«Камешкирский вестник».</w:t>
      </w:r>
    </w:p>
    <w:p w:rsidR="00E0135E" w:rsidRPr="00E0135E" w:rsidRDefault="00E0135E" w:rsidP="00E0135E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3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его подписания.</w:t>
      </w:r>
    </w:p>
    <w:p w:rsidR="00E0135E" w:rsidRPr="00E0135E" w:rsidRDefault="00E0135E" w:rsidP="00E0135E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0135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E0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</w:t>
      </w:r>
      <w:r w:rsidR="00F40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становления возложить </w:t>
      </w:r>
      <w:r w:rsidRPr="00E0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заместителя гла</w:t>
      </w:r>
      <w:r w:rsidR="00F4069A">
        <w:rPr>
          <w:rFonts w:ascii="Times New Roman" w:eastAsia="Times New Roman" w:hAnsi="Times New Roman" w:cs="Times New Roman"/>
          <w:sz w:val="26"/>
          <w:szCs w:val="26"/>
          <w:lang w:eastAsia="ru-RU"/>
        </w:rPr>
        <w:t>вы администрации Камешкирского</w:t>
      </w:r>
      <w:r w:rsidRPr="00E0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Пен</w:t>
      </w:r>
      <w:r w:rsidR="00F4069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зенской области</w:t>
      </w:r>
      <w:r w:rsidR="007539DE">
        <w:rPr>
          <w:rFonts w:ascii="Times New Roman" w:eastAsia="Times New Roman" w:hAnsi="Times New Roman" w:cs="Times New Roman"/>
          <w:sz w:val="26"/>
          <w:szCs w:val="26"/>
          <w:lang w:eastAsia="ru-RU"/>
        </w:rPr>
        <w:t>, курирующего вопросы социальной сферы</w:t>
      </w:r>
      <w:r w:rsidR="00F406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0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0135E" w:rsidRPr="00E0135E" w:rsidRDefault="00E0135E" w:rsidP="00E0135E">
      <w:pPr>
        <w:tabs>
          <w:tab w:val="left" w:pos="142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7239" w:rsidRPr="00F77239" w:rsidRDefault="00F77239" w:rsidP="00E0135E">
      <w:pPr>
        <w:tabs>
          <w:tab w:val="left" w:pos="87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7239" w:rsidRPr="00F77239" w:rsidRDefault="00F77239" w:rsidP="00E0135E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239" w:rsidRPr="00F77239" w:rsidRDefault="00F77239" w:rsidP="00F77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7239" w:rsidRDefault="00F77239" w:rsidP="00F77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7239" w:rsidRDefault="00F77239" w:rsidP="00F77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176D" w:rsidRDefault="00D8176D" w:rsidP="00F77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176D" w:rsidRDefault="00D8176D" w:rsidP="00F77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7239" w:rsidRPr="00F77239" w:rsidRDefault="00F77239" w:rsidP="00F77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7239" w:rsidRPr="00F77239" w:rsidRDefault="00F77239" w:rsidP="00F77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069A" w:rsidRDefault="00F77239" w:rsidP="00D8176D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7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013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C46D7" w:rsidRP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Глава администрации</w:t>
      </w:r>
    </w:p>
    <w:p w:rsidR="003C356B" w:rsidRDefault="00F4069A" w:rsidP="00D8176D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Камешкирского района                                                                                       Мигин П.А.</w:t>
      </w:r>
      <w:r w:rsidR="00F77239" w:rsidRP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3C356B" w:rsidRDefault="003C356B" w:rsidP="00D8176D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C356B" w:rsidRDefault="003C356B" w:rsidP="00D8176D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C356B" w:rsidRDefault="003C356B" w:rsidP="00D8176D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C356B" w:rsidRDefault="003C356B" w:rsidP="00D8176D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77239" w:rsidRPr="00D8176D" w:rsidRDefault="00F77239" w:rsidP="00D8176D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</w:t>
      </w:r>
      <w:r w:rsidR="00D8176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</w:t>
      </w:r>
    </w:p>
    <w:tbl>
      <w:tblPr>
        <w:tblW w:w="10340" w:type="dxa"/>
        <w:tblInd w:w="-662" w:type="dxa"/>
        <w:tblLayout w:type="fixed"/>
        <w:tblLook w:val="0000" w:firstRow="0" w:lastRow="0" w:firstColumn="0" w:lastColumn="0" w:noHBand="0" w:noVBand="0"/>
      </w:tblPr>
      <w:tblGrid>
        <w:gridCol w:w="5060"/>
        <w:gridCol w:w="5280"/>
      </w:tblGrid>
      <w:tr w:rsidR="003C356B" w:rsidRPr="00CD351C" w:rsidTr="009B3757">
        <w:trPr>
          <w:trHeight w:val="2342"/>
        </w:trPr>
        <w:tc>
          <w:tcPr>
            <w:tcW w:w="5060" w:type="dxa"/>
          </w:tcPr>
          <w:p w:rsidR="003C356B" w:rsidRPr="002E30BB" w:rsidRDefault="003C356B" w:rsidP="009B3757">
            <w:pPr>
              <w:ind w:right="7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56B" w:rsidRPr="002E30BB" w:rsidRDefault="003C356B" w:rsidP="009B3757">
            <w:pPr>
              <w:ind w:right="7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3C356B" w:rsidRPr="002E30BB" w:rsidRDefault="003C356B" w:rsidP="009B3757">
            <w:pPr>
              <w:ind w:right="7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3C356B" w:rsidRPr="002E30BB" w:rsidRDefault="003C356B" w:rsidP="009B3757">
            <w:pPr>
              <w:ind w:left="732" w:right="7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:rsidR="003C356B" w:rsidRPr="002E30BB" w:rsidRDefault="003C356B" w:rsidP="009B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C356B" w:rsidRPr="002E30BB" w:rsidRDefault="003C356B" w:rsidP="009B3757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</w:tbl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Pr="002E30BB" w:rsidRDefault="003C356B" w:rsidP="003C35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30BB">
        <w:rPr>
          <w:rFonts w:ascii="Times New Roman" w:hAnsi="Times New Roman" w:cs="Times New Roman"/>
          <w:b/>
          <w:sz w:val="32"/>
          <w:szCs w:val="32"/>
        </w:rPr>
        <w:t>Муниципальная программа</w:t>
      </w:r>
    </w:p>
    <w:p w:rsidR="003C356B" w:rsidRPr="002E30BB" w:rsidRDefault="003C356B" w:rsidP="003C35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30BB">
        <w:rPr>
          <w:rFonts w:ascii="Times New Roman" w:hAnsi="Times New Roman" w:cs="Times New Roman"/>
          <w:b/>
          <w:sz w:val="32"/>
          <w:szCs w:val="32"/>
        </w:rPr>
        <w:t xml:space="preserve">«Укрепление общественного здоровья </w:t>
      </w: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30BB">
        <w:rPr>
          <w:rFonts w:ascii="Times New Roman" w:hAnsi="Times New Roman" w:cs="Times New Roman"/>
          <w:b/>
          <w:sz w:val="32"/>
          <w:szCs w:val="32"/>
        </w:rPr>
        <w:t>на территории</w:t>
      </w:r>
      <w:r>
        <w:rPr>
          <w:rFonts w:ascii="Times New Roman" w:hAnsi="Times New Roman" w:cs="Times New Roman"/>
          <w:b/>
          <w:sz w:val="32"/>
          <w:szCs w:val="32"/>
        </w:rPr>
        <w:t xml:space="preserve"> Камешкирского</w:t>
      </w:r>
      <w:r w:rsidRPr="002E30BB">
        <w:rPr>
          <w:rFonts w:ascii="Times New Roman" w:hAnsi="Times New Roman" w:cs="Times New Roman"/>
          <w:b/>
          <w:sz w:val="32"/>
          <w:szCs w:val="32"/>
        </w:rPr>
        <w:t xml:space="preserve"> района Пензенской области </w:t>
      </w:r>
    </w:p>
    <w:p w:rsidR="003C356B" w:rsidRPr="002E30BB" w:rsidRDefault="003C356B" w:rsidP="003C35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2022-2024</w:t>
      </w:r>
      <w:r w:rsidRPr="002E30BB">
        <w:rPr>
          <w:rFonts w:ascii="Times New Roman" w:hAnsi="Times New Roman" w:cs="Times New Roman"/>
          <w:b/>
          <w:sz w:val="32"/>
          <w:szCs w:val="32"/>
        </w:rPr>
        <w:t xml:space="preserve"> гг.»</w:t>
      </w:r>
    </w:p>
    <w:p w:rsidR="003C356B" w:rsidRPr="002E30BB" w:rsidRDefault="003C356B" w:rsidP="003C3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356B" w:rsidRPr="002E30BB" w:rsidRDefault="003C356B" w:rsidP="003C35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30BB">
        <w:rPr>
          <w:rFonts w:ascii="Times New Roman" w:hAnsi="Times New Roman" w:cs="Times New Roman"/>
          <w:b/>
          <w:sz w:val="32"/>
          <w:szCs w:val="32"/>
        </w:rPr>
        <w:t>(Формирование системы мотивации граждан к ведению здорового образа жизни, включая здоровое питание и отказ от вредных привычек)</w:t>
      </w:r>
    </w:p>
    <w:p w:rsidR="003C356B" w:rsidRDefault="003C356B" w:rsidP="003C356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Pr="00735BB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3C356B" w:rsidSect="002E30BB">
          <w:pgSz w:w="11906" w:h="16838"/>
          <w:pgMar w:top="540" w:right="850" w:bottom="1134" w:left="1701" w:header="708" w:footer="708" w:gutter="0"/>
          <w:cols w:space="708"/>
          <w:docGrid w:linePitch="360"/>
        </w:sectPr>
      </w:pPr>
    </w:p>
    <w:p w:rsidR="003C356B" w:rsidRPr="00E94672" w:rsidRDefault="003C356B" w:rsidP="003C356B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Pr="00E94672">
        <w:rPr>
          <w:rFonts w:ascii="Times New Roman" w:eastAsia="Times New Roman" w:hAnsi="Times New Roman" w:cs="Times New Roman"/>
          <w:b/>
          <w:sz w:val="28"/>
          <w:szCs w:val="28"/>
        </w:rPr>
        <w:t>. Характеристика демографических показателей в Камешкирском районе Пензенской области</w:t>
      </w:r>
    </w:p>
    <w:p w:rsidR="003C356B" w:rsidRPr="00E94672" w:rsidRDefault="003C356B" w:rsidP="003C356B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356B" w:rsidRPr="00E94672" w:rsidRDefault="003C356B" w:rsidP="003C3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По данным Пензастат население Ка</w:t>
      </w:r>
      <w:r>
        <w:rPr>
          <w:rFonts w:ascii="Times New Roman" w:hAnsi="Times New Roman" w:cs="Times New Roman"/>
          <w:sz w:val="28"/>
          <w:szCs w:val="28"/>
        </w:rPr>
        <w:t>мешкирского района на 01.01.2022г. составило 10422 человека (2020 год – 10874 , 2021</w:t>
      </w:r>
      <w:r w:rsidRPr="00E94672">
        <w:rPr>
          <w:rFonts w:ascii="Times New Roman" w:hAnsi="Times New Roman" w:cs="Times New Roman"/>
          <w:sz w:val="28"/>
          <w:szCs w:val="28"/>
        </w:rPr>
        <w:t xml:space="preserve"> год – 10612), из них в</w:t>
      </w:r>
      <w:r>
        <w:rPr>
          <w:rFonts w:ascii="Times New Roman" w:hAnsi="Times New Roman" w:cs="Times New Roman"/>
          <w:sz w:val="28"/>
          <w:szCs w:val="28"/>
        </w:rPr>
        <w:t>зрослых 8719, детей – 1703 (2020</w:t>
      </w:r>
      <w:r w:rsidRPr="00E94672">
        <w:rPr>
          <w:rFonts w:ascii="Times New Roman" w:hAnsi="Times New Roman" w:cs="Times New Roman"/>
          <w:sz w:val="28"/>
          <w:szCs w:val="28"/>
        </w:rPr>
        <w:t xml:space="preserve"> год –  в</w:t>
      </w:r>
      <w:r>
        <w:rPr>
          <w:rFonts w:ascii="Times New Roman" w:hAnsi="Times New Roman" w:cs="Times New Roman"/>
          <w:sz w:val="28"/>
          <w:szCs w:val="28"/>
        </w:rPr>
        <w:t>зрослых 9057, детей – 1817; 201</w:t>
      </w:r>
      <w:r w:rsidRPr="00E9467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взрослых 8851, детей - 1761).  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Общая численность населения за три года сократилась на 452 человека</w:t>
      </w:r>
      <w:proofErr w:type="gramStart"/>
      <w:r w:rsidRPr="00E9467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946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94672">
        <w:rPr>
          <w:rFonts w:ascii="Times New Roman" w:hAnsi="Times New Roman" w:cs="Times New Roman"/>
          <w:sz w:val="28"/>
          <w:szCs w:val="28"/>
        </w:rPr>
        <w:t xml:space="preserve"> в том числ</w:t>
      </w:r>
      <w:r>
        <w:rPr>
          <w:rFonts w:ascii="Times New Roman" w:hAnsi="Times New Roman" w:cs="Times New Roman"/>
          <w:sz w:val="28"/>
          <w:szCs w:val="28"/>
        </w:rPr>
        <w:t>е детей – на 114 человек. В 2022</w:t>
      </w:r>
      <w:r w:rsidRPr="00E94672">
        <w:rPr>
          <w:rFonts w:ascii="Times New Roman" w:hAnsi="Times New Roman" w:cs="Times New Roman"/>
          <w:sz w:val="28"/>
          <w:szCs w:val="28"/>
        </w:rPr>
        <w:t xml:space="preserve"> году в структуре постоянного населения Камешкирского района Пензенской области на 1 000 лиц трудоспособного возраста приходится 3530 человек, что составляет  – 29,5%                    Смертность населения по основным причинам смерти – 22,16 на 1000 населения.</w:t>
      </w:r>
    </w:p>
    <w:p w:rsidR="003C356B" w:rsidRPr="00E94672" w:rsidRDefault="003C356B" w:rsidP="003C3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Показатель рождаемости в Камешкирском  районе Пензенской области за 2021 год составил 5,03 на 1 000 населения. Рождаемость уменьшилась с 4,2 до 4,1 на 1000 населения.</w:t>
      </w:r>
    </w:p>
    <w:p w:rsidR="003C356B" w:rsidRPr="00E94672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 xml:space="preserve">         За 2019 год обратились с целью прерывания беременности - 3 женщины,  за 2020 год -1 женщина, 2021 – 0 женщин. Беременных на диспансерном учёте стоит - 20 человек. </w:t>
      </w: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 xml:space="preserve">         Отрицательные показатели: показател</w:t>
      </w:r>
      <w:r>
        <w:rPr>
          <w:rFonts w:ascii="Times New Roman" w:hAnsi="Times New Roman" w:cs="Times New Roman"/>
          <w:sz w:val="28"/>
          <w:szCs w:val="28"/>
        </w:rPr>
        <w:t>ь младенческой смертности в 2019</w:t>
      </w:r>
      <w:r w:rsidRPr="00E94672">
        <w:rPr>
          <w:rFonts w:ascii="Times New Roman" w:hAnsi="Times New Roman" w:cs="Times New Roman"/>
          <w:sz w:val="28"/>
          <w:szCs w:val="28"/>
        </w:rPr>
        <w:t xml:space="preserve"> году составлял 11,4 на 1000 населения, в 2020 и 2021 годах младенческой смертности не было. </w:t>
      </w: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Pr="00E94672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94672">
        <w:rPr>
          <w:rFonts w:ascii="Times New Roman" w:hAnsi="Times New Roman" w:cs="Times New Roman"/>
          <w:sz w:val="28"/>
          <w:szCs w:val="28"/>
        </w:rPr>
        <w:t>Мероприятия по снижению младенческой смертности:</w:t>
      </w:r>
    </w:p>
    <w:p w:rsidR="003C356B" w:rsidRPr="00E94672" w:rsidRDefault="003C356B" w:rsidP="003C3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Pr="00E94672" w:rsidRDefault="003C356B" w:rsidP="003C356B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Создание акушерско-терапевтическо-педиатрического комплекса, направленного на контроль каждого случая беременности со стороны акушеров, терапевтов и педиатров, контроль «Д»  наблюдения женщин  с экстрагенитальной патологией.</w:t>
      </w:r>
    </w:p>
    <w:p w:rsidR="003C356B" w:rsidRPr="00E94672" w:rsidRDefault="003C356B" w:rsidP="003C356B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Организован регистр беременных, регистр женщин фертильного возраста, страдающих бесплодием, организован регистр женщин фертильного возраста, находящихся в трудной жизненной ситуации, для правильного планирования и сохранения беременности.</w:t>
      </w:r>
    </w:p>
    <w:p w:rsidR="003C356B" w:rsidRPr="00E94672" w:rsidRDefault="003C356B" w:rsidP="003C356B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 xml:space="preserve">Проводится информационно-разъяснительная работа среди женщин фертильного возраста на предприятиях,  в организациях и в СМИ о необходимости профилактики ранней беременности, о необходимости своевременной постановки на учет по беременности, о профилактике отказов беременных от дообследований и назначенного лечения. </w:t>
      </w: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7B68C6">
        <w:rPr>
          <w:rFonts w:ascii="Times New Roman" w:hAnsi="Times New Roman" w:cs="Times New Roman"/>
          <w:b/>
          <w:sz w:val="28"/>
          <w:szCs w:val="28"/>
        </w:rPr>
        <w:t>Рождаемость</w:t>
      </w:r>
    </w:p>
    <w:p w:rsidR="003C356B" w:rsidRPr="007B68C6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8C6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Камешкирском</w:t>
      </w:r>
      <w:r w:rsidRPr="007B68C6">
        <w:rPr>
          <w:rFonts w:ascii="Times New Roman" w:hAnsi="Times New Roman" w:cs="Times New Roman"/>
          <w:b/>
          <w:sz w:val="28"/>
          <w:szCs w:val="28"/>
        </w:rPr>
        <w:t xml:space="preserve"> районе за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7B68C6">
        <w:rPr>
          <w:rFonts w:ascii="Times New Roman" w:hAnsi="Times New Roman" w:cs="Times New Roman"/>
          <w:b/>
          <w:sz w:val="28"/>
          <w:szCs w:val="28"/>
        </w:rPr>
        <w:t xml:space="preserve"> год (на 1 тыс. населения)</w:t>
      </w: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8C6">
        <w:rPr>
          <w:rFonts w:ascii="Times New Roman" w:hAnsi="Times New Roman" w:cs="Times New Roman"/>
          <w:b/>
          <w:sz w:val="28"/>
          <w:szCs w:val="28"/>
        </w:rPr>
        <w:t>по муниципальным образованиям</w:t>
      </w: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72050" cy="4010025"/>
            <wp:effectExtent l="0" t="0" r="0" b="9525"/>
            <wp:docPr id="7" name="Рисунок 7" descr="родж на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дж на 10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56B" w:rsidRDefault="003C356B" w:rsidP="003C356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356B" w:rsidRPr="007E258D" w:rsidRDefault="003C356B" w:rsidP="003C356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356B" w:rsidRPr="00E94672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 xml:space="preserve">Смертность от отравления алкоголем 1 чел.; от острых инфарктов миокарда в 2020 году – 8 чел </w:t>
      </w:r>
      <w:proofErr w:type="gramStart"/>
      <w:r w:rsidRPr="00E9467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4672">
        <w:rPr>
          <w:rFonts w:ascii="Times New Roman" w:hAnsi="Times New Roman" w:cs="Times New Roman"/>
          <w:sz w:val="28"/>
          <w:szCs w:val="28"/>
        </w:rPr>
        <w:t>82,5%) , трудоспособных 1 чел ( 19,8%), в 2021 году 6 чел (61,3%), в трудоспособном возрасте – 0. За 2021 год в трудоспособном возрасте умерло 38 чел, что составляет: мужчин -28 чел, женщин 10 чел. Смертность лиц трудоспособного возраста увеличилась и составила за 2020 год 336,6 на 100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4672">
        <w:rPr>
          <w:rFonts w:ascii="Times New Roman" w:hAnsi="Times New Roman" w:cs="Times New Roman"/>
          <w:sz w:val="28"/>
          <w:szCs w:val="28"/>
        </w:rPr>
        <w:t xml:space="preserve"> трудоспособного населения </w:t>
      </w:r>
      <w:proofErr w:type="gramStart"/>
      <w:r w:rsidRPr="00E9467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4672">
        <w:rPr>
          <w:rFonts w:ascii="Times New Roman" w:hAnsi="Times New Roman" w:cs="Times New Roman"/>
          <w:sz w:val="28"/>
          <w:szCs w:val="28"/>
        </w:rPr>
        <w:t xml:space="preserve">17 чел), 2021 году 726,4 ( 39 чел.). </w:t>
      </w: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Смертность населения</w:t>
      </w:r>
    </w:p>
    <w:p w:rsidR="003C356B" w:rsidRPr="007B68C6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8C6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Камешкирском</w:t>
      </w:r>
      <w:r w:rsidRPr="007B68C6">
        <w:rPr>
          <w:rFonts w:ascii="Times New Roman" w:hAnsi="Times New Roman" w:cs="Times New Roman"/>
          <w:b/>
          <w:sz w:val="28"/>
          <w:szCs w:val="28"/>
        </w:rPr>
        <w:t xml:space="preserve"> районе за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7B68C6">
        <w:rPr>
          <w:rFonts w:ascii="Times New Roman" w:hAnsi="Times New Roman" w:cs="Times New Roman"/>
          <w:b/>
          <w:sz w:val="28"/>
          <w:szCs w:val="28"/>
        </w:rPr>
        <w:t xml:space="preserve"> год (на 1 тыс. населения)</w:t>
      </w: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8C6">
        <w:rPr>
          <w:rFonts w:ascii="Times New Roman" w:hAnsi="Times New Roman" w:cs="Times New Roman"/>
          <w:b/>
          <w:sz w:val="28"/>
          <w:szCs w:val="28"/>
        </w:rPr>
        <w:t>по муниципальным образованиям</w:t>
      </w:r>
    </w:p>
    <w:p w:rsidR="003C356B" w:rsidRDefault="003C356B" w:rsidP="003C3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Pr="00E94672" w:rsidRDefault="003C356B" w:rsidP="003C3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57775" cy="3971925"/>
            <wp:effectExtent l="0" t="0" r="9525" b="9525"/>
            <wp:docPr id="6" name="Рисунок 6" descr="смерт на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мерт на 1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56B" w:rsidRPr="00E94672" w:rsidRDefault="003C356B" w:rsidP="003C3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Случаев о</w:t>
      </w:r>
      <w:r>
        <w:rPr>
          <w:rFonts w:ascii="Times New Roman" w:hAnsi="Times New Roman" w:cs="Times New Roman"/>
          <w:sz w:val="28"/>
          <w:szCs w:val="28"/>
        </w:rPr>
        <w:t>т туберкулёза не зарегистрировано. На туберкулёз флю</w:t>
      </w:r>
      <w:r w:rsidRPr="00E94672">
        <w:rPr>
          <w:rFonts w:ascii="Times New Roman" w:hAnsi="Times New Roman" w:cs="Times New Roman"/>
          <w:sz w:val="28"/>
          <w:szCs w:val="28"/>
        </w:rPr>
        <w:t xml:space="preserve">рографически обследовано – 7106 чел., от плана 7300 </w:t>
      </w:r>
      <w:proofErr w:type="gramStart"/>
      <w:r w:rsidRPr="00E9467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4672">
        <w:rPr>
          <w:rFonts w:ascii="Times New Roman" w:hAnsi="Times New Roman" w:cs="Times New Roman"/>
          <w:sz w:val="28"/>
          <w:szCs w:val="28"/>
        </w:rPr>
        <w:t xml:space="preserve">97,3%) </w:t>
      </w:r>
    </w:p>
    <w:p w:rsidR="003C356B" w:rsidRPr="00E94672" w:rsidRDefault="003C356B" w:rsidP="003C3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Диспансеризацию прошли в 2021 году 2355 чел. (82,4%) от плана, план 2857 чел. Диспансеризация несовершеннолетних прошли 1286 чел.</w:t>
      </w:r>
      <w:proofErr w:type="gramStart"/>
      <w:r w:rsidRPr="00E946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4672">
        <w:rPr>
          <w:rFonts w:ascii="Times New Roman" w:hAnsi="Times New Roman" w:cs="Times New Roman"/>
          <w:sz w:val="28"/>
          <w:szCs w:val="28"/>
        </w:rPr>
        <w:t xml:space="preserve"> план 1357 чел, что составило 95,0% от годового плана.</w:t>
      </w:r>
    </w:p>
    <w:p w:rsidR="003C356B" w:rsidRPr="00E94672" w:rsidRDefault="003C356B" w:rsidP="003C3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Основные причины заболеваемости и смертности взрослого населения:</w:t>
      </w:r>
    </w:p>
    <w:p w:rsidR="003C356B" w:rsidRPr="00E94672" w:rsidRDefault="003C356B" w:rsidP="003C3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-болезни системы кровообращения;</w:t>
      </w:r>
    </w:p>
    <w:p w:rsidR="003C356B" w:rsidRPr="00E94672" w:rsidRDefault="003C356B" w:rsidP="003C3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-несчастные случаи отравления и травмы;</w:t>
      </w:r>
    </w:p>
    <w:p w:rsidR="003C356B" w:rsidRDefault="003C356B" w:rsidP="003C3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-новообразования;</w:t>
      </w:r>
    </w:p>
    <w:p w:rsidR="003C356B" w:rsidRPr="00E94672" w:rsidRDefault="003C356B" w:rsidP="003C3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Pr="00E94672" w:rsidRDefault="003C356B" w:rsidP="003C3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Мероприятия по снижению смертности:</w:t>
      </w:r>
    </w:p>
    <w:p w:rsidR="003C356B" w:rsidRPr="00E94672" w:rsidRDefault="003C356B" w:rsidP="003C356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Увеличение охвата медицинским осмотром населения, не обращавшегося за мед. помощью более одного года и лиц</w:t>
      </w:r>
      <w:proofErr w:type="gramStart"/>
      <w:r w:rsidRPr="00E946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4672">
        <w:rPr>
          <w:rFonts w:ascii="Times New Roman" w:hAnsi="Times New Roman" w:cs="Times New Roman"/>
          <w:sz w:val="28"/>
          <w:szCs w:val="28"/>
        </w:rPr>
        <w:t xml:space="preserve"> старше 75 лет до 95%. (с проведением  онкоскринингов).</w:t>
      </w:r>
    </w:p>
    <w:p w:rsidR="003C356B" w:rsidRPr="00E94672" w:rsidRDefault="003C356B" w:rsidP="003C356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квалификации  специалистов, оказывающих первичную медицинскую помощь. </w:t>
      </w:r>
    </w:p>
    <w:p w:rsidR="003C356B" w:rsidRPr="00E94672" w:rsidRDefault="003C356B" w:rsidP="003C356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 xml:space="preserve">Увеличение активности санитарно-просветительской работы и пропаганды здорового образа жизни.  Размещение на территории администрации Камешкирского  района, крупных предприятиях информационных стендов о вреде курения и телефонов горячей линии по отказу от курения. Организация уголков здоровья в   организациях Камешкирского района </w:t>
      </w:r>
      <w:proofErr w:type="gramStart"/>
      <w:r w:rsidRPr="00E9467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4672">
        <w:rPr>
          <w:rFonts w:ascii="Times New Roman" w:hAnsi="Times New Roman" w:cs="Times New Roman"/>
          <w:sz w:val="28"/>
          <w:szCs w:val="28"/>
        </w:rPr>
        <w:t>учреждениях образования, культуры).  Участие медицинских работников в культурно массовых мероприятиях с проведением антропометрии, определением ИМТ, измерением АД, холестерина крови и с использованием наглядного  печатного агитационного материала по пропаганде здорового образа жизни.</w:t>
      </w:r>
    </w:p>
    <w:p w:rsidR="003C356B" w:rsidRPr="00E94672" w:rsidRDefault="003C356B" w:rsidP="003C356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Повышение информированности населения о важности раннего выявления симптомов острых и хронических ССЗ, важности раннего выявления онкологических заболеваний  и важности  своевременного обращения за медицинской помощь</w:t>
      </w:r>
      <w:proofErr w:type="gramStart"/>
      <w:r w:rsidRPr="00E94672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E94672">
        <w:rPr>
          <w:rFonts w:ascii="Times New Roman" w:hAnsi="Times New Roman" w:cs="Times New Roman"/>
          <w:sz w:val="28"/>
          <w:szCs w:val="28"/>
        </w:rPr>
        <w:t xml:space="preserve"> путем печати информационного материала.</w:t>
      </w:r>
    </w:p>
    <w:p w:rsidR="003C356B" w:rsidRDefault="003C356B" w:rsidP="003C356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 xml:space="preserve">Модернизация первичного звена, привлечение врачебных кадров, средних медицинских работников, строительство модульных  ФАП по программе «Модернизации здравоохранения» в селе Дьячевка и селе Чумаёво.   </w:t>
      </w: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1EB">
        <w:rPr>
          <w:rFonts w:ascii="Times New Roman" w:hAnsi="Times New Roman" w:cs="Times New Roman"/>
          <w:b/>
          <w:sz w:val="28"/>
          <w:szCs w:val="28"/>
        </w:rPr>
        <w:t>Смертность населения трудоспособного возраста</w:t>
      </w: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1EB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Камешкирском</w:t>
      </w:r>
      <w:r w:rsidRPr="004401EB">
        <w:rPr>
          <w:rFonts w:ascii="Times New Roman" w:hAnsi="Times New Roman" w:cs="Times New Roman"/>
          <w:b/>
          <w:sz w:val="28"/>
          <w:szCs w:val="28"/>
        </w:rPr>
        <w:t xml:space="preserve"> районе за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4401EB">
        <w:rPr>
          <w:rFonts w:ascii="Times New Roman" w:hAnsi="Times New Roman" w:cs="Times New Roman"/>
          <w:b/>
          <w:sz w:val="28"/>
          <w:szCs w:val="28"/>
        </w:rPr>
        <w:t xml:space="preserve"> год (на 100 тыс. населения)</w:t>
      </w: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1EB">
        <w:rPr>
          <w:rFonts w:ascii="Times New Roman" w:hAnsi="Times New Roman" w:cs="Times New Roman"/>
          <w:b/>
          <w:sz w:val="28"/>
          <w:szCs w:val="28"/>
        </w:rPr>
        <w:t>по муниципальным образованиям</w:t>
      </w: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86350" cy="4019550"/>
            <wp:effectExtent l="0" t="0" r="0" b="0"/>
            <wp:docPr id="5" name="Рисунок 5" descr="смер на 100 ты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мер на 100 ты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56B" w:rsidRDefault="003C356B" w:rsidP="003C3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Pr="00882B9A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B9A">
        <w:rPr>
          <w:rFonts w:ascii="Times New Roman" w:hAnsi="Times New Roman" w:cs="Times New Roman"/>
          <w:b/>
          <w:sz w:val="28"/>
          <w:szCs w:val="28"/>
        </w:rPr>
        <w:t>Смертность мужчин трудоспособного возраста</w:t>
      </w:r>
    </w:p>
    <w:p w:rsidR="003C356B" w:rsidRPr="00882B9A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B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Камешкирском</w:t>
      </w:r>
      <w:r w:rsidRPr="00882B9A">
        <w:rPr>
          <w:rFonts w:ascii="Times New Roman" w:hAnsi="Times New Roman" w:cs="Times New Roman"/>
          <w:b/>
          <w:sz w:val="28"/>
          <w:szCs w:val="28"/>
        </w:rPr>
        <w:t xml:space="preserve"> районе за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882B9A">
        <w:rPr>
          <w:rFonts w:ascii="Times New Roman" w:hAnsi="Times New Roman" w:cs="Times New Roman"/>
          <w:b/>
          <w:sz w:val="28"/>
          <w:szCs w:val="28"/>
        </w:rPr>
        <w:t xml:space="preserve"> год (на 100 тыс. населения) по муниципальным образованиям</w:t>
      </w:r>
    </w:p>
    <w:p w:rsidR="003C356B" w:rsidRDefault="003C356B" w:rsidP="003C3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62525" cy="4010025"/>
            <wp:effectExtent l="0" t="0" r="9525" b="9525"/>
            <wp:docPr id="4" name="Рисунок 4" descr="смерт муж на 100 ты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мерт муж на 100 ты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56B" w:rsidRDefault="003C356B" w:rsidP="003C3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56B" w:rsidRPr="00882B9A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B9A">
        <w:rPr>
          <w:rFonts w:ascii="Times New Roman" w:hAnsi="Times New Roman" w:cs="Times New Roman"/>
          <w:b/>
          <w:sz w:val="28"/>
          <w:szCs w:val="28"/>
        </w:rPr>
        <w:t>Смертность женщин трудоспособного возраста</w:t>
      </w:r>
    </w:p>
    <w:p w:rsidR="003C356B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B9A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Камешкирском</w:t>
      </w:r>
      <w:r w:rsidRPr="00882B9A">
        <w:rPr>
          <w:rFonts w:ascii="Times New Roman" w:hAnsi="Times New Roman" w:cs="Times New Roman"/>
          <w:b/>
          <w:sz w:val="28"/>
          <w:szCs w:val="28"/>
        </w:rPr>
        <w:t xml:space="preserve"> районе за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882B9A">
        <w:rPr>
          <w:rFonts w:ascii="Times New Roman" w:hAnsi="Times New Roman" w:cs="Times New Roman"/>
          <w:b/>
          <w:sz w:val="28"/>
          <w:szCs w:val="28"/>
        </w:rPr>
        <w:t xml:space="preserve"> год (на 100 тыс. населения) </w:t>
      </w:r>
    </w:p>
    <w:p w:rsidR="003C356B" w:rsidRPr="00882B9A" w:rsidRDefault="003C356B" w:rsidP="003C3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B9A">
        <w:rPr>
          <w:rFonts w:ascii="Times New Roman" w:hAnsi="Times New Roman" w:cs="Times New Roman"/>
          <w:b/>
          <w:sz w:val="28"/>
          <w:szCs w:val="28"/>
        </w:rPr>
        <w:t>по муниципальным образованиям</w:t>
      </w:r>
    </w:p>
    <w:p w:rsidR="003C356B" w:rsidRDefault="003C356B" w:rsidP="003C3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56B" w:rsidRDefault="003C356B" w:rsidP="003C3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56B" w:rsidRPr="00AB0D0C" w:rsidRDefault="003C356B" w:rsidP="003C35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24425" cy="4086225"/>
            <wp:effectExtent l="0" t="0" r="9525" b="9525"/>
            <wp:docPr id="2" name="Рисунок 2" descr="смерт женщ на 100 ты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мерт женщ на 100 ты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56B" w:rsidRPr="00E94672" w:rsidRDefault="003C356B" w:rsidP="003C356B">
      <w:pPr>
        <w:tabs>
          <w:tab w:val="left" w:pos="1134"/>
          <w:tab w:val="left" w:pos="127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94672">
        <w:rPr>
          <w:rFonts w:ascii="Times New Roman" w:eastAsia="Times New Roman" w:hAnsi="Times New Roman" w:cs="Times New Roman"/>
          <w:b/>
          <w:sz w:val="28"/>
          <w:szCs w:val="28"/>
        </w:rPr>
        <w:t xml:space="preserve">. Характеристика системы здравоохранения Камешкирского района </w:t>
      </w:r>
    </w:p>
    <w:p w:rsidR="003C356B" w:rsidRPr="00E94672" w:rsidRDefault="003C356B" w:rsidP="003C356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56B" w:rsidRPr="00E94672" w:rsidRDefault="003C356B" w:rsidP="003C356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672">
        <w:rPr>
          <w:rFonts w:ascii="Times New Roman" w:eastAsia="Times New Roman" w:hAnsi="Times New Roman" w:cs="Times New Roman"/>
          <w:sz w:val="28"/>
          <w:szCs w:val="28"/>
        </w:rPr>
        <w:lastRenderedPageBreak/>
        <w:t>В Камешкирском районе 26 населенных пунктов, из них:</w:t>
      </w:r>
    </w:p>
    <w:p w:rsidR="003C356B" w:rsidRPr="00E94672" w:rsidRDefault="003C356B" w:rsidP="003C356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672">
        <w:rPr>
          <w:rFonts w:ascii="Times New Roman" w:eastAsia="Times New Roman" w:hAnsi="Times New Roman" w:cs="Times New Roman"/>
          <w:sz w:val="28"/>
          <w:szCs w:val="28"/>
        </w:rPr>
        <w:t>- 1 – без зарегистрированного населения (0 жителей по состоянию на 01.01.2021);</w:t>
      </w:r>
    </w:p>
    <w:p w:rsidR="003C356B" w:rsidRPr="00E94672" w:rsidRDefault="003C356B" w:rsidP="003C356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672">
        <w:rPr>
          <w:rFonts w:ascii="Times New Roman" w:eastAsia="Times New Roman" w:hAnsi="Times New Roman" w:cs="Times New Roman"/>
          <w:sz w:val="28"/>
          <w:szCs w:val="28"/>
        </w:rPr>
        <w:t>- 11 – с числом жителей 100 и менее человек;</w:t>
      </w:r>
    </w:p>
    <w:p w:rsidR="003C356B" w:rsidRPr="00E94672" w:rsidRDefault="003C356B" w:rsidP="003C356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672">
        <w:rPr>
          <w:rFonts w:ascii="Times New Roman" w:eastAsia="Times New Roman" w:hAnsi="Times New Roman" w:cs="Times New Roman"/>
          <w:sz w:val="28"/>
          <w:szCs w:val="28"/>
        </w:rPr>
        <w:t>- 14 – с числом более 100 человек;</w:t>
      </w:r>
    </w:p>
    <w:p w:rsidR="003C356B" w:rsidRPr="00E94672" w:rsidRDefault="003C356B" w:rsidP="003C356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672">
        <w:rPr>
          <w:rFonts w:ascii="Times New Roman" w:eastAsia="Times New Roman" w:hAnsi="Times New Roman" w:cs="Times New Roman"/>
          <w:sz w:val="28"/>
          <w:szCs w:val="28"/>
        </w:rPr>
        <w:t>Обслуживаемое сельское население составляет 10422 человека, из них 33,8% старше 70 лет (3530человек).</w:t>
      </w:r>
    </w:p>
    <w:p w:rsidR="003C356B" w:rsidRPr="00E94672" w:rsidRDefault="003C356B" w:rsidP="003C356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672">
        <w:rPr>
          <w:rFonts w:ascii="Times New Roman" w:eastAsia="Times New Roman" w:hAnsi="Times New Roman" w:cs="Times New Roman"/>
          <w:sz w:val="28"/>
          <w:szCs w:val="28"/>
        </w:rPr>
        <w:t>Стационарную помощь населению района оказывает стационар  Камешкирской УБ  34 койки</w:t>
      </w:r>
      <w:r w:rsidRPr="00E94672">
        <w:rPr>
          <w:rFonts w:ascii="Times New Roman" w:eastAsia="Times New Roman" w:hAnsi="Times New Roman" w:cs="Times New Roman"/>
          <w:bCs/>
          <w:sz w:val="28"/>
          <w:szCs w:val="28"/>
        </w:rPr>
        <w:t xml:space="preserve"> (15 терапевтических коек, 11 педиатрических, 8 -  койки  сестринского  ухода).</w:t>
      </w:r>
    </w:p>
    <w:p w:rsidR="003C356B" w:rsidRPr="00E94672" w:rsidRDefault="003C356B" w:rsidP="003C356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672">
        <w:rPr>
          <w:rFonts w:ascii="Times New Roman" w:eastAsia="Times New Roman" w:hAnsi="Times New Roman" w:cs="Times New Roman"/>
          <w:sz w:val="28"/>
          <w:szCs w:val="28"/>
        </w:rPr>
        <w:t xml:space="preserve">Амбулаторную помощь оказывают поликлиника УБ,  9 ФАПов и 6 ФП. </w:t>
      </w:r>
    </w:p>
    <w:p w:rsidR="003C356B" w:rsidRPr="00E94672" w:rsidRDefault="003C356B" w:rsidP="003C356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4672">
        <w:rPr>
          <w:rFonts w:ascii="Times New Roman" w:eastAsia="Times New Roman" w:hAnsi="Times New Roman" w:cs="Times New Roman"/>
          <w:sz w:val="28"/>
          <w:szCs w:val="28"/>
        </w:rPr>
        <w:t>В  поликлинике   ЛПУ  ведут прием   врачи: онколог,     отоларинголог,  ВОП,  терапевты,  хирург,  фтизиатр, гинеколог, стоматологи,  педиатр,  невролог.</w:t>
      </w:r>
      <w:proofErr w:type="gramEnd"/>
      <w:r w:rsidRPr="00E94672">
        <w:rPr>
          <w:rFonts w:ascii="Times New Roman" w:eastAsia="Times New Roman" w:hAnsi="Times New Roman" w:cs="Times New Roman"/>
          <w:sz w:val="28"/>
          <w:szCs w:val="28"/>
        </w:rPr>
        <w:t xml:space="preserve"> Согласно ежеквартального утверждённого графика организованы и продолжаются выездные консультации узких специалистов Кузнецкой МРБ и областной больницы им. Н.Н. Бурденко, на базе Камешкирской У</w:t>
      </w:r>
      <w:proofErr w:type="gramStart"/>
      <w:r w:rsidRPr="00E94672">
        <w:rPr>
          <w:rFonts w:ascii="Times New Roman" w:eastAsia="Times New Roman" w:hAnsi="Times New Roman" w:cs="Times New Roman"/>
          <w:sz w:val="28"/>
          <w:szCs w:val="28"/>
        </w:rPr>
        <w:t>Б(</w:t>
      </w:r>
      <w:proofErr w:type="gramEnd"/>
      <w:r w:rsidRPr="00E94672">
        <w:rPr>
          <w:rFonts w:ascii="Times New Roman" w:eastAsia="Times New Roman" w:hAnsi="Times New Roman" w:cs="Times New Roman"/>
          <w:sz w:val="28"/>
          <w:szCs w:val="28"/>
        </w:rPr>
        <w:t xml:space="preserve"> кардиолог, уролог, офтальмолог).</w:t>
      </w:r>
    </w:p>
    <w:p w:rsidR="003C356B" w:rsidRPr="00E94672" w:rsidRDefault="003C356B" w:rsidP="003C356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672">
        <w:rPr>
          <w:rFonts w:ascii="Times New Roman" w:eastAsia="Times New Roman" w:hAnsi="Times New Roman" w:cs="Times New Roman"/>
          <w:sz w:val="28"/>
          <w:szCs w:val="28"/>
        </w:rPr>
        <w:t>Привлекаются также:</w:t>
      </w:r>
    </w:p>
    <w:p w:rsidR="003C356B" w:rsidRPr="00E94672" w:rsidRDefault="003C356B" w:rsidP="003C356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4672">
        <w:rPr>
          <w:rFonts w:ascii="Times New Roman" w:eastAsia="Times New Roman" w:hAnsi="Times New Roman" w:cs="Times New Roman"/>
          <w:sz w:val="28"/>
          <w:szCs w:val="28"/>
        </w:rPr>
        <w:t>- выездные маммографические и флюорографические комплексы, в 2021 году мамограф работал с 12 мая по 31 мая, осмотрено 438 чел, со 2 -14 августа осмотрено 236 чел., с 17 ноября по 29 ноября 2021 года осмотрено 146 чел. Флюорограф работал с 19 июня по 4 июля, осмотрено 940 чел., с 1 декабря по 30 декабря, осмотрено – 571 чел.</w:t>
      </w:r>
      <w:proofErr w:type="gramEnd"/>
    </w:p>
    <w:p w:rsidR="003C356B" w:rsidRPr="00E94672" w:rsidRDefault="003C356B" w:rsidP="003C356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672">
        <w:rPr>
          <w:rFonts w:ascii="Times New Roman" w:eastAsia="Times New Roman" w:hAnsi="Times New Roman" w:cs="Times New Roman"/>
          <w:sz w:val="28"/>
          <w:szCs w:val="28"/>
        </w:rPr>
        <w:t xml:space="preserve">- врачебные бригады с целью профилактических обследований жителей удалённых населённых пунктов. </w:t>
      </w:r>
    </w:p>
    <w:p w:rsidR="003C356B" w:rsidRPr="00E94672" w:rsidRDefault="003C356B" w:rsidP="003C356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672">
        <w:rPr>
          <w:rFonts w:ascii="Times New Roman" w:eastAsia="Times New Roman" w:hAnsi="Times New Roman" w:cs="Times New Roman"/>
          <w:sz w:val="28"/>
          <w:szCs w:val="28"/>
        </w:rPr>
        <w:t>Кроме того в 2021г в селах района работали передвижные медицинские комплексы, проведены три выездные сессии.</w:t>
      </w:r>
    </w:p>
    <w:p w:rsidR="003C356B" w:rsidRPr="00E94672" w:rsidRDefault="003C356B" w:rsidP="003C356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672">
        <w:rPr>
          <w:rFonts w:ascii="Times New Roman" w:eastAsia="Times New Roman" w:hAnsi="Times New Roman" w:cs="Times New Roman"/>
          <w:sz w:val="28"/>
          <w:szCs w:val="28"/>
        </w:rPr>
        <w:t xml:space="preserve">Каждый житель Камешкирского  района имеет возможность провести лабораторное, электрокардиографическое, УЗ и рентгенологическое исследования, не  выезжая из своего населенного пункта. </w:t>
      </w:r>
    </w:p>
    <w:p w:rsidR="003C356B" w:rsidRPr="00E94672" w:rsidRDefault="003C356B" w:rsidP="003C356B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94672">
        <w:rPr>
          <w:rFonts w:ascii="Times New Roman" w:eastAsia="Times New Roman" w:hAnsi="Times New Roman" w:cs="Times New Roman"/>
          <w:b/>
          <w:sz w:val="28"/>
          <w:szCs w:val="28"/>
        </w:rPr>
        <w:t>. Характеристика деятельности Камешкирского района в части укрепления общественного здоровья</w:t>
      </w:r>
    </w:p>
    <w:p w:rsidR="003C356B" w:rsidRPr="00E94672" w:rsidRDefault="003C356B" w:rsidP="003C3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 xml:space="preserve">В Камешкирском районе Пензенской области реализуется комплекс мероприятий, направленных на формирование здорового образа жизни населения, профилактику и контроль неинфекционных заболеваний. </w:t>
      </w:r>
      <w:proofErr w:type="gramStart"/>
      <w:r w:rsidRPr="00E94672">
        <w:rPr>
          <w:rFonts w:ascii="Times New Roman" w:hAnsi="Times New Roman" w:cs="Times New Roman"/>
          <w:sz w:val="28"/>
          <w:szCs w:val="28"/>
        </w:rPr>
        <w:t>Мероприятия направлены на увеличение числа граждан, приверженных здоровому образу жизни, создание для этого необходимых условий, снижение факторов среды обитания, негативно влияющих на здоровье, а также коррекцию поведенческих факторов риска (употребление табака, нерациональный характер питания, недостаточная физическая активность, пагубное употребление алкоголя) и снижение распространенности избыточной массы тела, ожирения, артериальной гипертонии, нарушений жирового и углеводного обмена.</w:t>
      </w:r>
      <w:proofErr w:type="gramEnd"/>
    </w:p>
    <w:p w:rsidR="003C356B" w:rsidRPr="00E94672" w:rsidRDefault="003C356B" w:rsidP="003C356B">
      <w:pPr>
        <w:tabs>
          <w:tab w:val="left" w:pos="1134"/>
          <w:tab w:val="left" w:pos="1276"/>
        </w:tabs>
        <w:ind w:left="1428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E94672">
        <w:rPr>
          <w:rFonts w:ascii="Times New Roman" w:hAnsi="Times New Roman" w:cs="Times New Roman"/>
          <w:b/>
          <w:sz w:val="28"/>
          <w:szCs w:val="28"/>
        </w:rPr>
        <w:t>Диспансеризация и профилактические медицинские осмотры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bCs/>
          <w:sz w:val="28"/>
          <w:szCs w:val="28"/>
        </w:rPr>
        <w:t xml:space="preserve">Для Камешкирского района план </w:t>
      </w:r>
      <w:r w:rsidRPr="00E94672">
        <w:rPr>
          <w:rFonts w:ascii="Times New Roman" w:hAnsi="Times New Roman" w:cs="Times New Roman"/>
          <w:sz w:val="28"/>
          <w:szCs w:val="28"/>
        </w:rPr>
        <w:t xml:space="preserve">диспансеризации на 2021 год – 2035 человек. 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 xml:space="preserve">За 12 месяцев 2021 года осмотрено 2 035  человек, 100% от годового плана. 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На 2 этап диспансеризации переведены 173 чел.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 xml:space="preserve">Первая группа состояния здоровья – 384 чел, 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вторая группа здоровья – 186.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 xml:space="preserve">третья группа здоровья – 1785. 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При проведении диспансеризации впервые выявлены 101 заболеваний: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- злокачественное новообразование 2 чел;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 xml:space="preserve">- с сахарным диабетом 4 пациентов, 1,5% </w:t>
      </w:r>
      <w:proofErr w:type="gramStart"/>
      <w:r w:rsidRPr="00E9467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94672">
        <w:rPr>
          <w:rFonts w:ascii="Times New Roman" w:hAnsi="Times New Roman" w:cs="Times New Roman"/>
          <w:sz w:val="28"/>
          <w:szCs w:val="28"/>
        </w:rPr>
        <w:t xml:space="preserve"> впервые выявленных, все взяты на диспансерное наблюдение;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 xml:space="preserve">- старческая катаракта 1 чел, </w:t>
      </w:r>
      <w:proofErr w:type="gramStart"/>
      <w:r w:rsidRPr="00E94672">
        <w:rPr>
          <w:rFonts w:ascii="Times New Roman" w:hAnsi="Times New Roman" w:cs="Times New Roman"/>
          <w:sz w:val="28"/>
          <w:szCs w:val="28"/>
        </w:rPr>
        <w:t>взят</w:t>
      </w:r>
      <w:proofErr w:type="gramEnd"/>
      <w:r w:rsidRPr="00E94672">
        <w:rPr>
          <w:rFonts w:ascii="Times New Roman" w:hAnsi="Times New Roman" w:cs="Times New Roman"/>
          <w:sz w:val="28"/>
          <w:szCs w:val="28"/>
        </w:rPr>
        <w:t xml:space="preserve"> на диспансерное наблюдение;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 xml:space="preserve">- с ИБС – 27 пациентов, 3,2% </w:t>
      </w:r>
      <w:proofErr w:type="gramStart"/>
      <w:r w:rsidRPr="00E9467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94672">
        <w:rPr>
          <w:rFonts w:ascii="Times New Roman" w:hAnsi="Times New Roman" w:cs="Times New Roman"/>
          <w:sz w:val="28"/>
          <w:szCs w:val="28"/>
        </w:rPr>
        <w:t xml:space="preserve"> впервые выявленных, все взяты на ДН.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- повышение АД 44 человека;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- цереброваскулярные болезни – 2 чел.;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- болезни органов дыхания 4 чел.;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-болезни органов пищеварения – 14 чел.;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>Каждый человек, прошедший диспансеризацию, имеет по 2,12 факторов риска развития хронических неинфекционных заболеваний, в том числе: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2"/>
        <w:gridCol w:w="1518"/>
        <w:gridCol w:w="1011"/>
      </w:tblGrid>
      <w:tr w:rsidR="003C356B" w:rsidRPr="00E94672" w:rsidTr="009B3757">
        <w:tc>
          <w:tcPr>
            <w:tcW w:w="3679" w:type="pct"/>
            <w:vAlign w:val="center"/>
          </w:tcPr>
          <w:p w:rsidR="003C356B" w:rsidRPr="00E94672" w:rsidRDefault="003C356B" w:rsidP="009B375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4672">
              <w:rPr>
                <w:rFonts w:ascii="Times New Roman" w:hAnsi="Times New Roman"/>
                <w:sz w:val="28"/>
                <w:szCs w:val="28"/>
              </w:rPr>
              <w:t>Факторы риска ХНИЗ</w:t>
            </w:r>
          </w:p>
        </w:tc>
        <w:tc>
          <w:tcPr>
            <w:tcW w:w="793" w:type="pct"/>
            <w:vAlign w:val="center"/>
          </w:tcPr>
          <w:p w:rsidR="003C356B" w:rsidRPr="00E94672" w:rsidRDefault="003C356B" w:rsidP="009B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Абс. чел.</w:t>
            </w:r>
          </w:p>
        </w:tc>
        <w:tc>
          <w:tcPr>
            <w:tcW w:w="528" w:type="pct"/>
            <w:vAlign w:val="center"/>
          </w:tcPr>
          <w:p w:rsidR="003C356B" w:rsidRPr="00E94672" w:rsidRDefault="003C356B" w:rsidP="009B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C356B" w:rsidRPr="00E94672" w:rsidTr="009B3757">
        <w:tc>
          <w:tcPr>
            <w:tcW w:w="3679" w:type="pct"/>
            <w:vAlign w:val="center"/>
          </w:tcPr>
          <w:p w:rsidR="003C356B" w:rsidRPr="00E94672" w:rsidRDefault="003C356B" w:rsidP="009B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 xml:space="preserve">Курение табака </w:t>
            </w:r>
          </w:p>
        </w:tc>
        <w:tc>
          <w:tcPr>
            <w:tcW w:w="793" w:type="pct"/>
            <w:vAlign w:val="center"/>
          </w:tcPr>
          <w:p w:rsidR="003C356B" w:rsidRPr="00E94672" w:rsidRDefault="003C356B" w:rsidP="009B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528" w:type="pct"/>
            <w:vAlign w:val="center"/>
          </w:tcPr>
          <w:p w:rsidR="003C356B" w:rsidRPr="00E94672" w:rsidRDefault="003C356B" w:rsidP="009B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C356B" w:rsidRPr="00E94672" w:rsidTr="009B3757">
        <w:tc>
          <w:tcPr>
            <w:tcW w:w="3679" w:type="pct"/>
            <w:vAlign w:val="center"/>
          </w:tcPr>
          <w:p w:rsidR="003C356B" w:rsidRPr="00E94672" w:rsidRDefault="003C356B" w:rsidP="009B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 xml:space="preserve">Пагубное потребление алкоголя  </w:t>
            </w:r>
          </w:p>
        </w:tc>
        <w:tc>
          <w:tcPr>
            <w:tcW w:w="793" w:type="pct"/>
            <w:vAlign w:val="center"/>
          </w:tcPr>
          <w:p w:rsidR="003C356B" w:rsidRPr="00E94672" w:rsidRDefault="003C356B" w:rsidP="009B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8" w:type="pct"/>
            <w:vAlign w:val="center"/>
          </w:tcPr>
          <w:p w:rsidR="003C356B" w:rsidRPr="00E94672" w:rsidRDefault="003C356B" w:rsidP="009B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3C356B" w:rsidRPr="00E94672" w:rsidTr="009B3757">
        <w:tc>
          <w:tcPr>
            <w:tcW w:w="3679" w:type="pct"/>
            <w:vAlign w:val="center"/>
          </w:tcPr>
          <w:p w:rsidR="003C356B" w:rsidRPr="00E94672" w:rsidRDefault="003C356B" w:rsidP="009B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Избыточная масса тела</w:t>
            </w:r>
          </w:p>
        </w:tc>
        <w:tc>
          <w:tcPr>
            <w:tcW w:w="793" w:type="pct"/>
            <w:vAlign w:val="center"/>
          </w:tcPr>
          <w:p w:rsidR="003C356B" w:rsidRPr="00E94672" w:rsidRDefault="003C356B" w:rsidP="009B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528" w:type="pct"/>
            <w:vAlign w:val="center"/>
          </w:tcPr>
          <w:p w:rsidR="003C356B" w:rsidRPr="00E94672" w:rsidRDefault="003C356B" w:rsidP="009B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</w:tr>
      <w:tr w:rsidR="003C356B" w:rsidRPr="00E94672" w:rsidTr="009B3757">
        <w:tc>
          <w:tcPr>
            <w:tcW w:w="3679" w:type="pct"/>
            <w:vAlign w:val="center"/>
          </w:tcPr>
          <w:p w:rsidR="003C356B" w:rsidRPr="00E94672" w:rsidRDefault="003C356B" w:rsidP="009B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 xml:space="preserve">Низкая физическая активность </w:t>
            </w:r>
          </w:p>
        </w:tc>
        <w:tc>
          <w:tcPr>
            <w:tcW w:w="793" w:type="pct"/>
            <w:vAlign w:val="center"/>
          </w:tcPr>
          <w:p w:rsidR="003C356B" w:rsidRPr="00E94672" w:rsidRDefault="003C356B" w:rsidP="009B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528" w:type="pct"/>
            <w:vAlign w:val="center"/>
          </w:tcPr>
          <w:p w:rsidR="003C356B" w:rsidRPr="00E94672" w:rsidRDefault="003C356B" w:rsidP="009B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33,9</w:t>
            </w:r>
          </w:p>
        </w:tc>
      </w:tr>
      <w:tr w:rsidR="003C356B" w:rsidRPr="00E94672" w:rsidTr="009B3757">
        <w:tc>
          <w:tcPr>
            <w:tcW w:w="3679" w:type="pct"/>
            <w:vAlign w:val="center"/>
          </w:tcPr>
          <w:p w:rsidR="003C356B" w:rsidRPr="00E94672" w:rsidRDefault="003C356B" w:rsidP="009B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 xml:space="preserve">Нерациональное питание </w:t>
            </w:r>
          </w:p>
        </w:tc>
        <w:tc>
          <w:tcPr>
            <w:tcW w:w="793" w:type="pct"/>
            <w:vAlign w:val="center"/>
          </w:tcPr>
          <w:p w:rsidR="003C356B" w:rsidRPr="00E94672" w:rsidRDefault="003C356B" w:rsidP="009B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528" w:type="pct"/>
            <w:vAlign w:val="center"/>
          </w:tcPr>
          <w:p w:rsidR="003C356B" w:rsidRPr="00E94672" w:rsidRDefault="003C356B" w:rsidP="009B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</w:tr>
    </w:tbl>
    <w:p w:rsidR="003C356B" w:rsidRPr="00E94672" w:rsidRDefault="003C356B" w:rsidP="003C356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C356B" w:rsidRPr="00E94672" w:rsidRDefault="003C356B" w:rsidP="003C356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4672">
        <w:rPr>
          <w:rFonts w:ascii="Times New Roman" w:hAnsi="Times New Roman"/>
          <w:bCs/>
          <w:sz w:val="28"/>
          <w:szCs w:val="28"/>
        </w:rPr>
        <w:lastRenderedPageBreak/>
        <w:t>В 2021 году план профилактических осмотров – 820, исполнение  - 320.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/>
          <w:sz w:val="28"/>
          <w:szCs w:val="28"/>
        </w:rPr>
        <w:t xml:space="preserve">Доля впервые в жизни установленных хронических неинфекционных заболеваний, выявленных при проведении диспансеризации и профилактическом осмотре у взрослого населения, от общего числа ХНИЗ с впервые установленным диагнозом – 82,4% </w:t>
      </w:r>
      <w:r w:rsidRPr="00E94672">
        <w:rPr>
          <w:rFonts w:ascii="Times New Roman" w:hAnsi="Times New Roman" w:cs="Times New Roman"/>
          <w:sz w:val="28"/>
          <w:szCs w:val="28"/>
        </w:rPr>
        <w:t>.</w:t>
      </w:r>
    </w:p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56B" w:rsidRPr="00E94672" w:rsidRDefault="003C356B" w:rsidP="003C356B">
      <w:pPr>
        <w:tabs>
          <w:tab w:val="left" w:pos="4782"/>
          <w:tab w:val="left" w:leader="underscore" w:pos="6117"/>
        </w:tabs>
        <w:spacing w:line="259" w:lineRule="exact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946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Характеристика деятельности ГБУЗ «Камешкирской УБ» по пропаганде ЗОЖ в 2021 г.</w:t>
      </w:r>
      <w:r w:rsidRPr="00E946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</w:p>
    <w:p w:rsidR="003C356B" w:rsidRPr="00E94672" w:rsidRDefault="003C356B" w:rsidP="003C356B">
      <w:pPr>
        <w:tabs>
          <w:tab w:val="left" w:pos="4782"/>
          <w:tab w:val="left" w:leader="underscore" w:pos="6117"/>
        </w:tabs>
        <w:spacing w:line="259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6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8"/>
        <w:gridCol w:w="1075"/>
        <w:gridCol w:w="1882"/>
        <w:gridCol w:w="1872"/>
      </w:tblGrid>
      <w:tr w:rsidR="003C356B" w:rsidRPr="00E94672" w:rsidTr="009B3757">
        <w:trPr>
          <w:trHeight w:val="156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C356B" w:rsidRPr="00E94672" w:rsidRDefault="003C356B" w:rsidP="009B3757">
            <w:pPr>
              <w:spacing w:after="120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строки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 w:line="245" w:lineRule="exact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Количество школ, открытых в поликлиниках, центрах здоровья, женских консультациях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 w:line="24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Количество школ, открытых в дневных и круглосуточных стационарах</w:t>
            </w:r>
          </w:p>
        </w:tc>
      </w:tr>
      <w:tr w:rsidR="003C356B" w:rsidRPr="00E94672" w:rsidTr="009B3757">
        <w:trPr>
          <w:trHeight w:val="288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ind w:left="2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356B" w:rsidRPr="00E94672" w:rsidTr="009B3757">
        <w:trPr>
          <w:trHeight w:val="29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Количество "школ" - всего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356B" w:rsidRPr="00E94672" w:rsidTr="009B3757">
        <w:trPr>
          <w:trHeight w:val="288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в том числе: школы для беременных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356B" w:rsidRPr="00E94672" w:rsidTr="009B3757">
        <w:trPr>
          <w:trHeight w:val="494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 w:line="25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школы для пациентов с сердечной недостаточностью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356B" w:rsidRPr="00E94672" w:rsidTr="009B3757">
        <w:trPr>
          <w:trHeight w:val="494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 w:line="26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школы для пациентов на хроническом диализе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356B" w:rsidRPr="00E94672" w:rsidTr="009B3757">
        <w:trPr>
          <w:trHeight w:val="49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 w:line="25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школы для пациентов с артериальной гипертензией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356B" w:rsidRPr="00E94672" w:rsidTr="009B3757">
        <w:trPr>
          <w:trHeight w:val="494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 w:line="25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школы для пациентов с заболеванием суставов и позвоночника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356B" w:rsidRPr="00E94672" w:rsidTr="009B3757">
        <w:trPr>
          <w:trHeight w:val="288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 xml:space="preserve">школы для пациентов </w:t>
            </w:r>
            <w:proofErr w:type="gramStart"/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94672">
              <w:rPr>
                <w:rFonts w:ascii="Times New Roman" w:hAnsi="Times New Roman" w:cs="Times New Roman"/>
                <w:sz w:val="28"/>
                <w:szCs w:val="28"/>
              </w:rPr>
              <w:t xml:space="preserve"> бронхиальной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356B" w:rsidRPr="00E94672" w:rsidTr="009B3757">
        <w:trPr>
          <w:trHeight w:val="264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школы для пациентов с сахарным диабетом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356B" w:rsidRPr="00E94672" w:rsidTr="009B3757">
        <w:trPr>
          <w:trHeight w:val="259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школы здорового образа жизни, в т.ч.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356B" w:rsidRPr="00E94672" w:rsidTr="009B3757">
        <w:trPr>
          <w:trHeight w:val="264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профилактика табакокурения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356B" w:rsidRPr="00E94672" w:rsidTr="009B3757">
        <w:trPr>
          <w:trHeight w:val="259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профилактика алкоголизма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356B" w:rsidRPr="00E94672" w:rsidTr="009B3757">
        <w:trPr>
          <w:trHeight w:val="259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профилактика наркомании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356B" w:rsidRPr="00E94672" w:rsidTr="009B3757">
        <w:trPr>
          <w:trHeight w:val="264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профилактика ССЗ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356B" w:rsidRPr="00E94672" w:rsidTr="009B3757">
        <w:trPr>
          <w:trHeight w:val="494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Рациональное питание. Профилактика</w:t>
            </w:r>
          </w:p>
          <w:p w:rsidR="003C356B" w:rsidRPr="00E94672" w:rsidRDefault="003C356B" w:rsidP="009B3757">
            <w:pPr>
              <w:spacing w:before="6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ожирения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356B" w:rsidRPr="00E94672" w:rsidTr="009B3757">
        <w:trPr>
          <w:trHeight w:val="288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профилактика низкой физической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356B" w:rsidRPr="00E94672" w:rsidTr="009B3757">
        <w:trPr>
          <w:trHeight w:val="29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профилактика сахарного диабета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356B" w:rsidRPr="00E94672" w:rsidTr="009B3757">
        <w:trPr>
          <w:trHeight w:val="691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 w:line="22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школе для пациентов с ишемической болезнью сердца и перенесших острый инфаркт миокарда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356B" w:rsidRPr="00E94672" w:rsidTr="009B3757">
        <w:trPr>
          <w:trHeight w:val="461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школе для пациентов перенесших острое нарушение мозгового кровообращения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356B" w:rsidRPr="00E94672" w:rsidTr="009B3757">
        <w:trPr>
          <w:trHeight w:val="298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прочие школы*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356B" w:rsidRPr="00E94672" w:rsidTr="009B3757">
        <w:trPr>
          <w:trHeight w:val="288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Число проведенных массовых мероприятий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356B" w:rsidRPr="00E94672" w:rsidTr="009B3757">
        <w:trPr>
          <w:trHeight w:val="662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 w:line="24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Число школ для родителей, дети которых больны хроническими заболеваниями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356B" w:rsidRPr="00E94672" w:rsidTr="009B3757">
        <w:trPr>
          <w:trHeight w:val="83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 w:line="25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из них для родителей детей в возрасте 0-2 года включительно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56B" w:rsidRPr="00E94672" w:rsidRDefault="003C356B" w:rsidP="009B375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C356B" w:rsidRPr="00E94672" w:rsidRDefault="003C356B" w:rsidP="003C3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4672">
        <w:rPr>
          <w:rFonts w:ascii="Times New Roman" w:hAnsi="Times New Roman" w:cs="Times New Roman"/>
          <w:sz w:val="28"/>
          <w:szCs w:val="28"/>
        </w:rPr>
        <w:tab/>
        <w:t>Здоровье общества или общественное здоровье подразумевает медицинскую профилактику и популяризацию здорового образа жизни. Будет продолжена работа по мотивированию людей вести здоровый образ жизни, через ведение просветительской работы на уровне муниципалитета, межведомственное сотрудничество с немедицинскими организациями, общественными объединениями, волонтерами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56B" w:rsidRPr="00AC5062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062">
        <w:rPr>
          <w:rFonts w:ascii="Times New Roman" w:hAnsi="Times New Roman" w:cs="Times New Roman"/>
          <w:b/>
          <w:sz w:val="28"/>
          <w:szCs w:val="28"/>
        </w:rPr>
        <w:t>Картограмма</w:t>
      </w:r>
    </w:p>
    <w:p w:rsidR="003C356B" w:rsidRPr="00AC5062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062">
        <w:rPr>
          <w:rFonts w:ascii="Times New Roman" w:hAnsi="Times New Roman" w:cs="Times New Roman"/>
          <w:b/>
          <w:sz w:val="28"/>
          <w:szCs w:val="28"/>
        </w:rPr>
        <w:t xml:space="preserve">регистрации факторов риска хронических неинфекционных </w:t>
      </w:r>
    </w:p>
    <w:p w:rsidR="003C356B" w:rsidRDefault="003C356B" w:rsidP="003C35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062">
        <w:rPr>
          <w:rFonts w:ascii="Times New Roman" w:hAnsi="Times New Roman" w:cs="Times New Roman"/>
          <w:b/>
          <w:sz w:val="28"/>
          <w:szCs w:val="28"/>
        </w:rPr>
        <w:t>заболеваний у жителей Камешкирского района в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AC506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C356B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56B" w:rsidRPr="00E94672" w:rsidRDefault="003C356B" w:rsidP="003C356B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  <w:sectPr w:rsidR="003C356B" w:rsidRPr="00E94672" w:rsidSect="00383578">
          <w:pgSz w:w="11906" w:h="16838"/>
          <w:pgMar w:top="539" w:right="850" w:bottom="719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3962400"/>
            <wp:effectExtent l="0" t="0" r="9525" b="0"/>
            <wp:docPr id="1" name="Рисунок 1" descr="Факторы ри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акторы риск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56B" w:rsidRDefault="003C356B" w:rsidP="003C356B">
      <w:pPr>
        <w:keepNext/>
        <w:tabs>
          <w:tab w:val="left" w:pos="11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D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</w:t>
      </w:r>
      <w:r w:rsidRPr="00BF470A">
        <w:rPr>
          <w:rFonts w:ascii="Times New Roman" w:hAnsi="Times New Roman" w:cs="Times New Roman"/>
          <w:b/>
          <w:sz w:val="24"/>
          <w:szCs w:val="24"/>
        </w:rPr>
        <w:t>мероприятий по реализации программы</w:t>
      </w:r>
    </w:p>
    <w:p w:rsidR="003C356B" w:rsidRPr="00BF470A" w:rsidRDefault="003C356B" w:rsidP="003C356B">
      <w:pPr>
        <w:keepNext/>
        <w:tabs>
          <w:tab w:val="left" w:pos="11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70A">
        <w:rPr>
          <w:rFonts w:ascii="Times New Roman" w:hAnsi="Times New Roman" w:cs="Times New Roman"/>
          <w:b/>
          <w:sz w:val="24"/>
          <w:szCs w:val="24"/>
        </w:rPr>
        <w:t xml:space="preserve">«Укрепление общественного здоровья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Камешкирского района Пензенской области в 2022 -2024г.</w:t>
      </w:r>
      <w:r w:rsidRPr="00BF470A">
        <w:rPr>
          <w:rFonts w:ascii="Times New Roman" w:hAnsi="Times New Roman" w:cs="Times New Roman"/>
          <w:b/>
          <w:sz w:val="24"/>
          <w:szCs w:val="24"/>
        </w:rPr>
        <w:t>г.»</w:t>
      </w:r>
    </w:p>
    <w:p w:rsidR="003C356B" w:rsidRPr="00BF470A" w:rsidRDefault="003C356B" w:rsidP="003C356B">
      <w:pPr>
        <w:keepNext/>
        <w:tabs>
          <w:tab w:val="left" w:pos="11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70A">
        <w:rPr>
          <w:rFonts w:ascii="Times New Roman" w:hAnsi="Times New Roman" w:cs="Times New Roman"/>
          <w:b/>
          <w:sz w:val="24"/>
          <w:szCs w:val="24"/>
        </w:rPr>
        <w:t>(«Дорожная карта по формированию здорового образа жизни населения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Камешкирского района Пензенской области на 2022-2024г.г.</w:t>
      </w:r>
      <w:r w:rsidRPr="00BF470A">
        <w:rPr>
          <w:rFonts w:ascii="Times New Roman" w:hAnsi="Times New Roman" w:cs="Times New Roman"/>
          <w:b/>
          <w:sz w:val="24"/>
          <w:szCs w:val="24"/>
        </w:rPr>
        <w:t>»)</w:t>
      </w:r>
    </w:p>
    <w:tbl>
      <w:tblPr>
        <w:tblW w:w="152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4249"/>
        <w:gridCol w:w="1457"/>
        <w:gridCol w:w="5670"/>
        <w:gridCol w:w="37"/>
        <w:gridCol w:w="2886"/>
        <w:gridCol w:w="6"/>
      </w:tblGrid>
      <w:tr w:rsidR="003C356B" w:rsidRPr="00BF470A" w:rsidTr="009B3757">
        <w:trPr>
          <w:gridAfter w:val="1"/>
          <w:wAfter w:w="6" w:type="dxa"/>
        </w:trPr>
        <w:tc>
          <w:tcPr>
            <w:tcW w:w="964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мероприятия, 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Сроки реализации (начало-окончание)</w:t>
            </w:r>
          </w:p>
        </w:tc>
        <w:tc>
          <w:tcPr>
            <w:tcW w:w="5707" w:type="dxa"/>
            <w:gridSpan w:val="2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886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</w:t>
            </w:r>
          </w:p>
        </w:tc>
      </w:tr>
      <w:tr w:rsidR="003C356B" w:rsidRPr="00BF470A" w:rsidTr="009B3757">
        <w:trPr>
          <w:gridAfter w:val="1"/>
          <w:wAfter w:w="6" w:type="dxa"/>
        </w:trPr>
        <w:tc>
          <w:tcPr>
            <w:tcW w:w="964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7" w:type="dxa"/>
            <w:gridSpan w:val="2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6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56B" w:rsidRPr="00BF470A" w:rsidTr="009B3757">
        <w:trPr>
          <w:gridAfter w:val="1"/>
          <w:wAfter w:w="6" w:type="dxa"/>
        </w:trPr>
        <w:tc>
          <w:tcPr>
            <w:tcW w:w="964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9" w:type="dxa"/>
            <w:gridSpan w:val="5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BF47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МЕРОПРИЯТИЯ, ОБЕСПЕЧЕНИЕ МОНИТОРИНГА И УПРАВЛЕНИЯ МЕРОПРИЯТИЯМИ </w:t>
            </w:r>
          </w:p>
        </w:tc>
      </w:tr>
      <w:tr w:rsidR="003C356B" w:rsidRPr="00BF470A" w:rsidTr="009B3757">
        <w:trPr>
          <w:gridAfter w:val="1"/>
          <w:wAfter w:w="6" w:type="dxa"/>
        </w:trPr>
        <w:tc>
          <w:tcPr>
            <w:tcW w:w="964" w:type="dxa"/>
          </w:tcPr>
          <w:p w:rsidR="003C356B" w:rsidRPr="00BF470A" w:rsidRDefault="003C356B" w:rsidP="003C356B">
            <w:pPr>
              <w:pStyle w:val="1"/>
              <w:keepNext/>
              <w:widowControl w:val="0"/>
              <w:numPr>
                <w:ilvl w:val="1"/>
                <w:numId w:val="31"/>
              </w:numPr>
              <w:tabs>
                <w:tab w:val="left" w:pos="117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нормативных правовых актов и методических документов по вопросам формирования здорового образа жизни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7" w:type="dxa"/>
            <w:gridSpan w:val="2"/>
          </w:tcPr>
          <w:p w:rsidR="003C356B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Органы местного самоуправления муниципальных образований Камешкирского района; 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«Камешкирская УБ»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886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мотивации граждан к ведению здорового образа жизни, включая здоровое питание и отказ от вредных привычек</w:t>
            </w:r>
          </w:p>
        </w:tc>
      </w:tr>
      <w:tr w:rsidR="003C356B" w:rsidRPr="00BF470A" w:rsidTr="009B3757">
        <w:trPr>
          <w:gridAfter w:val="1"/>
          <w:wAfter w:w="6" w:type="dxa"/>
        </w:trPr>
        <w:tc>
          <w:tcPr>
            <w:tcW w:w="964" w:type="dxa"/>
          </w:tcPr>
          <w:p w:rsidR="003C356B" w:rsidRPr="00BF470A" w:rsidRDefault="003C356B" w:rsidP="003C356B">
            <w:pPr>
              <w:pStyle w:val="1"/>
              <w:keepNext/>
              <w:widowControl w:val="0"/>
              <w:numPr>
                <w:ilvl w:val="1"/>
                <w:numId w:val="31"/>
              </w:numPr>
              <w:tabs>
                <w:tab w:val="left" w:pos="117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районной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нормативной базы по формированию здорового образа жизни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01.02.2022-31.12.2024г.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7" w:type="dxa"/>
            <w:gridSpan w:val="2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>Межведомственн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Камешкирского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по реализации мер, направленных на улучшение демографической ситуации и снижение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смертности населения Камешкирского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886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Упорядочение системы формирования здоровье сберегающей среды</w:t>
            </w:r>
          </w:p>
        </w:tc>
      </w:tr>
      <w:tr w:rsidR="003C356B" w:rsidRPr="00BF470A" w:rsidTr="009B3757">
        <w:trPr>
          <w:gridAfter w:val="1"/>
          <w:wAfter w:w="6" w:type="dxa"/>
        </w:trPr>
        <w:tc>
          <w:tcPr>
            <w:tcW w:w="964" w:type="dxa"/>
          </w:tcPr>
          <w:p w:rsidR="003C356B" w:rsidRPr="00BF470A" w:rsidRDefault="003C356B" w:rsidP="003C356B">
            <w:pPr>
              <w:pStyle w:val="1"/>
              <w:keepNext/>
              <w:widowControl w:val="0"/>
              <w:numPr>
                <w:ilvl w:val="1"/>
                <w:numId w:val="31"/>
              </w:numPr>
              <w:tabs>
                <w:tab w:val="left" w:pos="117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оэтапное внедрение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>«Укрепление общественного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доровья на территории Камешкирского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Пензенской области в 2022 -2024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>г.г.»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707" w:type="dxa"/>
            <w:gridSpan w:val="2"/>
          </w:tcPr>
          <w:p w:rsidR="003C356B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>Межведомственн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при администрации Камешкирского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по реализации мер, направленных на улучшение демографической ситуации и снижение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смертности населения Камешкирского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Органы местного самоуправления муниципальных образований Камешкирского района; </w:t>
            </w:r>
          </w:p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«Камешкирская УБ»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886" w:type="dxa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мотивации граждан к ведению здорового образа жизни, включая здоровое питание и отказ от вредных привычек Формирование у населения ценностного отношения к своему здоровью. </w:t>
            </w:r>
          </w:p>
        </w:tc>
      </w:tr>
      <w:tr w:rsidR="003C356B" w:rsidRPr="00BF470A" w:rsidTr="009B3757">
        <w:trPr>
          <w:gridAfter w:val="1"/>
          <w:wAfter w:w="6" w:type="dxa"/>
        </w:trPr>
        <w:tc>
          <w:tcPr>
            <w:tcW w:w="964" w:type="dxa"/>
          </w:tcPr>
          <w:p w:rsidR="003C356B" w:rsidRPr="00BF470A" w:rsidRDefault="003C356B" w:rsidP="003C356B">
            <w:pPr>
              <w:pStyle w:val="1"/>
              <w:keepNext/>
              <w:widowControl w:val="0"/>
              <w:numPr>
                <w:ilvl w:val="1"/>
                <w:numId w:val="31"/>
              </w:numPr>
              <w:tabs>
                <w:tab w:val="left" w:pos="117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Разработка и поэтапное внедрение корпоративных программ укрепления здоровья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1.12.2024г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707" w:type="dxa"/>
            <w:gridSpan w:val="2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Предприятия и организации (по согласованию)</w:t>
            </w:r>
          </w:p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работников предприятий к ведению ЗОЖ.</w:t>
            </w:r>
          </w:p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Раннее выявление ХНИЗ и факторов риска их развития</w:t>
            </w:r>
          </w:p>
        </w:tc>
      </w:tr>
      <w:tr w:rsidR="003C356B" w:rsidRPr="00BF470A" w:rsidTr="009B3757">
        <w:trPr>
          <w:gridAfter w:val="1"/>
          <w:wAfter w:w="6" w:type="dxa"/>
        </w:trPr>
        <w:tc>
          <w:tcPr>
            <w:tcW w:w="964" w:type="dxa"/>
          </w:tcPr>
          <w:p w:rsidR="003C356B" w:rsidRPr="00BF470A" w:rsidRDefault="003C356B" w:rsidP="003C356B">
            <w:pPr>
              <w:pStyle w:val="1"/>
              <w:keepNext/>
              <w:widowControl w:val="0"/>
              <w:numPr>
                <w:ilvl w:val="1"/>
                <w:numId w:val="31"/>
              </w:numPr>
              <w:tabs>
                <w:tab w:val="left" w:pos="117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службы медицинской профилактики (укрепление кадрового состава и материально-технической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базы)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01.02.2022-31.12.2024г.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7" w:type="dxa"/>
            <w:gridSpan w:val="2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«Камешкирская УБ»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886" w:type="dxa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соответствие подразделений службы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профилактики действующим федеральным нормативным актам</w:t>
            </w:r>
          </w:p>
        </w:tc>
      </w:tr>
      <w:tr w:rsidR="003C356B" w:rsidRPr="00BF470A" w:rsidTr="009B3757">
        <w:trPr>
          <w:gridAfter w:val="1"/>
          <w:wAfter w:w="6" w:type="dxa"/>
        </w:trPr>
        <w:tc>
          <w:tcPr>
            <w:tcW w:w="964" w:type="dxa"/>
          </w:tcPr>
          <w:p w:rsidR="003C356B" w:rsidRPr="00BF470A" w:rsidRDefault="003C356B" w:rsidP="003C356B">
            <w:pPr>
              <w:pStyle w:val="1"/>
              <w:keepNext/>
              <w:widowControl w:val="0"/>
              <w:numPr>
                <w:ilvl w:val="1"/>
                <w:numId w:val="31"/>
              </w:numPr>
              <w:tabs>
                <w:tab w:val="left" w:pos="117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ind w:left="-108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Мониторинг распространенности ХНИЗ, факторов риска их развития, уровня информированности различных групп населения по вопросам сохранения и укрепления здоровья (анализ форм статистической отчетности, проведение эпидемиологических исследований, социологических опросов и др.)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707" w:type="dxa"/>
            <w:gridSpan w:val="2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«Камешкирская УБ»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886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предотвращению развития хронических неинфекционных заболеваний</w:t>
            </w:r>
          </w:p>
        </w:tc>
      </w:tr>
      <w:tr w:rsidR="003C356B" w:rsidRPr="00BF470A" w:rsidTr="009B3757">
        <w:trPr>
          <w:gridAfter w:val="1"/>
          <w:wAfter w:w="6" w:type="dxa"/>
        </w:trPr>
        <w:tc>
          <w:tcPr>
            <w:tcW w:w="964" w:type="dxa"/>
          </w:tcPr>
          <w:p w:rsidR="003C356B" w:rsidRPr="00BF470A" w:rsidRDefault="003C356B" w:rsidP="003C356B">
            <w:pPr>
              <w:pStyle w:val="1"/>
              <w:keepNext/>
              <w:widowControl w:val="0"/>
              <w:numPr>
                <w:ilvl w:val="1"/>
                <w:numId w:val="31"/>
              </w:numPr>
              <w:tabs>
                <w:tab w:val="left" w:pos="117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/>
                <w:sz w:val="24"/>
                <w:szCs w:val="24"/>
              </w:rPr>
              <w:t>Социально-психологическое тестирование обучающихся общеобразовательных организаций на предмет их склонности к употреблению наркотиков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Июнь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gridSpan w:val="2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Камешкирского района</w:t>
            </w:r>
          </w:p>
        </w:tc>
        <w:tc>
          <w:tcPr>
            <w:tcW w:w="2886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70A">
              <w:rPr>
                <w:rFonts w:ascii="Times New Roman" w:hAnsi="Times New Roman"/>
                <w:sz w:val="24"/>
                <w:szCs w:val="24"/>
              </w:rPr>
              <w:t>Раннее выявление лиц группы риска по наркологической зависимости</w:t>
            </w:r>
          </w:p>
        </w:tc>
      </w:tr>
      <w:tr w:rsidR="003C356B" w:rsidRPr="00BF470A" w:rsidTr="009B3757">
        <w:trPr>
          <w:gridAfter w:val="1"/>
          <w:wAfter w:w="6" w:type="dxa"/>
        </w:trPr>
        <w:tc>
          <w:tcPr>
            <w:tcW w:w="964" w:type="dxa"/>
          </w:tcPr>
          <w:p w:rsidR="003C356B" w:rsidRPr="00BF470A" w:rsidRDefault="003C356B" w:rsidP="003C356B">
            <w:pPr>
              <w:pStyle w:val="1"/>
              <w:keepNext/>
              <w:widowControl w:val="0"/>
              <w:numPr>
                <w:ilvl w:val="1"/>
                <w:numId w:val="31"/>
              </w:numPr>
              <w:tabs>
                <w:tab w:val="left" w:pos="117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Подготовка отчетов о ходе реализации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>«Укрепление общественного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доровья на территории Камешкирского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2022 -2024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>г.г.»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gridSpan w:val="2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«Камешкирскаяч УБ»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886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Оценка качества проведенных мероприятий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5" w:type="dxa"/>
            <w:gridSpan w:val="6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МЕДИЦИНСКИХ И НЕМЕДИЦИНСКИХ КАДРОВ ПО ВОПРОСАМ ФОРМИРОВАНИЯ ЗДОРОВОГО ОБРАЗА ЖИЗНИ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3C356B">
            <w:pPr>
              <w:pStyle w:val="1"/>
              <w:keepNext/>
              <w:widowControl w:val="0"/>
              <w:numPr>
                <w:ilvl w:val="1"/>
                <w:numId w:val="33"/>
              </w:numPr>
              <w:tabs>
                <w:tab w:val="left" w:pos="117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color w:val="538135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Участие медицинских специалистов в ежегодных форумах и конференциях, посвященных формированию здорового образа жизни населения и профилактике ХНИЗ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color w:val="538135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 плану МЗ РФ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color w:val="5381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«Камешкирская УБ» « Кузнецкая МР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tabs>
                <w:tab w:val="left" w:pos="1781"/>
                <w:tab w:val="left" w:pos="11700"/>
              </w:tabs>
              <w:ind w:left="-108"/>
              <w:jc w:val="both"/>
              <w:rPr>
                <w:rFonts w:ascii="Times New Roman" w:hAnsi="Times New Roman" w:cs="Times New Roman"/>
                <w:color w:val="538135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по профилактике ХНИЗ, формированию здорового образа жизни населения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3C356B">
            <w:pPr>
              <w:pStyle w:val="1"/>
              <w:keepNext/>
              <w:widowControl w:val="0"/>
              <w:numPr>
                <w:ilvl w:val="1"/>
                <w:numId w:val="33"/>
              </w:numPr>
              <w:tabs>
                <w:tab w:val="left" w:pos="117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ind w:left="-108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Участие медицинских специалистов в проведении образовательных мероприятий по вопросам профилактики и ранней диагностики ХНИЗ: научно-практические конференции, учебные семинары и др.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МЗ РФ 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« УБ»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по профилактике ХНИЗ, формированию здорового образа жизни населения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3C356B">
            <w:pPr>
              <w:pStyle w:val="1"/>
              <w:keepNext/>
              <w:widowControl w:val="0"/>
              <w:numPr>
                <w:ilvl w:val="1"/>
                <w:numId w:val="33"/>
              </w:numPr>
              <w:tabs>
                <w:tab w:val="left" w:pos="117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Обучение медицинских кадров по вопросам</w:t>
            </w:r>
            <w:proofErr w:type="gramEnd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неинфекционных заболеваний, формированию здорового образа жизни: 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обучающих семинаров при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осуществлении организационно-методических выходов (заведующие поликлиникой, специалисты кабинетов и отделений медицинской профилактики);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совещаний/ семинаров по качеству проведения диспансеризации и профилактических медицинских осмотров (заведующие поликлиникой, специалисты кабинетов и отделений медицинской профилактики);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обучающих семинаров со специалистами медицинских кабинетов в школьных и дошкольных образовательных учреждениях, в т.ч. в рамках «Единого родительского собрания»; 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 проведение обучающих семинаров с фельдшерами ФАПов.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«Камешкирская УБ»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медицинских кадров по профилактике ХНИЗ, формированию ЗОЖ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3C356B">
            <w:pPr>
              <w:pStyle w:val="1"/>
              <w:keepNext/>
              <w:widowControl w:val="0"/>
              <w:numPr>
                <w:ilvl w:val="1"/>
                <w:numId w:val="33"/>
              </w:numPr>
              <w:tabs>
                <w:tab w:val="left" w:pos="117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3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Обучение немедицинских кадров по</w:t>
            </w:r>
            <w:proofErr w:type="gramEnd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различным аспектам формирования здорового образа жизни: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Упорядочение системы формирования среды, способствующей мотивации граждан к ЗОЖ, включая здоровое питание и отказ от вредных привычек.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22 % от численности населения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«Азбука здорового питания дошкольника» </w:t>
            </w:r>
          </w:p>
        </w:tc>
        <w:tc>
          <w:tcPr>
            <w:tcW w:w="1457" w:type="dxa"/>
            <w:vMerge w:val="restart"/>
          </w:tcPr>
          <w:p w:rsidR="003C356B" w:rsidRPr="00BF470A" w:rsidRDefault="003C356B" w:rsidP="009B3757"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в течение года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ЗОЖ у дошкольников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«Азбука здорового сердца» </w:t>
            </w:r>
          </w:p>
        </w:tc>
        <w:tc>
          <w:tcPr>
            <w:tcW w:w="1457" w:type="dxa"/>
            <w:vMerge/>
          </w:tcPr>
          <w:p w:rsidR="003C356B" w:rsidRPr="00BF470A" w:rsidRDefault="003C356B" w:rsidP="009B3757"/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Камешкирская УБ»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ЗОЖ у учащихся начальной школы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«Профилактика вредных зависимостей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подростков» </w:t>
            </w:r>
          </w:p>
        </w:tc>
        <w:tc>
          <w:tcPr>
            <w:tcW w:w="1457" w:type="dxa"/>
            <w:vMerge/>
          </w:tcPr>
          <w:p w:rsidR="003C356B" w:rsidRPr="00BF470A" w:rsidRDefault="003C356B" w:rsidP="009B3757"/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ЗОЖ у учащихся средних и старших классов школ, СУЗов и ВУЗов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«Вектор здоровья. Человек труда» 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3C356B" w:rsidRPr="00BF470A" w:rsidRDefault="003C356B" w:rsidP="009B3757"/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 Камешкирская УБ»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ЗОЖ у работающих граждан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«Он-лайн школы главных внештатных специалистов» </w:t>
            </w:r>
          </w:p>
        </w:tc>
        <w:tc>
          <w:tcPr>
            <w:tcW w:w="1457" w:type="dxa"/>
            <w:vMerge/>
          </w:tcPr>
          <w:p w:rsidR="003C356B" w:rsidRPr="00BF470A" w:rsidRDefault="003C356B" w:rsidP="009B3757"/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 Камешкирская УБ»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пациентов приверженности к назначенному лечению и коррекции образа жизни 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2.4.6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«Единое родительское собрание» </w:t>
            </w:r>
          </w:p>
        </w:tc>
        <w:tc>
          <w:tcPr>
            <w:tcW w:w="1457" w:type="dxa"/>
            <w:vMerge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 Камешкирская УБ» « Камешкирская МРБ»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Выработка единых подходов в воспитании и обучении подростков вопросам формирования здорового образа жизни.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семейной среды, способствующей ведению ЗОЖ 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2.4.7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«Марафон здоровья»</w:t>
            </w:r>
          </w:p>
        </w:tc>
        <w:tc>
          <w:tcPr>
            <w:tcW w:w="1457" w:type="dxa"/>
            <w:vMerge w:val="restart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Упорядочение системы формирования среды, способствующей мотивации граждан к ЗОЖ, включая здоровое питание и отказ от вредных привычек у жителей области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2.4.8.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«Здоровое село»</w:t>
            </w:r>
          </w:p>
        </w:tc>
        <w:tc>
          <w:tcPr>
            <w:tcW w:w="1457" w:type="dxa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МРБ 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района.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Упорядочение системы формирования среды, способствующей мотивации граждан к ЗОЖ, включая здоровое питание и отказ от вредных привычек у сельского населения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2.4.9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семинаров, в том числе межведомственных семинаров-совещаний для работников учреждений образования, культуры, молодежных организаций, учреждений социальной защиты и правоохранительных органов по вопросам формирования ЗОЖ, профилактике табакокурения, алкоголизма и наркомании.</w:t>
            </w:r>
          </w:p>
        </w:tc>
        <w:tc>
          <w:tcPr>
            <w:tcW w:w="1457" w:type="dxa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Камешкирская УБ» Кузнецкая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3C356B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>Межведомственн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при администрации Камешкирского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по реализации мер, направленных на улучшение демографической ситуации и снижение смертности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аселения Камешкирского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Упорядочение системы формирования среды, способствующей мотивации граждан к ЗОЖ, включая здоровое питание и отказ от вредных привычек 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2.4.13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педагогов по вопросам формирования здорового образа жизни и оздоровления, правильного питания детей в период летнего отдыха в загородных оздоровительных учреждениях (при проведении сан</w:t>
            </w:r>
            <w:proofErr w:type="gramStart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инимума)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МО </w:t>
            </w:r>
            <w:proofErr w:type="gramStart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УБ»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>Межведомственн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при администрации Камешкирского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по реализации мер, направленных на улучшение демографической ситуации и снижение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смертности населения Камешкирского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приверженности населения к ведению здорового образа жизни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2.4.14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для специалистов культурно-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досуговой сферы по организации профилактической работы с использованием средств культуры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плану 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Style w:val="a9"/>
                <w:rFonts w:ascii="Times New Roman" w:hAnsi="Times New Roman"/>
                <w:sz w:val="24"/>
                <w:szCs w:val="24"/>
              </w:rPr>
              <w:lastRenderedPageBreak/>
              <w:t>МКиТ ПО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Камешкирская УБ»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  <w:p w:rsidR="003C356B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>Межведомственн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при администрации Камешкирского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по реализации мер, направленных на улучшение демографической ситуации и снижение смер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тности населения Камешкирского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56B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знаний специалистов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культурно-досуговой сферы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5" w:type="dxa"/>
            <w:gridSpan w:val="6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СИСТЕМЫ РАННЕГО ВЫЯВЛЕНИЯ НЕИНФЕКЦИОННЫХ ЗАБОЛЕВАНИЙ, КОРРЕКЦИИ ФАКТОРОВ РИСКА ИХ РАЗВИТИЯ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медицинских осмотров детей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01.01.2022-31.12.2024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УБ.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100% от численности детского населения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оздоровление детей, в том числе детей, находящихся в трудной жизненной ситуации.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01.01.2022-31.12.2024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Камешкирского  района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До 90% от численности детей школьного возраста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медицинских осмотров и                 диспансеризации определенных гру</w:t>
            </w:r>
            <w:proofErr w:type="gramStart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пп взр</w:t>
            </w:r>
            <w:proofErr w:type="gramEnd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ослого населения Пензенской области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01.01.2022-31.12.2024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До 31,5% от численности взрослого населения области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«школ здоровья» и школ для пациентов по различным нозологиям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Камешкирская УБ» Кузнецкая МР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рационального и активного отношения пациента к здоровью.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Обучение пациентов в «школах» и кабинетах по отказу от курения для желающих бросить курить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01.01.2022-31.12.2024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Камешкирская УБ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табачной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до 21,9% к концу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Организация массовой пропаганды и расширение практики вакцинации, в т.ч. против гриппа и пневмококковой инфекции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01.01.2022-31.12.2024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>Межведомственн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при администрации Камешкирского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по реализации мер, направленных на улучшение демографической ситуации и снижение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смертности населения Камешкирского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Увеличение информированности населения о необходимости вакцинации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Обеспечение льготными санаторно-курортными путевками сотрудников предприятий и организаций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01.01.2022-31.12.2024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организаций (по согласованию)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работающих граждан, профилактика ХНИЗ, а также острых и хронических профессиональных заболеваний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Обеспечение льготными путевками в детские загородные оздоровительные лагеря детей сотрудников предприятий и организаций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01.01.2022-31.12.204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организаций (по согласованию)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детей и подростков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5" w:type="dxa"/>
            <w:gridSpan w:val="6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 ОБЕСПЕЧЕНИЕ ФУНКЦИОНИРОВАНИЯ ИНФОРМАЦИОННО-ПРОПАГАНДИСТСКОЙ СИСТЕМЫ ФОРМИРОВАНИЯ ЗДОРОВОГО ОБРАЗА ЖИЗНИ У НАСЕЛЕНИЯ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305" w:type="dxa"/>
            <w:gridSpan w:val="6"/>
          </w:tcPr>
          <w:p w:rsidR="003C356B" w:rsidRPr="00BF470A" w:rsidRDefault="003C356B" w:rsidP="009B3757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по пропаганде здорового образа жизни, профилактике вредных зависимостей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9" w:type="dxa"/>
          </w:tcPr>
          <w:p w:rsidR="003C356B" w:rsidRPr="00FA721E" w:rsidRDefault="003C356B" w:rsidP="009B3757">
            <w:pPr>
              <w:spacing w:line="276" w:lineRule="auto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9">
              <w:rPr>
                <w:rFonts w:ascii="Times New Roman" w:hAnsi="Times New Roman" w:cs="Times New Roman"/>
                <w:sz w:val="24"/>
                <w:szCs w:val="24"/>
              </w:rPr>
              <w:t>Конкурс детских проектов «Рисуем комикс – весело и интересно о том, что вкусно и полезно»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275649">
              <w:rPr>
                <w:rFonts w:ascii="Times New Roman" w:hAnsi="Times New Roman" w:cs="Times New Roman"/>
                <w:sz w:val="24"/>
                <w:szCs w:val="24"/>
              </w:rPr>
              <w:t>рамках реализации программы «Разговор о правильном питании» в образовательных организациях»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Камешкирского района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мотивации учащихся к ведению здорового образа жизни путём вовлечения в творческую деятельность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pStyle w:val="11"/>
              <w:keepNext/>
              <w:tabs>
                <w:tab w:val="left" w:pos="117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«Мы за здоровый образ жизни»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Камешкирского района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с целью формирования приверженности населения к ведению здорового образа жизни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4305" w:type="dxa"/>
            <w:gridSpan w:val="6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массовых акций, в т.ч. приуроченных к значимым датам в здравоохранении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pStyle w:val="11"/>
              <w:keepNext/>
              <w:tabs>
                <w:tab w:val="left" w:pos="117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приуроченных к Всемирному дню борьбы с раковыми заболеваниями </w:t>
            </w:r>
          </w:p>
          <w:p w:rsidR="003C356B" w:rsidRPr="00BF470A" w:rsidRDefault="003C356B" w:rsidP="009B3757">
            <w:pPr>
              <w:pStyle w:val="11"/>
              <w:keepNext/>
              <w:tabs>
                <w:tab w:val="left" w:pos="117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(4 февраля)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МР»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>Межведомственн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при администрации Камешкирского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по реализации мер, направленных на улучшение демографической ситуации и снижение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смертности населения Камешкирского</w:t>
            </w:r>
            <w:r w:rsidRPr="00F176F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Увеличение информированности населения о мерах профилактики, диагностики и лечения онкологических заболеваний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приуроченных к Всемирному дню здоровья (7 апреля)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населения к своему здоровью, положительная мотивация к изменению образа жизни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4.2.3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приуроченных к Всемирному дню борьбы с артериальной гипертонией (2-ая суббота мая)</w:t>
            </w:r>
          </w:p>
        </w:tc>
        <w:tc>
          <w:tcPr>
            <w:tcW w:w="1457" w:type="dxa"/>
          </w:tcPr>
          <w:p w:rsidR="003C356B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Увеличение информированности населения о мерах профилактики, диагностики и лечения артериальной гипертонии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pStyle w:val="11"/>
              <w:keepNext/>
              <w:tabs>
                <w:tab w:val="left" w:pos="117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приуроченных к Всемирному дню без табака (31 мая)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Увеличение информированности населения о вредном воздействии табака и табачного дыма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проекта «Здоровое лето»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 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приверженности детей к ведению здорового образа жизни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4.2.6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tabs>
                <w:tab w:val="left" w:pos="1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приуроченных ко </w:t>
            </w:r>
            <w:r w:rsidRPr="00BF470A">
              <w:rPr>
                <w:rFonts w:ascii="Times New Roman" w:hAnsi="Times New Roman"/>
                <w:sz w:val="24"/>
                <w:szCs w:val="24"/>
              </w:rPr>
              <w:t>Дню защиты детей (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1 июня)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-2022г.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приверженности детей к ведению здорового образа жизни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4.2.7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pStyle w:val="11"/>
              <w:keepNext/>
              <w:tabs>
                <w:tab w:val="left" w:pos="117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приуроченных к Межд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ународному дню борьбы с наркоманией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(26 июня)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Увеличение информированности населения о пагубном употреблении наркотиков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4.2.8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/>
                <w:sz w:val="24"/>
                <w:szCs w:val="24"/>
              </w:rPr>
              <w:t xml:space="preserve">Акция «Парковая зона – территория здоровья» 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приверженности населения к ведению здорового образа жизни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4.2.9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pStyle w:val="11"/>
              <w:keepNext/>
              <w:tabs>
                <w:tab w:val="left" w:pos="117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приуроченных к </w:t>
            </w:r>
            <w:r w:rsidRPr="00BF470A">
              <w:rPr>
                <w:rFonts w:ascii="Times New Roman" w:hAnsi="Times New Roman"/>
                <w:sz w:val="24"/>
                <w:szCs w:val="24"/>
              </w:rPr>
              <w:t>Всероссийскому дню трезвости (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11 сентября)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негативного общественного мнения к злоупотреблению алкоголем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4.2.10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приуроченных к </w:t>
            </w:r>
            <w:r w:rsidRPr="00BF470A">
              <w:rPr>
                <w:rFonts w:ascii="Times New Roman" w:hAnsi="Times New Roman"/>
                <w:sz w:val="24"/>
                <w:szCs w:val="24"/>
              </w:rPr>
              <w:t>Всемирному дню сердца (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29 сентября)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г.-2024г.</w:t>
            </w:r>
          </w:p>
        </w:tc>
        <w:tc>
          <w:tcPr>
            <w:tcW w:w="5670" w:type="dxa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информированности населения о распространенности и факторах риска развития </w:t>
            </w:r>
            <w:proofErr w:type="gramStart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  <w:proofErr w:type="gramEnd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заболеваний, алгоритмах действия (первой помощи) при развитии их осложнений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4.2.11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приуроченных к </w:t>
            </w:r>
            <w:r w:rsidRPr="00BF470A">
              <w:rPr>
                <w:rFonts w:ascii="Times New Roman" w:hAnsi="Times New Roman"/>
                <w:sz w:val="24"/>
                <w:szCs w:val="24"/>
              </w:rPr>
              <w:t>Всемирному дню борьбы с инсультом (</w:t>
            </w:r>
            <w:r w:rsidRPr="00BF470A">
              <w:rPr>
                <w:rFonts w:ascii="Times New Roman" w:hAnsi="Times New Roman"/>
                <w:bCs/>
                <w:sz w:val="24"/>
                <w:szCs w:val="24"/>
              </w:rPr>
              <w:t>29 октября)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населения к проблеме мозговых инсультов: вопросам профилактики,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своевременной диагностики и новым возможностям лечения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4.2.12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приуроченных к </w:t>
            </w:r>
            <w:r w:rsidRPr="00BF470A">
              <w:rPr>
                <w:rFonts w:ascii="Times New Roman" w:hAnsi="Times New Roman"/>
                <w:sz w:val="24"/>
                <w:szCs w:val="24"/>
              </w:rPr>
              <w:t>Всемирному дню борьбы с диабетом (14 ноября)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информированности населения </w:t>
            </w:r>
            <w:r w:rsidRPr="00BF470A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о факторах риска развития сахарного диабета, мерах профилактики, первых симптомах и осложнениях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4.2.13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проекта «Марафон здоровья»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Упорядочение системы формирования среды, способствующей мотивации граждан к ЗОЖ, включая здоровое питание и отказ от вредных привычек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EF1">
              <w:rPr>
                <w:rFonts w:ascii="Times New Roman" w:hAnsi="Times New Roman" w:cs="Times New Roman"/>
                <w:sz w:val="24"/>
                <w:szCs w:val="24"/>
              </w:rPr>
              <w:t>Создание и размещение внутренней социальной рекламы по пропаганде здорового образа жизни (уголки здоровья на предприятиях и в организациях), в том числе: по профилактике табакокурения, по повышению физической активности населения, по рациональному питанию, в том числе по профилактике алкоголизма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-Камешкирская УБ»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Упорядочение системы формирования среды, способствующей мотивации граждан к ЗОЖ, включая здоровое питание и отказ от вредных привычек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Создание, тиражирование печатных информационных материалов для населения по профилактике неинфекционных заболеваний, формированию здорового образа жизни, профилактике зависимостей и др.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01.02.2022-31.12.2024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Упорядочение системы формирования среды, способствующей мотивации граждан к ЗОЖ, включая здоровое питание и отказ от вредных привычек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печатных информационных материалов (плакаты, брошюры, памятки, листовки) по вопросам профилактики хронических неинфекционных заболеваний 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01.02.2022-31.12.2024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Упорядочение системы формирования среды, способствующей мотивации граждан к ЗОЖ, включая здоровое питание и отказ от вредных привычек.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500,0 тыс. ГБУЗ «ПОЦМП», 60 </w:t>
            </w:r>
            <w:proofErr w:type="gramStart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End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,  ТФОМС ПО, 140 тыс. СМО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4305" w:type="dxa"/>
            <w:gridSpan w:val="6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Мотивирование граждан к ведению ЗОЖ посредством информационно-коммуникационной кампании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4.6.1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Планирование информационно-коммуникационной кампании с использованием основных телекоммуникационных каналов для всех целевых аудиторий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Камешкирская УБ» Кузнецкая МР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План информационно-коммуникационной кампании.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ориентаций на ЗОЖ среди населения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Реализация информационно-коммуникационной кампании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 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Отчеты о проведении информационно-коммуникационной кампании. 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Трансляция на ТВ-мониторах в МО социальных роликов по пропаганде ЗОЖ, профилактике заболеваний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01.01.2022-31.12.2024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Трансляция не менее 10 000 показов в год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каждой МО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в СМИ (статьи, интервью) по вопросам укрепления здоровья населения 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01.01.2022-31.12.2024</w:t>
            </w:r>
          </w:p>
        </w:tc>
        <w:tc>
          <w:tcPr>
            <w:tcW w:w="5670" w:type="dxa"/>
          </w:tcPr>
          <w:p w:rsidR="003C356B" w:rsidRPr="004E27CC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4E27CC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- Камешкирская УБ « Кузнецкая МР»;</w:t>
            </w:r>
          </w:p>
          <w:p w:rsidR="003C356B" w:rsidRPr="004E27CC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4E27CC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- органы местного самоуправления муниципальных образований Камешкирсмкого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Не менее 100 материалов в год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Ведение групп в социальных сетях с разъяснением вопросов профилактики и ранней диагностики заболеваний 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4E27CC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4E27CC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- Камешкирская УБ « Кузнецкая МРБ;</w:t>
            </w:r>
          </w:p>
          <w:p w:rsidR="003C356B" w:rsidRPr="004E27CC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4E27CC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Не менее 300 публикаций в год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интернет-сайтах материалов по пропаганде ЗОЖ, профилактике заболеваний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01.01.2022-31.12.2024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Камешкирская УБ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Не менее 150 публикаций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5" w:type="dxa"/>
            <w:gridSpan w:val="6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>Раздел V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СРЕДЫ, БЛАГОПРИЯТНОЙ ДЛЯ СОХРАНЕНИЯ И УКРЕПЛЕНИЯ ЗДОРОВЬЯ, ФОРМИРОВАНИЯ ЗДОРОВОГО ОБРАЗА ЖИЗНИ У ДЕТЕЙ, ПОДРОСТКОВ И МОЛОДЕЖИ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4305" w:type="dxa"/>
            <w:gridSpan w:val="6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массовых акций, направленных на пропаганду здорового образа жизни, профилактику зависимостей среди подростков и молодежи.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акции «На работу на велосипеде» с целью укрепления здоровья населения и улучшения экологической среды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занятиям физической культурой, туризмом и спортом с ориентацией на формирование ценностей здорового образа жизни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4305" w:type="dxa"/>
            <w:gridSpan w:val="6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выездных семинаров, лекториев, круглых столов, бесед, направленных на пропаганду здорового образа жизни, профилактику зависимостей среди подростков и молодежи, в т.ч.: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Цикл мероприятий «Стиль жизни – здоровье»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Декабрь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учреждения культуры Камешкирского района.</w:t>
            </w:r>
          </w:p>
        </w:tc>
        <w:tc>
          <w:tcPr>
            <w:tcW w:w="2929" w:type="dxa"/>
            <w:gridSpan w:val="3"/>
            <w:vMerge w:val="restart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Упорядочение системы формирования среды, способствующей мотивации граждан к ЗОЖ, включая здоровое питание и отказ от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вредных привычек.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ind w:left="7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5.2.2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«Здоровье в твоих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руках»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Июнь 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Камешкирская УБ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учреждения культуры Камешкирского района.</w:t>
            </w:r>
          </w:p>
        </w:tc>
        <w:tc>
          <w:tcPr>
            <w:tcW w:w="2929" w:type="dxa"/>
            <w:gridSpan w:val="3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ind w:left="7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5.2.3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Круглый стол «Курс на здоровый образ жизни»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Камешкирская УБ» Кузнецкая МР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учреждения культуры Камешкирского района.</w:t>
            </w:r>
          </w:p>
        </w:tc>
        <w:tc>
          <w:tcPr>
            <w:tcW w:w="2929" w:type="dxa"/>
            <w:gridSpan w:val="3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ind w:left="7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5.2.4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Цикл бесед по ЗОЖ, профилактике вредных привычек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учреждения культуры Камешкирского района.</w:t>
            </w:r>
          </w:p>
        </w:tc>
        <w:tc>
          <w:tcPr>
            <w:tcW w:w="2929" w:type="dxa"/>
            <w:gridSpan w:val="3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ind w:left="7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5" w:type="dxa"/>
            <w:gridSpan w:val="6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>Раздел VI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МЕРОПРИЯТИЙ ПО ОГРАНИЧЕНИЮ ПОТРЕБЛЕНИЯ ТАБАКА И ПРОФИЛАКТИКЕ НАРКОТИЧЕСКОЙ ЗАВИСИМОСТИ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Реализация нормативных правовых актов, направленных на выполнение Концепции осуществления государственной политики противодействия потреблению табака (в рамках наделенных полномочий).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C356B" w:rsidRPr="00BF470A" w:rsidRDefault="003C356B" w:rsidP="009B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Камешкирскеогно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Упорядочение системы формирования среды, способствующей мотивации граждан к ЗОЖ, включая здоровое питание и отказ от вредных привычек.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табачной продукции до 21,9% к концу 2020 года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инициативы ВОЗ «Больница без табака» в учреждениях здравоохранения Пензенской области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Снижение распространенности табакокурения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форуме «Здоровье или табак»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 графику МЗ РФ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компетенций медицинских работников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недопущение розничной продажи табачных изделий несовершеннолетним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Предупреждение потребления табачной продукции несовершеннолетними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5" w:type="dxa"/>
            <w:gridSpan w:val="6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массовых акций, направленных на профилактику зависимостей среди подростков и молодежи, в т.ч.: 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tabs>
                <w:tab w:val="left" w:pos="1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F470A">
              <w:rPr>
                <w:rFonts w:ascii="Times New Roman" w:hAnsi="Times New Roman"/>
                <w:sz w:val="24"/>
                <w:szCs w:val="24"/>
              </w:rPr>
              <w:t>Всемирный день борьбы с наркоманией (</w:t>
            </w:r>
            <w:r w:rsidRPr="00BF470A">
              <w:rPr>
                <w:rFonts w:ascii="Times New Roman" w:hAnsi="Times New Roman"/>
                <w:bCs/>
                <w:sz w:val="24"/>
                <w:szCs w:val="24"/>
              </w:rPr>
              <w:t>26 июня)</w:t>
            </w:r>
          </w:p>
          <w:p w:rsidR="003C356B" w:rsidRPr="00BF470A" w:rsidRDefault="003C356B" w:rsidP="009B3757">
            <w:pPr>
              <w:tabs>
                <w:tab w:val="left" w:pos="11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F470A">
              <w:rPr>
                <w:rFonts w:ascii="Times New Roman" w:hAnsi="Times New Roman"/>
                <w:bCs/>
                <w:sz w:val="24"/>
                <w:szCs w:val="24"/>
              </w:rPr>
              <w:t>Акция «Жизнь без наркотиков»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tabs>
                <w:tab w:val="left" w:pos="11700"/>
              </w:tabs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Июнь 2022</w:t>
            </w:r>
            <w:r w:rsidRPr="00BF47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-2024г.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Увеличение информированности населения о пагубном воздействии употребления наркотиков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молодежного проекта «Стоп наркотик!» 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01.01.2022-31.12.204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Камешкирского района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молодых людей к занятиям физической культурой, туризмом и спортом с ориентацией на формирование ценностей здорового образа жизни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антинаркотических мероприятий участниками проекта «Наркологический пост»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Камешкирского района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студентов, участвующих в мероприятиях профилактическая работа по профилактике употребления наркотиков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антинаркотических лекций с участием специалистов медицинской профилактики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Камекшкирского района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лекций по профилактике употребления наркотиков от общего объема проводимых мероприятий по данной тематике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ind w:right="-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на формирование здорового образа жизни и профилактику употребления наркотических веществ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Каникулярный период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Камешкирского района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pStyle w:val="ad"/>
              <w:rPr>
                <w:color w:val="000000"/>
              </w:rPr>
            </w:pPr>
            <w:r w:rsidRPr="00BF470A">
              <w:rPr>
                <w:color w:val="000000"/>
              </w:rPr>
              <w:t>Увеличение количества мероприятий по формированию здорового образа жизни от общего объема проводимых мероприятий по данной тематике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6.7.6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отказа от курения (17 ноября) 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ind w:left="-108" w:right="-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приверженности населения к ведению здорового образа жизни, исключающего употребление табачной продукции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5" w:type="dxa"/>
            <w:gridSpan w:val="6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>Раздел VII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СРЕДЫ, БЛАГОПРИЯТНОЙ ДЛЯ ДОСУГА, ПОВЫШЕНИЯ ФИЗИЧЕСКОЙ АКТИВНОСТИ НАСЕЛЕНИЯ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4305" w:type="dxa"/>
            <w:gridSpan w:val="6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массовых акций, направленных на формирование здорового образа жизни и повышение физической активности населения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Скандинавской ходьбы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  <w:vMerge w:val="restart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занятиям физической культурой, туризмом и спортом с ориентацией на формирование ценностей здорового образа жизни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7.1.4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Областная спартакиада пенсионеров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  <w:vMerge w:val="restart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Областная спартакиада трудовых коллективов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практики и проведение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производственной гимнастики на рабочих местах 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органы местного самоуправления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 Камешкирскогорайона;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предприятия и организации района (по согласованию)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двигательной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активности с целью профилактики возникновения хронических неинфекционных заболеваний. Снятие напряжения, стресса, снижение утомляемости, профилактика производственного травматизма в течение рабочего дня.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спортивно-оздоровительных и физкультурно-оздоровительных мероприятий  с участием родителей и взрослого населения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образовательные организации района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мероприятий до 405 ед.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культурно-досуговыми учреждениями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</w:rPr>
              <w:t>Учреждения культуры Камешкирского района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Увеличение доли охвата населения услугами учреждений культуры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C30BBB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0BBB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249" w:type="dxa"/>
          </w:tcPr>
          <w:p w:rsidR="003C356B" w:rsidRPr="00C30BB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BBB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вовлечение школьников в спортивные секции </w:t>
            </w:r>
          </w:p>
        </w:tc>
        <w:tc>
          <w:tcPr>
            <w:tcW w:w="1457" w:type="dxa"/>
          </w:tcPr>
          <w:p w:rsidR="003C356B" w:rsidRPr="00C30BBB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C30BBB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Камешкирского района</w:t>
            </w:r>
          </w:p>
          <w:p w:rsidR="003C356B" w:rsidRPr="00C30BBB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C30BBB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BBB">
              <w:rPr>
                <w:rFonts w:ascii="Times New Roman" w:hAnsi="Times New Roman" w:cs="Times New Roman"/>
                <w:sz w:val="24"/>
                <w:szCs w:val="24"/>
              </w:rPr>
              <w:t>Привлечение детей и молодежи к занятиям физической культурой, туризмом и спортом</w:t>
            </w:r>
          </w:p>
          <w:p w:rsidR="003C356B" w:rsidRPr="00C30BBB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BBB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детского населения, систематически занимающихся в детских спортивных школах до 2,0%</w:t>
            </w:r>
          </w:p>
        </w:tc>
      </w:tr>
      <w:tr w:rsidR="003C356B" w:rsidRPr="0078789D" w:rsidTr="009B3757">
        <w:tc>
          <w:tcPr>
            <w:tcW w:w="964" w:type="dxa"/>
          </w:tcPr>
          <w:p w:rsidR="003C356B" w:rsidRPr="00C30BBB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0BBB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249" w:type="dxa"/>
          </w:tcPr>
          <w:p w:rsidR="003C356B" w:rsidRPr="00C30BB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BBB">
              <w:rPr>
                <w:rFonts w:ascii="Times New Roman" w:hAnsi="Times New Roman" w:cs="Times New Roman"/>
                <w:sz w:val="24"/>
                <w:szCs w:val="24"/>
              </w:rPr>
              <w:t>Активное вовлечение школьников в клубные формирования</w:t>
            </w:r>
          </w:p>
        </w:tc>
        <w:tc>
          <w:tcPr>
            <w:tcW w:w="1457" w:type="dxa"/>
          </w:tcPr>
          <w:p w:rsidR="003C356B" w:rsidRPr="00C30BBB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C30BBB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Камешкирского района</w:t>
            </w:r>
          </w:p>
          <w:p w:rsidR="003C356B" w:rsidRPr="00C30BBB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C30BBB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C30BBB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школьников, вступивших в клубные формирования до 35 тыс. чел.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лиц молодого (15-45 лет) и среднего (45-59 лет) возраста к систематическим занятиям аэробикой, плаванию, катанию на лыжах, коньках, велосипеде. 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 муниципальных образований  Камешкирского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активного отношения населения к здоровью, мотивации к оздоровлению путем занятий физической активностью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оздоровительных комплексов на территории предприятий для занятий физической активностью сотрудников и членов их семей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Руководители промышленных предприятий и организаций (по согласованию)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Стимулирование работников к повышению уровня физической активности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7.9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льготного посещения занятий физической активностью для сотрудников предприятий  и организаций (бассейн, фитнес-зал, тренажерный зал и др.)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Руководители промышленных предприятий и организаций (по согласованию)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Стимулирование работников к повышению уровня физической активности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спартакиад, турниров, эстафет среди и внутри трудовых коллективов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Руководители промышленных предприятий и организаций (по согласованию)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Стимулирование работников к повышению уровня физической активности</w:t>
            </w:r>
          </w:p>
        </w:tc>
      </w:tr>
      <w:tr w:rsidR="003C356B" w:rsidRPr="00BF470A" w:rsidTr="009B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>Раздел VIII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МЕРОПРИЯТИЙ ПО ОБЕСПЕЧЕНИЮ НАСЕЛЕНИЯ РАЦИОНАЛЬНЫМ ПИТАНИЕМ И ПРОФИЛАКТИКЕ АЛИМЕНТАРНО-ЗАВИСИМЫХ ЗАБОЛЕВАНИЙ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Реализация нормативно-правовых актов, направленных на выполнение Концепции государственной политики по снижению масштабов злоупотребления алкоголем и профилактике алкоголизма среди населения Российской Федерации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4E27CC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Камешкирская УБ Кузнецкая МРБ»;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  <w:vMerge w:val="restart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Снижение уровня алкоголизации населения Пензенской области с целью сохранения здоровья и снижения смертности от неинфекционных заболеваний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контрольно-надзорных мероприятий в сфере регулирования розничной продажи алкогольной продукции 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Камешкирсмкого района;</w:t>
            </w:r>
          </w:p>
        </w:tc>
        <w:tc>
          <w:tcPr>
            <w:tcW w:w="2929" w:type="dxa"/>
            <w:gridSpan w:val="3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Обеспечение в рамках контрольно-надзорных мероприятий проверок за реализацией алкогольной продукции в местах ее ограничения по месту и по времени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в сфере розничной продажи алкогольной продукции по поступившим в ОВД сообщениям, заявлениям и иной информации о противоправных фактах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беременных женщин и рожениц к необходимости грудного вскармливания новорожденного до     1 года 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Камешкирская УБ Кузнецкая МРБ» Камешкирского район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Обеспечение здорового питания школьников, организация горячих завтраков, обедов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возрастных групп и  проведение контроля.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Камешкирского района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jc w:val="both"/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Снижение негативного влияния нерационального питания на развитие НИЗ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населения принципам здорового питания в кабинетах и отделениях медицинской профилактики медицинских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организаций, центрах здоровья                                         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Камешкирская УБ Кузнецкая МРБ» Камешкирского район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  <w:vMerge w:val="restart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приверженности населения к рациональному и 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сбалансированному питанию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8.8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Акция к Всемирному дню здорового питания (16 октября)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Камешкирская УБ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29" w:type="dxa"/>
            <w:gridSpan w:val="3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материалов для населения по вопросам здорового питания через СМИ, интернет-сайты, с использованием средств социальной рекламы 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Камешкирская УБ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МРБ»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2929" w:type="dxa"/>
            <w:gridSpan w:val="3"/>
            <w:vMerge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мастер-классов, тематических конкурсов, викторин по вопросам здорового образа жизни в рамках реализации проекта «Здоровое лето» в детских оздоровительных лагерях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 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-2024г.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Камешкирского района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приверженности детей к здоровому питанию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5" w:type="dxa"/>
            <w:gridSpan w:val="6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BF47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МЕРОПРИЯТИЙ ПО ОБЕСПЕЧЕНИЮ БЛАГОПРИЯТНОЙ ЭКОЛОГИЧЕСКОЙ ОБСТАНОВКИ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ЛУНИНСКОГО РАЙОНА </w:t>
            </w:r>
            <w:r w:rsidRPr="00BF470A">
              <w:rPr>
                <w:rFonts w:ascii="Times New Roman" w:hAnsi="Times New Roman" w:cs="Times New Roman"/>
                <w:b/>
                <w:sz w:val="24"/>
                <w:szCs w:val="24"/>
              </w:rPr>
              <w:t>ПЕНЗЕНСКОЙ ОБЛАСТИ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экологическому просвещению, включая «Всероссийский день посадки леса», «Живи лес», «Лесники открывают двери»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Реализация благоприятной экологической обстановки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работы со школьными лесничествами по формированию экологического воспитания у детей школьного возраста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01.01.2022-31.12.2024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муниципальных образований Камешкирского района;</w:t>
            </w: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экологического воспитания у детей школьного возраста</w:t>
            </w:r>
          </w:p>
        </w:tc>
      </w:tr>
      <w:tr w:rsidR="003C356B" w:rsidRPr="00BF470A" w:rsidTr="009B3757">
        <w:tc>
          <w:tcPr>
            <w:tcW w:w="964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249" w:type="dxa"/>
          </w:tcPr>
          <w:p w:rsidR="003C356B" w:rsidRPr="00BF470A" w:rsidRDefault="003C356B" w:rsidP="009B3757">
            <w:pPr>
              <w:pStyle w:val="NormalWeb1"/>
              <w:keepNext/>
              <w:tabs>
                <w:tab w:val="left" w:pos="11700"/>
              </w:tabs>
              <w:spacing w:before="0" w:after="0"/>
              <w:jc w:val="both"/>
            </w:pPr>
            <w:r w:rsidRPr="00BF470A">
              <w:t xml:space="preserve">Мониторинг проведения специальной оценки условий труда на предприятиях и в организациях </w:t>
            </w:r>
            <w:r>
              <w:t xml:space="preserve">Лунинского района </w:t>
            </w:r>
            <w:r w:rsidRPr="00BF470A">
              <w:t>Пензенской области</w:t>
            </w:r>
          </w:p>
        </w:tc>
        <w:tc>
          <w:tcPr>
            <w:tcW w:w="1457" w:type="dxa"/>
          </w:tcPr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01.01.2022-31.12.2024</w:t>
            </w:r>
          </w:p>
        </w:tc>
        <w:tc>
          <w:tcPr>
            <w:tcW w:w="5670" w:type="dxa"/>
          </w:tcPr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и организации Камешкирского район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  <w:p w:rsidR="003C356B" w:rsidRPr="00BF470A" w:rsidRDefault="003C356B" w:rsidP="009B3757">
            <w:pPr>
              <w:keepNext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</w:tcPr>
          <w:p w:rsidR="003C356B" w:rsidRPr="00BF470A" w:rsidRDefault="003C356B" w:rsidP="009B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0A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 на рабочих местах</w:t>
            </w:r>
          </w:p>
          <w:p w:rsidR="003C356B" w:rsidRPr="00BF470A" w:rsidRDefault="003C356B" w:rsidP="009B3757">
            <w:pPr>
              <w:keepNext/>
              <w:shd w:val="clear" w:color="auto" w:fill="FFFFFF"/>
              <w:tabs>
                <w:tab w:val="left" w:pos="1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56B" w:rsidRPr="00BF470A" w:rsidRDefault="003C356B" w:rsidP="003C356B">
      <w:pPr>
        <w:keepNext/>
        <w:tabs>
          <w:tab w:val="left" w:pos="11700"/>
        </w:tabs>
      </w:pPr>
    </w:p>
    <w:p w:rsidR="00791D3D" w:rsidRDefault="00791D3D"/>
    <w:sectPr w:rsidR="00791D3D" w:rsidSect="00F7723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816"/>
    <w:multiLevelType w:val="hybridMultilevel"/>
    <w:tmpl w:val="CAF00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B6667"/>
    <w:multiLevelType w:val="hybridMultilevel"/>
    <w:tmpl w:val="85A69DC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04735F07"/>
    <w:multiLevelType w:val="hybridMultilevel"/>
    <w:tmpl w:val="9530D930"/>
    <w:lvl w:ilvl="0" w:tplc="8C7E4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1F1E06"/>
    <w:multiLevelType w:val="hybridMultilevel"/>
    <w:tmpl w:val="1D5481B8"/>
    <w:lvl w:ilvl="0" w:tplc="8C7E4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1146E3"/>
    <w:multiLevelType w:val="hybridMultilevel"/>
    <w:tmpl w:val="4860FE9E"/>
    <w:lvl w:ilvl="0" w:tplc="8C7E4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168D6"/>
    <w:multiLevelType w:val="hybridMultilevel"/>
    <w:tmpl w:val="44F8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2E0B0A"/>
    <w:multiLevelType w:val="hybridMultilevel"/>
    <w:tmpl w:val="BB5A0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643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96C72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BE9017D"/>
    <w:multiLevelType w:val="hybridMultilevel"/>
    <w:tmpl w:val="71FAF816"/>
    <w:lvl w:ilvl="0" w:tplc="1CE000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A11067"/>
    <w:multiLevelType w:val="hybridMultilevel"/>
    <w:tmpl w:val="CA8AB886"/>
    <w:lvl w:ilvl="0" w:tplc="8C7E4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D6CBE"/>
    <w:multiLevelType w:val="hybridMultilevel"/>
    <w:tmpl w:val="1AA81874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03F4256"/>
    <w:multiLevelType w:val="hybridMultilevel"/>
    <w:tmpl w:val="45E02BD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231470E3"/>
    <w:multiLevelType w:val="hybridMultilevel"/>
    <w:tmpl w:val="860A97A4"/>
    <w:lvl w:ilvl="0" w:tplc="04190013">
      <w:start w:val="1"/>
      <w:numFmt w:val="upperRoman"/>
      <w:lvlText w:val="%1."/>
      <w:lvlJc w:val="righ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27214FE1"/>
    <w:multiLevelType w:val="hybridMultilevel"/>
    <w:tmpl w:val="50F6444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28823D35"/>
    <w:multiLevelType w:val="hybridMultilevel"/>
    <w:tmpl w:val="3D762FB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B464E4A"/>
    <w:multiLevelType w:val="hybridMultilevel"/>
    <w:tmpl w:val="85F8E0B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>
    <w:nsid w:val="371737F2"/>
    <w:multiLevelType w:val="hybridMultilevel"/>
    <w:tmpl w:val="1BD88CC8"/>
    <w:lvl w:ilvl="0" w:tplc="8C7E4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211F4B"/>
    <w:multiLevelType w:val="hybridMultilevel"/>
    <w:tmpl w:val="4A6A2618"/>
    <w:lvl w:ilvl="0" w:tplc="8C7E48E2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9">
    <w:nsid w:val="471540E3"/>
    <w:multiLevelType w:val="hybridMultilevel"/>
    <w:tmpl w:val="02D0298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4421B2"/>
    <w:multiLevelType w:val="multilevel"/>
    <w:tmpl w:val="E950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5B014A"/>
    <w:multiLevelType w:val="hybridMultilevel"/>
    <w:tmpl w:val="F8C4197A"/>
    <w:lvl w:ilvl="0" w:tplc="8C7E48E2">
      <w:start w:val="1"/>
      <w:numFmt w:val="bullet"/>
      <w:lvlText w:val="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2">
    <w:nsid w:val="4C507088"/>
    <w:multiLevelType w:val="hybridMultilevel"/>
    <w:tmpl w:val="B352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102802"/>
    <w:multiLevelType w:val="hybridMultilevel"/>
    <w:tmpl w:val="7FB4AFFE"/>
    <w:lvl w:ilvl="0" w:tplc="622807E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4EBA0DE4"/>
    <w:multiLevelType w:val="hybridMultilevel"/>
    <w:tmpl w:val="304EABE8"/>
    <w:lvl w:ilvl="0" w:tplc="29DC45C2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D115BE"/>
    <w:multiLevelType w:val="hybridMultilevel"/>
    <w:tmpl w:val="9B2C82B4"/>
    <w:lvl w:ilvl="0" w:tplc="8C7E4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3363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52524CDE"/>
    <w:multiLevelType w:val="hybridMultilevel"/>
    <w:tmpl w:val="066247C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>
    <w:nsid w:val="57E94CA6"/>
    <w:multiLevelType w:val="multilevel"/>
    <w:tmpl w:val="95C04C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596D795F"/>
    <w:multiLevelType w:val="hybridMultilevel"/>
    <w:tmpl w:val="1B3A09C0"/>
    <w:lvl w:ilvl="0" w:tplc="734CBB7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99C7AA0"/>
    <w:multiLevelType w:val="hybridMultilevel"/>
    <w:tmpl w:val="1C7E6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C37AAB"/>
    <w:multiLevelType w:val="hybridMultilevel"/>
    <w:tmpl w:val="A31ABADC"/>
    <w:lvl w:ilvl="0" w:tplc="8C7E4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3257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65D618DB"/>
    <w:multiLevelType w:val="hybridMultilevel"/>
    <w:tmpl w:val="A3EC2C82"/>
    <w:lvl w:ilvl="0" w:tplc="8C7E4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3D7F00"/>
    <w:multiLevelType w:val="multilevel"/>
    <w:tmpl w:val="95C04C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6A742FDA"/>
    <w:multiLevelType w:val="hybridMultilevel"/>
    <w:tmpl w:val="BEB6D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9A22C2"/>
    <w:multiLevelType w:val="hybridMultilevel"/>
    <w:tmpl w:val="3CDA039A"/>
    <w:lvl w:ilvl="0" w:tplc="8C7E48E2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7">
    <w:nsid w:val="6FBE2EE9"/>
    <w:multiLevelType w:val="hybridMultilevel"/>
    <w:tmpl w:val="B80422B8"/>
    <w:lvl w:ilvl="0" w:tplc="8C7E4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0B195E"/>
    <w:multiLevelType w:val="hybridMultilevel"/>
    <w:tmpl w:val="47EC7688"/>
    <w:lvl w:ilvl="0" w:tplc="8C7E4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304041"/>
    <w:multiLevelType w:val="hybridMultilevel"/>
    <w:tmpl w:val="5538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07929F9"/>
    <w:multiLevelType w:val="multilevel"/>
    <w:tmpl w:val="D25EF79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1">
    <w:nsid w:val="75FB6CE6"/>
    <w:multiLevelType w:val="hybridMultilevel"/>
    <w:tmpl w:val="3E1C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9335E7"/>
    <w:multiLevelType w:val="hybridMultilevel"/>
    <w:tmpl w:val="8AAC7424"/>
    <w:lvl w:ilvl="0" w:tplc="8C7E4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F174A7"/>
    <w:multiLevelType w:val="hybridMultilevel"/>
    <w:tmpl w:val="D66EF052"/>
    <w:lvl w:ilvl="0" w:tplc="8C7E4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A210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>
    <w:nsid w:val="7DBF56DF"/>
    <w:multiLevelType w:val="hybridMultilevel"/>
    <w:tmpl w:val="FE9E9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EBD658D"/>
    <w:multiLevelType w:val="multilevel"/>
    <w:tmpl w:val="860A97A4"/>
    <w:lvl w:ilvl="0">
      <w:start w:val="1"/>
      <w:numFmt w:val="upperRoman"/>
      <w:lvlText w:val="%1."/>
      <w:lvlJc w:val="righ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7">
    <w:nsid w:val="7F0B1E51"/>
    <w:multiLevelType w:val="hybridMultilevel"/>
    <w:tmpl w:val="89840EE6"/>
    <w:lvl w:ilvl="0" w:tplc="8C7E4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16"/>
  </w:num>
  <w:num w:numId="4">
    <w:abstractNumId w:val="1"/>
  </w:num>
  <w:num w:numId="5">
    <w:abstractNumId w:val="12"/>
  </w:num>
  <w:num w:numId="6">
    <w:abstractNumId w:val="27"/>
  </w:num>
  <w:num w:numId="7">
    <w:abstractNumId w:val="13"/>
  </w:num>
  <w:num w:numId="8">
    <w:abstractNumId w:val="35"/>
  </w:num>
  <w:num w:numId="9">
    <w:abstractNumId w:val="19"/>
  </w:num>
  <w:num w:numId="10">
    <w:abstractNumId w:val="11"/>
  </w:num>
  <w:num w:numId="11">
    <w:abstractNumId w:val="15"/>
  </w:num>
  <w:num w:numId="12">
    <w:abstractNumId w:val="25"/>
  </w:num>
  <w:num w:numId="13">
    <w:abstractNumId w:val="36"/>
  </w:num>
  <w:num w:numId="14">
    <w:abstractNumId w:val="2"/>
  </w:num>
  <w:num w:numId="15">
    <w:abstractNumId w:val="4"/>
  </w:num>
  <w:num w:numId="16">
    <w:abstractNumId w:val="18"/>
  </w:num>
  <w:num w:numId="17">
    <w:abstractNumId w:val="47"/>
  </w:num>
  <w:num w:numId="18">
    <w:abstractNumId w:val="38"/>
  </w:num>
  <w:num w:numId="19">
    <w:abstractNumId w:val="42"/>
  </w:num>
  <w:num w:numId="20">
    <w:abstractNumId w:val="17"/>
  </w:num>
  <w:num w:numId="21">
    <w:abstractNumId w:val="37"/>
  </w:num>
  <w:num w:numId="22">
    <w:abstractNumId w:val="20"/>
  </w:num>
  <w:num w:numId="23">
    <w:abstractNumId w:val="10"/>
  </w:num>
  <w:num w:numId="24">
    <w:abstractNumId w:val="43"/>
  </w:num>
  <w:num w:numId="25">
    <w:abstractNumId w:val="21"/>
  </w:num>
  <w:num w:numId="26">
    <w:abstractNumId w:val="33"/>
  </w:num>
  <w:num w:numId="27">
    <w:abstractNumId w:val="41"/>
  </w:num>
  <w:num w:numId="28">
    <w:abstractNumId w:val="31"/>
  </w:num>
  <w:num w:numId="29">
    <w:abstractNumId w:val="3"/>
  </w:num>
  <w:num w:numId="30">
    <w:abstractNumId w:val="26"/>
  </w:num>
  <w:num w:numId="31">
    <w:abstractNumId w:val="28"/>
  </w:num>
  <w:num w:numId="32">
    <w:abstractNumId w:val="34"/>
  </w:num>
  <w:num w:numId="33">
    <w:abstractNumId w:val="40"/>
  </w:num>
  <w:num w:numId="34">
    <w:abstractNumId w:val="0"/>
  </w:num>
  <w:num w:numId="35">
    <w:abstractNumId w:val="32"/>
  </w:num>
  <w:num w:numId="36">
    <w:abstractNumId w:val="8"/>
  </w:num>
  <w:num w:numId="37">
    <w:abstractNumId w:val="24"/>
  </w:num>
  <w:num w:numId="38">
    <w:abstractNumId w:val="44"/>
  </w:num>
  <w:num w:numId="39">
    <w:abstractNumId w:val="7"/>
  </w:num>
  <w:num w:numId="40">
    <w:abstractNumId w:val="45"/>
  </w:num>
  <w:num w:numId="41">
    <w:abstractNumId w:val="5"/>
  </w:num>
  <w:num w:numId="42">
    <w:abstractNumId w:val="14"/>
  </w:num>
  <w:num w:numId="43">
    <w:abstractNumId w:val="39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6"/>
  </w:num>
  <w:num w:numId="46">
    <w:abstractNumId w:val="22"/>
  </w:num>
  <w:num w:numId="47">
    <w:abstractNumId w:val="6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39"/>
    <w:rsid w:val="003C356B"/>
    <w:rsid w:val="0046737C"/>
    <w:rsid w:val="004A139D"/>
    <w:rsid w:val="004C6370"/>
    <w:rsid w:val="007539DE"/>
    <w:rsid w:val="00791D3D"/>
    <w:rsid w:val="00D8176D"/>
    <w:rsid w:val="00DC7102"/>
    <w:rsid w:val="00E0135E"/>
    <w:rsid w:val="00EC46D7"/>
    <w:rsid w:val="00F4069A"/>
    <w:rsid w:val="00F7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35E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E0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E0135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3C356B"/>
    <w:rPr>
      <w:rFonts w:ascii="Arial" w:hAnsi="Arial" w:cs="Arial"/>
      <w:color w:val="000000"/>
      <w:sz w:val="20"/>
      <w:szCs w:val="20"/>
    </w:rPr>
  </w:style>
  <w:style w:type="paragraph" w:customStyle="1" w:styleId="1">
    <w:name w:val="Абзац списка1"/>
    <w:basedOn w:val="a"/>
    <w:rsid w:val="003C356B"/>
    <w:pPr>
      <w:spacing w:after="0" w:line="276" w:lineRule="auto"/>
      <w:ind w:left="720"/>
      <w:contextualSpacing/>
    </w:pPr>
    <w:rPr>
      <w:rFonts w:ascii="Arial" w:eastAsia="Times New Roman" w:hAnsi="Arial" w:cs="Arial"/>
      <w:lang w:eastAsia="ru-RU"/>
    </w:rPr>
  </w:style>
  <w:style w:type="table" w:styleId="a6">
    <w:name w:val="Table Grid"/>
    <w:basedOn w:val="a1"/>
    <w:rsid w:val="003C35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rsid w:val="003C35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a"/>
    <w:next w:val="a"/>
    <w:autoRedefine/>
    <w:rsid w:val="003C356B"/>
    <w:pPr>
      <w:tabs>
        <w:tab w:val="right" w:leader="dot" w:pos="9770"/>
      </w:tabs>
      <w:spacing w:after="0" w:line="240" w:lineRule="auto"/>
      <w:ind w:left="280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paragraph" w:styleId="a7">
    <w:name w:val="Body Text"/>
    <w:basedOn w:val="a"/>
    <w:link w:val="a8"/>
    <w:rsid w:val="003C356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Calibri" w:hAnsi="Arial" w:cs="Times New Roman"/>
      <w:sz w:val="20"/>
      <w:szCs w:val="20"/>
      <w:lang w:val="x-none" w:eastAsia="ru-RU"/>
    </w:rPr>
  </w:style>
  <w:style w:type="character" w:customStyle="1" w:styleId="a8">
    <w:name w:val="Основной текст Знак"/>
    <w:basedOn w:val="a0"/>
    <w:link w:val="a7"/>
    <w:rsid w:val="003C356B"/>
    <w:rPr>
      <w:rFonts w:ascii="Arial" w:eastAsia="Calibri" w:hAnsi="Arial" w:cs="Times New Roman"/>
      <w:sz w:val="20"/>
      <w:szCs w:val="20"/>
      <w:lang w:val="x-none" w:eastAsia="ru-RU"/>
    </w:rPr>
  </w:style>
  <w:style w:type="character" w:styleId="a9">
    <w:name w:val="Hyperlink"/>
    <w:rsid w:val="003C356B"/>
    <w:rPr>
      <w:color w:val="0000FF"/>
      <w:u w:val="single"/>
    </w:rPr>
  </w:style>
  <w:style w:type="paragraph" w:customStyle="1" w:styleId="11">
    <w:name w:val="Абзац списка1"/>
    <w:basedOn w:val="a"/>
    <w:rsid w:val="003C356B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20">
    <w:name w:val="Основной текст (2)"/>
    <w:rsid w:val="003C356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NormalWeb1">
    <w:name w:val="Normal (Web)1"/>
    <w:basedOn w:val="a"/>
    <w:rsid w:val="003C356B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">
    <w:name w:val="Знак Знак4"/>
    <w:rsid w:val="003C356B"/>
    <w:rPr>
      <w:b/>
      <w:sz w:val="28"/>
    </w:rPr>
  </w:style>
  <w:style w:type="paragraph" w:customStyle="1" w:styleId="formattext">
    <w:name w:val="formattext"/>
    <w:basedOn w:val="a"/>
    <w:rsid w:val="003C35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rsid w:val="003C356B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character" w:styleId="ab">
    <w:name w:val="Strong"/>
    <w:qFormat/>
    <w:rsid w:val="003C356B"/>
    <w:rPr>
      <w:rFonts w:cs="Times New Roman"/>
      <w:b/>
      <w:bCs/>
    </w:rPr>
  </w:style>
  <w:style w:type="character" w:styleId="ac">
    <w:name w:val="Emphasis"/>
    <w:qFormat/>
    <w:rsid w:val="003C356B"/>
    <w:rPr>
      <w:rFonts w:cs="Times New Roman"/>
      <w:i/>
      <w:iCs/>
    </w:rPr>
  </w:style>
  <w:style w:type="table" w:customStyle="1" w:styleId="21">
    <w:name w:val="Сетка таблицы2"/>
    <w:rsid w:val="003C35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3C35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3C35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0"/>
      <w:szCs w:val="20"/>
      <w:lang w:val="x-none" w:eastAsia="ru-RU"/>
    </w:rPr>
  </w:style>
  <w:style w:type="character" w:customStyle="1" w:styleId="af">
    <w:name w:val="Верхний колонтитул Знак"/>
    <w:basedOn w:val="a0"/>
    <w:link w:val="ae"/>
    <w:rsid w:val="003C356B"/>
    <w:rPr>
      <w:rFonts w:ascii="Arial" w:eastAsia="Calibri" w:hAnsi="Arial" w:cs="Times New Roman"/>
      <w:sz w:val="20"/>
      <w:szCs w:val="20"/>
      <w:lang w:val="x-none" w:eastAsia="ru-RU"/>
    </w:rPr>
  </w:style>
  <w:style w:type="paragraph" w:styleId="af0">
    <w:name w:val="footer"/>
    <w:basedOn w:val="a"/>
    <w:link w:val="af1"/>
    <w:rsid w:val="003C35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0"/>
      <w:szCs w:val="20"/>
      <w:lang w:val="x-none" w:eastAsia="ru-RU"/>
    </w:rPr>
  </w:style>
  <w:style w:type="character" w:customStyle="1" w:styleId="af1">
    <w:name w:val="Нижний колонтитул Знак"/>
    <w:basedOn w:val="a0"/>
    <w:link w:val="af0"/>
    <w:rsid w:val="003C356B"/>
    <w:rPr>
      <w:rFonts w:ascii="Arial" w:eastAsia="Calibri" w:hAnsi="Arial" w:cs="Times New Roman"/>
      <w:sz w:val="20"/>
      <w:szCs w:val="20"/>
      <w:lang w:val="x-none" w:eastAsia="ru-RU"/>
    </w:rPr>
  </w:style>
  <w:style w:type="paragraph" w:styleId="af2">
    <w:name w:val="No Spacing"/>
    <w:link w:val="af3"/>
    <w:qFormat/>
    <w:rsid w:val="003C35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link w:val="af2"/>
    <w:locked/>
    <w:rsid w:val="003C356B"/>
    <w:rPr>
      <w:rFonts w:ascii="Calibri" w:eastAsia="Calibri" w:hAnsi="Calibri" w:cs="Times New Roman"/>
    </w:rPr>
  </w:style>
  <w:style w:type="character" w:customStyle="1" w:styleId="af4">
    <w:name w:val="Подпись к таблице_"/>
    <w:link w:val="12"/>
    <w:rsid w:val="003C356B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af5">
    <w:name w:val="Подпись к таблице"/>
    <w:basedOn w:val="af4"/>
    <w:rsid w:val="003C356B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22">
    <w:name w:val="Подпись к таблице2"/>
    <w:rsid w:val="003C356B"/>
    <w:rPr>
      <w:rFonts w:ascii="Arial" w:hAnsi="Arial"/>
      <w:b/>
      <w:bCs/>
      <w:noProof/>
      <w:sz w:val="19"/>
      <w:szCs w:val="19"/>
      <w:lang w:bidi="ar-SA"/>
    </w:rPr>
  </w:style>
  <w:style w:type="paragraph" w:customStyle="1" w:styleId="12">
    <w:name w:val="Подпись к таблице1"/>
    <w:basedOn w:val="a"/>
    <w:link w:val="af4"/>
    <w:rsid w:val="003C356B"/>
    <w:pPr>
      <w:shd w:val="clear" w:color="auto" w:fill="FFFFFF"/>
      <w:spacing w:after="0" w:line="259" w:lineRule="exact"/>
      <w:ind w:hanging="2000"/>
    </w:pPr>
    <w:rPr>
      <w:rFonts w:ascii="Arial" w:hAnsi="Arial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35E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E0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E0135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3C356B"/>
    <w:rPr>
      <w:rFonts w:ascii="Arial" w:hAnsi="Arial" w:cs="Arial"/>
      <w:color w:val="000000"/>
      <w:sz w:val="20"/>
      <w:szCs w:val="20"/>
    </w:rPr>
  </w:style>
  <w:style w:type="paragraph" w:customStyle="1" w:styleId="1">
    <w:name w:val="Абзац списка1"/>
    <w:basedOn w:val="a"/>
    <w:rsid w:val="003C356B"/>
    <w:pPr>
      <w:spacing w:after="0" w:line="276" w:lineRule="auto"/>
      <w:ind w:left="720"/>
      <w:contextualSpacing/>
    </w:pPr>
    <w:rPr>
      <w:rFonts w:ascii="Arial" w:eastAsia="Times New Roman" w:hAnsi="Arial" w:cs="Arial"/>
      <w:lang w:eastAsia="ru-RU"/>
    </w:rPr>
  </w:style>
  <w:style w:type="table" w:styleId="a6">
    <w:name w:val="Table Grid"/>
    <w:basedOn w:val="a1"/>
    <w:rsid w:val="003C35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rsid w:val="003C35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a"/>
    <w:next w:val="a"/>
    <w:autoRedefine/>
    <w:rsid w:val="003C356B"/>
    <w:pPr>
      <w:tabs>
        <w:tab w:val="right" w:leader="dot" w:pos="9770"/>
      </w:tabs>
      <w:spacing w:after="0" w:line="240" w:lineRule="auto"/>
      <w:ind w:left="280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paragraph" w:styleId="a7">
    <w:name w:val="Body Text"/>
    <w:basedOn w:val="a"/>
    <w:link w:val="a8"/>
    <w:rsid w:val="003C356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Calibri" w:hAnsi="Arial" w:cs="Times New Roman"/>
      <w:sz w:val="20"/>
      <w:szCs w:val="20"/>
      <w:lang w:val="x-none" w:eastAsia="ru-RU"/>
    </w:rPr>
  </w:style>
  <w:style w:type="character" w:customStyle="1" w:styleId="a8">
    <w:name w:val="Основной текст Знак"/>
    <w:basedOn w:val="a0"/>
    <w:link w:val="a7"/>
    <w:rsid w:val="003C356B"/>
    <w:rPr>
      <w:rFonts w:ascii="Arial" w:eastAsia="Calibri" w:hAnsi="Arial" w:cs="Times New Roman"/>
      <w:sz w:val="20"/>
      <w:szCs w:val="20"/>
      <w:lang w:val="x-none" w:eastAsia="ru-RU"/>
    </w:rPr>
  </w:style>
  <w:style w:type="character" w:styleId="a9">
    <w:name w:val="Hyperlink"/>
    <w:rsid w:val="003C356B"/>
    <w:rPr>
      <w:color w:val="0000FF"/>
      <w:u w:val="single"/>
    </w:rPr>
  </w:style>
  <w:style w:type="paragraph" w:customStyle="1" w:styleId="11">
    <w:name w:val="Абзац списка1"/>
    <w:basedOn w:val="a"/>
    <w:rsid w:val="003C356B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20">
    <w:name w:val="Основной текст (2)"/>
    <w:rsid w:val="003C356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NormalWeb1">
    <w:name w:val="Normal (Web)1"/>
    <w:basedOn w:val="a"/>
    <w:rsid w:val="003C356B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">
    <w:name w:val="Знак Знак4"/>
    <w:rsid w:val="003C356B"/>
    <w:rPr>
      <w:b/>
      <w:sz w:val="28"/>
    </w:rPr>
  </w:style>
  <w:style w:type="paragraph" w:customStyle="1" w:styleId="formattext">
    <w:name w:val="formattext"/>
    <w:basedOn w:val="a"/>
    <w:rsid w:val="003C35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rsid w:val="003C356B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character" w:styleId="ab">
    <w:name w:val="Strong"/>
    <w:qFormat/>
    <w:rsid w:val="003C356B"/>
    <w:rPr>
      <w:rFonts w:cs="Times New Roman"/>
      <w:b/>
      <w:bCs/>
    </w:rPr>
  </w:style>
  <w:style w:type="character" w:styleId="ac">
    <w:name w:val="Emphasis"/>
    <w:qFormat/>
    <w:rsid w:val="003C356B"/>
    <w:rPr>
      <w:rFonts w:cs="Times New Roman"/>
      <w:i/>
      <w:iCs/>
    </w:rPr>
  </w:style>
  <w:style w:type="table" w:customStyle="1" w:styleId="21">
    <w:name w:val="Сетка таблицы2"/>
    <w:rsid w:val="003C35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3C35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3C35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0"/>
      <w:szCs w:val="20"/>
      <w:lang w:val="x-none" w:eastAsia="ru-RU"/>
    </w:rPr>
  </w:style>
  <w:style w:type="character" w:customStyle="1" w:styleId="af">
    <w:name w:val="Верхний колонтитул Знак"/>
    <w:basedOn w:val="a0"/>
    <w:link w:val="ae"/>
    <w:rsid w:val="003C356B"/>
    <w:rPr>
      <w:rFonts w:ascii="Arial" w:eastAsia="Calibri" w:hAnsi="Arial" w:cs="Times New Roman"/>
      <w:sz w:val="20"/>
      <w:szCs w:val="20"/>
      <w:lang w:val="x-none" w:eastAsia="ru-RU"/>
    </w:rPr>
  </w:style>
  <w:style w:type="paragraph" w:styleId="af0">
    <w:name w:val="footer"/>
    <w:basedOn w:val="a"/>
    <w:link w:val="af1"/>
    <w:rsid w:val="003C35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0"/>
      <w:szCs w:val="20"/>
      <w:lang w:val="x-none" w:eastAsia="ru-RU"/>
    </w:rPr>
  </w:style>
  <w:style w:type="character" w:customStyle="1" w:styleId="af1">
    <w:name w:val="Нижний колонтитул Знак"/>
    <w:basedOn w:val="a0"/>
    <w:link w:val="af0"/>
    <w:rsid w:val="003C356B"/>
    <w:rPr>
      <w:rFonts w:ascii="Arial" w:eastAsia="Calibri" w:hAnsi="Arial" w:cs="Times New Roman"/>
      <w:sz w:val="20"/>
      <w:szCs w:val="20"/>
      <w:lang w:val="x-none" w:eastAsia="ru-RU"/>
    </w:rPr>
  </w:style>
  <w:style w:type="paragraph" w:styleId="af2">
    <w:name w:val="No Spacing"/>
    <w:link w:val="af3"/>
    <w:qFormat/>
    <w:rsid w:val="003C35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link w:val="af2"/>
    <w:locked/>
    <w:rsid w:val="003C356B"/>
    <w:rPr>
      <w:rFonts w:ascii="Calibri" w:eastAsia="Calibri" w:hAnsi="Calibri" w:cs="Times New Roman"/>
    </w:rPr>
  </w:style>
  <w:style w:type="character" w:customStyle="1" w:styleId="af4">
    <w:name w:val="Подпись к таблице_"/>
    <w:link w:val="12"/>
    <w:rsid w:val="003C356B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af5">
    <w:name w:val="Подпись к таблице"/>
    <w:basedOn w:val="af4"/>
    <w:rsid w:val="003C356B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22">
    <w:name w:val="Подпись к таблице2"/>
    <w:rsid w:val="003C356B"/>
    <w:rPr>
      <w:rFonts w:ascii="Arial" w:hAnsi="Arial"/>
      <w:b/>
      <w:bCs/>
      <w:noProof/>
      <w:sz w:val="19"/>
      <w:szCs w:val="19"/>
      <w:lang w:bidi="ar-SA"/>
    </w:rPr>
  </w:style>
  <w:style w:type="paragraph" w:customStyle="1" w:styleId="12">
    <w:name w:val="Подпись к таблице1"/>
    <w:basedOn w:val="a"/>
    <w:link w:val="af4"/>
    <w:rsid w:val="003C356B"/>
    <w:pPr>
      <w:shd w:val="clear" w:color="auto" w:fill="FFFFFF"/>
      <w:spacing w:after="0" w:line="259" w:lineRule="exact"/>
      <w:ind w:hanging="2000"/>
    </w:pPr>
    <w:rPr>
      <w:rFonts w:ascii="Arial" w:hAnsi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6614</Words>
  <Characters>37704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2022-03-09T07:42:00Z</cp:lastPrinted>
  <dcterms:created xsi:type="dcterms:W3CDTF">2022-03-15T12:46:00Z</dcterms:created>
  <dcterms:modified xsi:type="dcterms:W3CDTF">2022-03-16T14:33:00Z</dcterms:modified>
</cp:coreProperties>
</file>