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2B" w:rsidRDefault="0006012B" w:rsidP="0006012B">
      <w:r>
        <w:t>II. Алгоритм действия при осмотре воздушного судна (легкого или сверхлегкого) на предмет правомерности выполнения им полёта:</w:t>
      </w:r>
    </w:p>
    <w:p w:rsidR="0006012B" w:rsidRDefault="0006012B" w:rsidP="0006012B"/>
    <w:p w:rsidR="0006012B" w:rsidRDefault="0006012B" w:rsidP="0006012B">
      <w:r>
        <w:tab/>
        <w:t xml:space="preserve">- фиксация полета на </w:t>
      </w:r>
      <w:proofErr w:type="gramStart"/>
      <w:r>
        <w:t>фото-видео аппаратуру</w:t>
      </w:r>
      <w:proofErr w:type="gramEnd"/>
      <w:r>
        <w:t xml:space="preserve"> с привязкой к местности (по возможности);</w:t>
      </w:r>
    </w:p>
    <w:p w:rsidR="0006012B" w:rsidRDefault="0006012B" w:rsidP="0006012B">
      <w:r>
        <w:t>- наличие нанесенного на борту государственного и регистрационного  опознавательного знака воздушного судна.</w:t>
      </w:r>
    </w:p>
    <w:p w:rsidR="0006012B" w:rsidRDefault="0006012B" w:rsidP="0006012B">
      <w:r>
        <w:tab/>
        <w:t xml:space="preserve">1. Проверить наличие: </w:t>
      </w:r>
    </w:p>
    <w:p w:rsidR="0006012B" w:rsidRDefault="0006012B" w:rsidP="0006012B">
      <w:r>
        <w:tab/>
        <w:t xml:space="preserve">- свидетельства пилота (срок </w:t>
      </w:r>
      <w:proofErr w:type="gramStart"/>
      <w:r>
        <w:t>действия-для</w:t>
      </w:r>
      <w:proofErr w:type="gramEnd"/>
      <w:r>
        <w:t xml:space="preserve"> старого образца, тип воздушного судна (далее-ВС);</w:t>
      </w:r>
    </w:p>
    <w:p w:rsidR="0006012B" w:rsidRDefault="0006012B" w:rsidP="0006012B">
      <w:r>
        <w:tab/>
        <w:t>- медицинского заключения (срок действия – не более 1 года, на момент полета);</w:t>
      </w:r>
    </w:p>
    <w:p w:rsidR="0006012B" w:rsidRDefault="0006012B" w:rsidP="0006012B">
      <w:r>
        <w:tab/>
        <w:t>- справку о прохождении проверки навыков (если свидетельство нового образца) (срок действия не более 1 года).</w:t>
      </w:r>
    </w:p>
    <w:p w:rsidR="0006012B" w:rsidRDefault="0006012B" w:rsidP="0006012B">
      <w:r>
        <w:t>2. Проверить наличие на борту судовой документации:</w:t>
      </w:r>
    </w:p>
    <w:p w:rsidR="0006012B" w:rsidRDefault="0006012B" w:rsidP="0006012B">
      <w:r>
        <w:t>- свидетельство о государственной регистрации;</w:t>
      </w:r>
    </w:p>
    <w:p w:rsidR="0006012B" w:rsidRDefault="0006012B" w:rsidP="0006012B">
      <w:r>
        <w:t xml:space="preserve">- сертификат (свидетельство) </w:t>
      </w:r>
      <w:proofErr w:type="spellStart"/>
      <w:r>
        <w:t>эксплуатанта</w:t>
      </w:r>
      <w:proofErr w:type="spellEnd"/>
      <w:r>
        <w:t xml:space="preserve"> (владельца) - (копия), за исключением случаев выполнения полетов на сверхлегких и легких воздушных судах в целях АОН (авиация общего назначения); </w:t>
      </w:r>
    </w:p>
    <w:p w:rsidR="0006012B" w:rsidRDefault="0006012B" w:rsidP="0006012B">
      <w:r>
        <w:t>- сертификат летной годности;</w:t>
      </w:r>
    </w:p>
    <w:p w:rsidR="0006012B" w:rsidRDefault="0006012B" w:rsidP="0006012B">
      <w:r>
        <w:t xml:space="preserve">- бортовой и </w:t>
      </w:r>
      <w:proofErr w:type="gramStart"/>
      <w:r>
        <w:t>санитарный</w:t>
      </w:r>
      <w:proofErr w:type="gramEnd"/>
      <w:r>
        <w:t xml:space="preserve"> журналы, РЛЭ - руководство по летной эксплуатации (при эксплуатации сверхлегких гражданских воздушных судов наличие бортового и санитарного журналов, РЛЭ необязательно);</w:t>
      </w:r>
    </w:p>
    <w:p w:rsidR="0006012B" w:rsidRDefault="0006012B" w:rsidP="0006012B">
      <w:r>
        <w:t>- разрешение на бортовую радиостанцию, если воздушное судно оборудовано радиоаппаратурой;</w:t>
      </w:r>
    </w:p>
    <w:p w:rsidR="0006012B" w:rsidRDefault="0006012B" w:rsidP="0006012B">
      <w:r>
        <w:t>- список находящихся на борту воздушного судна лиц;</w:t>
      </w:r>
    </w:p>
    <w:p w:rsidR="0006012B" w:rsidRDefault="0006012B" w:rsidP="0006012B">
      <w:r>
        <w:t>- в случае</w:t>
      </w:r>
      <w:proofErr w:type="gramStart"/>
      <w:r>
        <w:t>,</w:t>
      </w:r>
      <w:proofErr w:type="gramEnd"/>
      <w:r>
        <w:t xml:space="preserve"> если на борту отсутствует </w:t>
      </w:r>
      <w:proofErr w:type="spellStart"/>
      <w:r>
        <w:t>эксплуатант</w:t>
      </w:r>
      <w:proofErr w:type="spellEnd"/>
      <w:r>
        <w:t xml:space="preserve"> (владелец ВС), то КВС – командир воздушного судна должен иметь доверенность, в произвольной форме, уполномочивающую его управлять воздушным судном от имени владельца воздушного судна, или при выполнении полетов на воздушных судах, включенных в сертификат (свидетельство) </w:t>
      </w:r>
      <w:proofErr w:type="spellStart"/>
      <w:r>
        <w:t>эксплуатанта</w:t>
      </w:r>
      <w:proofErr w:type="spellEnd"/>
      <w:r>
        <w:t>;</w:t>
      </w:r>
    </w:p>
    <w:p w:rsidR="0006012B" w:rsidRDefault="0006012B" w:rsidP="0006012B">
      <w:r>
        <w:t xml:space="preserve">- задание на полет, оформленное </w:t>
      </w:r>
      <w:proofErr w:type="spellStart"/>
      <w:r>
        <w:t>эксплуатантом</w:t>
      </w:r>
      <w:proofErr w:type="spellEnd"/>
      <w:r>
        <w:t xml:space="preserve"> (владельцем ВС).</w:t>
      </w:r>
    </w:p>
    <w:p w:rsidR="0006012B" w:rsidRDefault="0006012B" w:rsidP="0006012B">
      <w:r>
        <w:t>Список находящихся на борту воздушного судна лиц подписывается КВС и включает:</w:t>
      </w:r>
    </w:p>
    <w:p w:rsidR="0006012B" w:rsidRDefault="0006012B" w:rsidP="0006012B">
      <w:r>
        <w:t>- фамилию, имя, отчество, номер документа, удостоверяющего личность лица, перевозимого на воздушном судне;</w:t>
      </w:r>
    </w:p>
    <w:p w:rsidR="0006012B" w:rsidRDefault="0006012B" w:rsidP="0006012B">
      <w:r>
        <w:t>- дату, время и маршрут планируемого полета;</w:t>
      </w:r>
    </w:p>
    <w:p w:rsidR="0006012B" w:rsidRDefault="0006012B" w:rsidP="0006012B">
      <w:r>
        <w:t>- государственный и регистрационный опознавательный знаки воздушного судна;</w:t>
      </w:r>
    </w:p>
    <w:p w:rsidR="0006012B" w:rsidRDefault="0006012B" w:rsidP="0006012B">
      <w:r>
        <w:lastRenderedPageBreak/>
        <w:t xml:space="preserve">- номер свидетельства (сертификата) </w:t>
      </w:r>
      <w:proofErr w:type="spellStart"/>
      <w:r>
        <w:t>эксплуатанта</w:t>
      </w:r>
      <w:proofErr w:type="spellEnd"/>
      <w:r>
        <w:t xml:space="preserve"> (владельца ВС), в случае выполнения полетов на воздушном судне, внесенном в сертификат (свидетельство) </w:t>
      </w:r>
      <w:proofErr w:type="spellStart"/>
      <w:r>
        <w:t>эксплуатанта</w:t>
      </w:r>
      <w:proofErr w:type="spellEnd"/>
      <w:r>
        <w:t xml:space="preserve"> (владельца ВС).</w:t>
      </w:r>
    </w:p>
    <w:p w:rsidR="0006012B" w:rsidRDefault="0006012B" w:rsidP="0006012B">
      <w:r>
        <w:t>Для воздушного судна ведется бортовой журнал, который содержит следующие записи:</w:t>
      </w:r>
    </w:p>
    <w:p w:rsidR="0006012B" w:rsidRDefault="0006012B" w:rsidP="0006012B">
      <w:r>
        <w:t>- государственный и регистрационный опознавательные знаки воздушного судна;</w:t>
      </w:r>
    </w:p>
    <w:p w:rsidR="0006012B" w:rsidRDefault="0006012B" w:rsidP="0006012B">
      <w:r>
        <w:t>- дата записи;</w:t>
      </w:r>
    </w:p>
    <w:p w:rsidR="0006012B" w:rsidRDefault="0006012B" w:rsidP="0006012B">
      <w:r>
        <w:t>- фамилия КВС;</w:t>
      </w:r>
    </w:p>
    <w:p w:rsidR="0006012B" w:rsidRDefault="0006012B" w:rsidP="0006012B">
      <w:r>
        <w:t>- пункты и время вылета и прибытия;</w:t>
      </w:r>
    </w:p>
    <w:p w:rsidR="0006012B" w:rsidRDefault="0006012B" w:rsidP="0006012B">
      <w:r>
        <w:t>- выявленные или предполагаемые неисправности воздушного судна;</w:t>
      </w:r>
    </w:p>
    <w:p w:rsidR="0006012B" w:rsidRDefault="0006012B" w:rsidP="0006012B">
      <w:r>
        <w:t>- подпись КВС;</w:t>
      </w:r>
    </w:p>
    <w:p w:rsidR="0006012B" w:rsidRDefault="0006012B" w:rsidP="0006012B">
      <w:r>
        <w:t xml:space="preserve">- другие сведения, предусмотренные </w:t>
      </w:r>
      <w:proofErr w:type="spellStart"/>
      <w:r>
        <w:t>эксплуатантом</w:t>
      </w:r>
      <w:proofErr w:type="spellEnd"/>
      <w:r>
        <w:t xml:space="preserve"> (владельцем ВС) (если имеются).</w:t>
      </w:r>
    </w:p>
    <w:p w:rsidR="0006012B" w:rsidRDefault="0006012B" w:rsidP="0006012B">
      <w:r>
        <w:t>При выполнении полетов экипажем воздушного судна из одного пилота в качестве бортового журнала может использоваться летная книжка пилота.</w:t>
      </w:r>
    </w:p>
    <w:p w:rsidR="0006012B" w:rsidRDefault="0006012B" w:rsidP="0006012B">
      <w:r>
        <w:t>Отдельно должно быть отражено, что решение и допуск к полету ВС осуществлял самостоятельно (если отсутствует техник и не взято с него объяснение).</w:t>
      </w:r>
    </w:p>
    <w:p w:rsidR="0006012B" w:rsidRDefault="0006012B" w:rsidP="0006012B">
      <w:r>
        <w:tab/>
        <w:t>Ввиду ограниченного времени рассмотрения дела об административном правонарушении, сотруднику полиции при составлении протокола осмотра места совершения административного правонарушения, необходимо связаться с инспектором отдела, для оперативного взаимодействия и получения по электронной почте (факсом) извещения о составлении протокола об административном правонарушении, для вручения его правонарушителю. При согласии правонарушителя с нарушением, получить от него ходатайство, на имя начальника Управления, о рассмотрении дела об административном правонарушении по ст. 11.4 или ст. 11.5 КоАП РФ без его участия (ходатайство прилагается).</w:t>
      </w:r>
    </w:p>
    <w:p w:rsidR="0006012B" w:rsidRDefault="0006012B" w:rsidP="0006012B">
      <w:r>
        <w:t xml:space="preserve"> Для оперативного решения вопросов, связанных с привлечением лиц к административной ответственности и обмена информацией (документов), довожу контактные данные отдела по надзору за использованием воздушного пространства и аэронавигационного обслуживания:</w:t>
      </w:r>
    </w:p>
    <w:p w:rsidR="0006012B" w:rsidRDefault="0006012B" w:rsidP="0006012B">
      <w:r>
        <w:t xml:space="preserve">Начальник отдела НСЛС, ИВП и АО – </w:t>
      </w:r>
      <w:proofErr w:type="spellStart"/>
      <w:r>
        <w:t>Бамбалс</w:t>
      </w:r>
      <w:proofErr w:type="spellEnd"/>
      <w:r>
        <w:t xml:space="preserve"> Евгений Вячеславович, тел./факс 8 (846) 332-37-45,  e-</w:t>
      </w:r>
      <w:proofErr w:type="spellStart"/>
      <w:r>
        <w:t>mail</w:t>
      </w:r>
      <w:proofErr w:type="spellEnd"/>
      <w:r>
        <w:t>: ivp-pfo@mail.ru</w:t>
      </w:r>
    </w:p>
    <w:p w:rsidR="0006012B" w:rsidRDefault="0006012B" w:rsidP="0006012B">
      <w:r>
        <w:t xml:space="preserve">Начальник отдела НПЛГ ГВС </w:t>
      </w:r>
      <w:proofErr w:type="spellStart"/>
      <w:r>
        <w:t>Ивлиев</w:t>
      </w:r>
      <w:proofErr w:type="spellEnd"/>
      <w:r>
        <w:t xml:space="preserve"> Сергей Анатольевич тел./факс 8 (846) 332-29-77,  e-</w:t>
      </w:r>
      <w:proofErr w:type="spellStart"/>
      <w:r>
        <w:t>mail</w:t>
      </w:r>
      <w:proofErr w:type="spellEnd"/>
      <w:r>
        <w:t>: iaspugan@mail.ru</w:t>
      </w:r>
    </w:p>
    <w:p w:rsidR="0006012B" w:rsidRDefault="0006012B" w:rsidP="0006012B">
      <w:r>
        <w:t>89032327184 Пензенский транспортный прокурор Гусев Сергей Николаевич</w:t>
      </w:r>
    </w:p>
    <w:p w:rsidR="0006012B" w:rsidRDefault="0006012B" w:rsidP="0006012B"/>
    <w:p w:rsidR="00590678" w:rsidRDefault="0006012B" w:rsidP="0006012B">
      <w:r>
        <w:t>Обязательно при оформлении протокола указать ИНН, номер телефона и электронную почту (при наличии).</w:t>
      </w:r>
      <w:bookmarkStart w:id="0" w:name="_GoBack"/>
      <w:bookmarkEnd w:id="0"/>
    </w:p>
    <w:sectPr w:rsidR="0059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2B"/>
    <w:rsid w:val="0006012B"/>
    <w:rsid w:val="0059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@egorova1602</dc:creator>
  <cp:lastModifiedBy>@egorova1602</cp:lastModifiedBy>
  <cp:revision>1</cp:revision>
  <dcterms:created xsi:type="dcterms:W3CDTF">2024-03-21T12:20:00Z</dcterms:created>
  <dcterms:modified xsi:type="dcterms:W3CDTF">2024-03-21T12:25:00Z</dcterms:modified>
</cp:coreProperties>
</file>