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F0" w:rsidRDefault="00DF3001" w:rsidP="008174F0">
      <w:pPr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DF3001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85513F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85513F" w:rsidRPr="0085513F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0678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13F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</w:t>
      </w:r>
    </w:p>
    <w:p w:rsidR="00DF3001" w:rsidRPr="00DF3001" w:rsidRDefault="0085513F" w:rsidP="008174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</w:t>
      </w:r>
    </w:p>
    <w:p w:rsidR="0085513F" w:rsidRDefault="00DF3001" w:rsidP="0085513F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DF3001" w:rsidRDefault="0085513F" w:rsidP="0085513F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F3001"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СЕЛЬСОВЕТА</w:t>
      </w:r>
    </w:p>
    <w:p w:rsidR="00DF3001" w:rsidRPr="00DF3001" w:rsidRDefault="00DF3001" w:rsidP="0085513F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КАМЕШКИРСКОГО </w:t>
      </w:r>
      <w:r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РАЙОНА</w:t>
      </w:r>
    </w:p>
    <w:p w:rsidR="00DF3001" w:rsidRPr="00DF3001" w:rsidRDefault="00DF3001" w:rsidP="0085513F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DF3001" w:rsidRPr="00DF3001" w:rsidRDefault="00DF3001" w:rsidP="0085513F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DF3001" w:rsidRPr="00DF3001" w:rsidRDefault="00DF3001" w:rsidP="00DF3001">
      <w:pPr>
        <w:spacing w:before="240" w:after="6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A028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proofErr w:type="gramStart"/>
      <w:r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 № </w:t>
      </w:r>
    </w:p>
    <w:p w:rsidR="00DF3001" w:rsidRPr="00DF3001" w:rsidRDefault="00DF3001" w:rsidP="00DF3001">
      <w:pPr>
        <w:spacing w:before="240" w:after="6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85513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DF3001" w:rsidRPr="00DF3001" w:rsidRDefault="00DF3001" w:rsidP="00DF3001">
      <w:pPr>
        <w:spacing w:before="240" w:after="6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«Включение сведений о месте (площадке) накопления твердых коммунальных отходов в реестр»</w:t>
      </w:r>
    </w:p>
    <w:p w:rsidR="00DF3001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3001" w:rsidRPr="00C4410F" w:rsidRDefault="00DF3001" w:rsidP="00DF30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 w:rsidRPr="00C4410F">
        <w:rPr>
          <w:rFonts w:ascii="Times New Roman" w:hAnsi="Times New Roman"/>
          <w:sz w:val="24"/>
          <w:szCs w:val="24"/>
        </w:rPr>
        <w:t xml:space="preserve">руководствуясь постановлениями администрации </w:t>
      </w:r>
      <w:proofErr w:type="spellStart"/>
      <w:r w:rsidR="0085513F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C4410F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C4410F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4410F">
        <w:rPr>
          <w:rFonts w:ascii="Times New Roman" w:hAnsi="Times New Roman"/>
          <w:sz w:val="24"/>
          <w:szCs w:val="24"/>
        </w:rPr>
        <w:t xml:space="preserve"> района Пензенской области </w:t>
      </w:r>
      <w:hyperlink r:id="rId5" w:tgtFrame="_blank" w:history="1"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от 25.03.2019 года № </w:t>
        </w:r>
        <w:r w:rsidR="0085513F">
          <w:rPr>
            <w:rFonts w:ascii="Times New Roman" w:eastAsia="Times New Roman" w:hAnsi="Times New Roman"/>
            <w:sz w:val="24"/>
            <w:szCs w:val="24"/>
            <w:lang w:eastAsia="ru-RU"/>
          </w:rPr>
          <w:t>30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</w:t>
      </w:r>
      <w:r w:rsidR="0085513F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  <w:r w:rsidRPr="0085513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5513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  <w:hyperlink r:id="rId6" w:tgtFrame="_blank" w:history="1">
        <w:r w:rsidRPr="0085513F">
          <w:rPr>
            <w:rFonts w:ascii="Times New Roman" w:eastAsia="Times New Roman" w:hAnsi="Times New Roman"/>
            <w:sz w:val="24"/>
            <w:szCs w:val="24"/>
            <w:lang w:eastAsia="ru-RU"/>
          </w:rPr>
          <w:t>от </w:t>
        </w:r>
        <w:r w:rsidR="0085513F" w:rsidRPr="0085513F">
          <w:rPr>
            <w:rFonts w:ascii="Times New Roman" w:eastAsia="Times New Roman" w:hAnsi="Times New Roman"/>
            <w:sz w:val="24"/>
            <w:szCs w:val="24"/>
            <w:lang w:eastAsia="ru-RU"/>
          </w:rPr>
          <w:t>02.11.2022</w:t>
        </w:r>
        <w:r w:rsidRPr="0085513F">
          <w:rPr>
            <w:rFonts w:ascii="Times New Roman" w:eastAsia="Times New Roman" w:hAnsi="Times New Roman"/>
            <w:sz w:val="24"/>
            <w:szCs w:val="24"/>
            <w:lang w:eastAsia="ru-RU"/>
          </w:rPr>
          <w:t> г №</w:t>
        </w:r>
        <w:r w:rsidR="0085513F" w:rsidRPr="0085513F">
          <w:rPr>
            <w:rFonts w:ascii="Times New Roman" w:eastAsia="Times New Roman" w:hAnsi="Times New Roman"/>
            <w:sz w:val="24"/>
            <w:szCs w:val="24"/>
            <w:lang w:eastAsia="ru-RU"/>
          </w:rPr>
          <w:t>190</w:t>
        </w:r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 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«Об утверждении реестра муниципальных</w:t>
      </w:r>
      <w:proofErr w:type="gramEnd"/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услуг </w:t>
      </w:r>
      <w:r w:rsidR="0085513F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области», руководствуясь </w:t>
      </w:r>
      <w:hyperlink r:id="rId7" w:tgtFrame="_blank" w:history="1"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85513F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 сельсовета Камешкирского района Пензенской области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, администрация </w:t>
      </w:r>
      <w:r w:rsidR="0085513F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DF3001" w:rsidRPr="00DF3001" w:rsidRDefault="00DF3001" w:rsidP="00DF300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DF3001" w:rsidRPr="00DF3001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3001" w:rsidRPr="00DF3001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Утвердить прилагаемый административный регламент предоставления муниципальной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услуги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Включение сведений о месте (площадке) накопления твердых коммунальных отходов в реестр», согласно приложению к настоящему постановлению.</w:t>
      </w:r>
    </w:p>
    <w:p w:rsidR="00DF3001" w:rsidRPr="00DF3001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Настоящее постановление вступает в силу на следующий день после дня его официального опубликования.</w:t>
      </w:r>
    </w:p>
    <w:p w:rsidR="00DF3001" w:rsidRPr="00DF3001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Опубликовать настоящее постановление в информационном бюллетене «</w:t>
      </w:r>
      <w:r w:rsidR="008551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и на официальном сайте администрации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Пензенской области, раздел муниципальное образование </w:t>
      </w:r>
      <w:proofErr w:type="spellStart"/>
      <w:r w:rsidR="008551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DF3001" w:rsidRPr="00DF3001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</w:t>
      </w:r>
      <w:proofErr w:type="gram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Главу 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8551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F3001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174F0" w:rsidRDefault="008174F0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3001" w:rsidRPr="00DF3001" w:rsidRDefault="00DF3001" w:rsidP="00DF3001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</w:t>
      </w:r>
      <w:r w:rsidR="008551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</w:p>
    <w:p w:rsidR="00DF3001" w:rsidRDefault="0085513F" w:rsidP="00DF3001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DF3001"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  <w:r w:rsidR="008174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О.И.Ермакова</w:t>
      </w:r>
    </w:p>
    <w:p w:rsidR="00DF3001" w:rsidRPr="00DF3001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DF3001" w:rsidRPr="0085513F" w:rsidRDefault="0085513F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DF3001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DF3001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DF3001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</w:t>
      </w:r>
    </w:p>
    <w:p w:rsidR="000546F6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Пензенской области </w:t>
      </w:r>
    </w:p>
    <w:p w:rsidR="00DF3001" w:rsidRPr="0085513F" w:rsidRDefault="008174F0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</w:t>
      </w:r>
      <w:r w:rsidR="00DF3001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A028B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</w:t>
      </w:r>
      <w:r w:rsidR="00DF3001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№ 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Административный регламент предоставления муниципальной услуги «Включение сведений о месте (площадке) накопления твердых коммунальных отходов в реестр»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I. Общие положения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Предмет регулирования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1.1.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Настоящий административный регламент предоставления муниципальной услуги «Включение сведений о месте (площадке) накопления твердых коммунальных отходов в реестр» (далее - Административный регламент) устанавливает стандарт и порядок предоставления муниципальной услуги «Включение сведений о месте (площадке) накопления твердых коммунальных отходов в реестр»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85513F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</w:t>
      </w:r>
      <w:r w:rsidR="006A28A7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6A28A7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 (далее - Администрация) при предоставлении муниципальной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Круг заявителей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P45"/>
      <w:bookmarkStart w:id="1" w:name="OLE_LINK8"/>
      <w:bookmarkStart w:id="2" w:name="OLE_LINK9"/>
      <w:bookmarkEnd w:id="0"/>
      <w:bookmarkEnd w:id="1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1.2. Заявителями на предоставление муниципальной услуги являются физические лица, юридические лица, индивидуальные предприниматели, обратившиеся в Администрацию с заявлением о включении сведений о месте (площадке) накопления твердых коммунальных отходов в реестр (далее - заявитель).</w:t>
      </w:r>
      <w:bookmarkEnd w:id="2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порядку информирования о предоставлении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 Информирование заявителя о предоставлении муниципальной услуги осуществляется: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1.3.1. Лично;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1.3.4.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Посредством размещения информации на официальном сайте Администрации в информационно-телекоммуникац</w:t>
      </w:r>
      <w:r w:rsidR="000546F6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ионной </w:t>
      </w:r>
      <w:r w:rsidR="000546F6" w:rsidRPr="0085513F">
        <w:rPr>
          <w:rFonts w:ascii="Times New Roman" w:eastAsia="Times New Roman" w:hAnsi="Times New Roman"/>
          <w:sz w:val="20"/>
          <w:szCs w:val="20"/>
          <w:lang w:eastAsia="ru-RU"/>
        </w:rPr>
        <w:t>сети «Интернет» (</w:t>
      </w:r>
      <w:r w:rsidR="0085513F" w:rsidRPr="0085513F">
        <w:rPr>
          <w:sz w:val="20"/>
          <w:szCs w:val="20"/>
        </w:rPr>
        <w:t>http:ruskam.rkam.pnzreg.ru</w:t>
      </w:r>
      <w:r w:rsidR="0085513F" w:rsidRPr="0085513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5513F">
        <w:rPr>
          <w:rFonts w:ascii="Times New Roman" w:eastAsia="Times New Roman" w:hAnsi="Times New Roman"/>
          <w:sz w:val="20"/>
          <w:szCs w:val="20"/>
          <w:lang w:eastAsia="ru-RU"/>
        </w:rPr>
        <w:t>/)</w:t>
      </w:r>
      <w:r w:rsidRPr="0085513F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 xml:space="preserve"> </w:t>
      </w:r>
      <w:r w:rsidRPr="0085513F">
        <w:rPr>
          <w:rFonts w:ascii="Times New Roman" w:eastAsia="Times New Roman" w:hAnsi="Times New Roman"/>
          <w:sz w:val="20"/>
          <w:szCs w:val="20"/>
          <w:lang w:eastAsia="ru-RU"/>
        </w:rPr>
        <w:t>(далее –</w:t>
      </w: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www.gosuslugi.ru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gosuslugi.pnzreg.ru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(далее - Региональный портал);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1.3.5.В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при личном обращении заявителя;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по письменным обращениям (в том числе по электронной почте).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по телефону.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круг заявителей, которым предоставляется муниципальная услуга;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срок предоставления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Богословского сельсовета Пензенского района Пензенской области,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1.8.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1.9. Порядок, форма, место размещения и способы получения справочной информации.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справочной информации относится следующая информация: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место нахождения и график работы Администрации и МФЦ;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справочные телефоны Администрации и МФЦ, в том числе номер </w:t>
      </w: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телефона-автоинформатора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адреса официальных сайтов Администрации и МФЦ, адреса их электронной почты.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II. Стандарт предоставления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муниципальной услуги, краткое наименование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2.1. Наименование муниципальной услуги: Включение сведений о месте (площадке) накопления твердых коммунальных отходов в реестр.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Краткое наименование муниципальной услуги отсутствует.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 Предоставление муниципальной услуги осуществляет Администрация.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 предоставления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 Результатом предоставления муниципальной услуги является: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решение о включении сведений о месте (площадке) накопления твердых коммунальных отходов в реестр;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решение об отказе во включении сведений о месте (площадке) накопления твердых коммунальных отходов в реестр.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предоставления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Срок предоставления муниципальной услуги - 10 рабочих дней со дня регистрации заявления о предоставлении муниципальной услуги (далее - заявление).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2.4.1. Срок приостановления предоставления муниципальной услуги не предусмотрен.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Правовые основания для предоставления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3" w:name="P126"/>
      <w:bookmarkEnd w:id="3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«Интернет».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4" w:name="P148"/>
      <w:bookmarkEnd w:id="4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2.6.1. Заявление о включении сведений о месте (площадке) накопления твердых коммунальных отходов в реестр (далее - заявка) по форме согласно приложению к настоящему регламенту.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5" w:name="sub_345"/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 </w:t>
      </w:r>
      <w:bookmarkEnd w:id="5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целях оценки заявки на предмет соблюдения требований законодательства РФ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-з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апрос).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 запросу уполномоченного органа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подготавливает заключение и направляет его в уполномоченный орган в срок не позднее 5 календарных дней со дня поступления запроса.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2.6.2. Документ, удостоверяющий личность заявителя или представителя заявителя (в случае если заявка подается представителем заявителя).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2.6.3. Документ, подтверждающий полномочия представителя заявителя (в случае, если заявка подается представителем заявителя).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2.6.4.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Схема размещения места (площадки) накопления твердых коммунальных отходов, отражающая данные о местоположении места (площадки) накопления твердых коммунальных отходов на карте </w:t>
      </w:r>
      <w:proofErr w:type="spellStart"/>
      <w:r w:rsidR="0085513F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</w:t>
      </w:r>
      <w:r w:rsidR="0085513F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Камешкирского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Пензенского района Пензенской области в масштабе 1:2000, выполненная в произвольной форме с обозначением расстояний от местонахождения планируемого места (площадки) накопления твердых коммунальных отходов (далее - ТКО) до ближайших жилых домов, детских учреждений, спортивных площадок и мест отдыха населения.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2.6.5. В случае отсутствия регистрации прав на землю или земельный участок в Едином государственном реестре недвижимости заявитель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предоставляет правоустанавливающие документы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 данный участок.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2.6.6. Заявитель (представитель заявителя) может подать заявку и (или) документы, необходимые для предоставления муниципальной услуги, следующими способами: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лично по местонахождению Администрации;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посредством почтовой связи по местонахождению Администрации;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2.6.7.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Документы, подтверждающие получение согласия, могут быть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представлены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2.6.8. Запрещается требовать от заявителя: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также приносятся извинения за доставленные неудобства.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выписка из Единого государственного реестра недвижимости о земельном участке, на котором создано место (площадка) накопления ТКО;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решение о согласовании создания места (площадки) накопления твердых коммунальных отходов.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заявителем выступает орган, уполномоченный на проведение государственного контроля и надзора, представляется заключение этого органа.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2.8. Основания для отказа в приеме документов, необходимых для предоставления муниципальной услуги отсутствуют.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2.9. Основания для приостановления муниципальной услуги отсутствуют.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2.10. В предоставлении муниципальной услуги заявителю отказывается в следующих случаях: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отсутствие согласования Администрацией создания места (площадки) накопления твердых коммунальных отходов.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2.11. Муниципальная услуга предоставляется бесплатно.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2.12. Время ожидания в очереди не должно превышать: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при подаче заявления и (или) документов - 15 минут;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при получении результата предоставления муниципальной услуги - 15 минут.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регистрации запроса заявителя о предоставлении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2.13. Регистрация заявления заявителя о предоставлении муниципальной услуги осуществляется в день его получения.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Заявка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2.14.Здания,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СанПиН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2.2.2/2.4.1340-03».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информационными стендами, содержащими визуальную и текстовую информацию;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стульями и столами для возможности оформления документов.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информационных стендах размещается информация: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выписки из законодательных и иных нормативных правовых актов, содержащих нормы, регулирующие деятельность Администрации Пензенского района, и Административного регламента;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образец заполнения заявления;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порядок обжалования решений, действий (бездействия) должностных лиц Администрации, ответственных за предоставление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номера кабинета;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фамилии, имени, отчества (при наличии) и должности специалиста.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2.22. 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сурдопереводчика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тифлосурдопереводчика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бейджами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с указанием фамилии, имени, отчества (при наличии) и должности.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Показатели доступности и качества предоставления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 Показателями доступности предоставления муниципальной услуги являются: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2.23.1. предоставление возможности получения муниципальной услуги в электронной форме или в многофункциональном центре;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2.23.4. соблюдение требований административного регламента о порядке информирования об оказании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 Показателями качества предоставления муниципальной услуги являются: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2.24.1. соблюдение сроков предоставления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2.25. В процессе предоставления муниципальной услуги заявитель взаимодействует с муниципальными служащими Администрации: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2.25.1. при подаче документов для получения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2.25.2. при получении результата оказания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Для получения муниципальной услуги заявителю предоставляется возможность подать заявку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2.26. По выбору заявителя результат предоставления муниципальной услуги направляется в виде: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2.27.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получение информации о порядке и сроках предоставления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 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прием и регистрация заявления и документов для получения муниципальной услуги и определение исполнителя, ответственного за работу с поступившей заявкой и документами;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выдача заявителю результата предоставления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 Перечень административных процедур, выполняемых в МФЦ: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выдача заявителю результата предоставления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поступившей заявкой и документами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 Основанием для начала административной процедуры является обращение заявителя с заявкой и документами для предоставления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 Заявка представляется заявителем в Администрацию или МФЦ.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Заявка направляется заявителем в Администрацию на бумажном носителе лично либо посредством почтового отправления.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Заявка подписывается заявителем либо его уполномоченным представителем.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3.5.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заявкой обращается представитель заявителя.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3.6.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срока получения результата предоставления муниципальной услуги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3.7. В случае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если заявка представлена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3.8. Поступившая заявка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3.9. Зарегистрированная заявка и документы передаются на рассмотрение главе Администрации,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который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определяет ответственного исполнителя за работу с поступившей заявкой и документами.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3.10.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3.11. Способом фиксации результата выполнения административной процедуры является зарегистрированная заявка и документы на предоставление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3.12. Продолжительность административной процедуры составляет 1 рабочий день со дня поступления заявления и документов.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3.13.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3.14. Ответственный исполнитель: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 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 принадлежность заявителя к категории лиц, имеющих право на получение муниципальной услуги;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 проверяет соответствие представленных документов требованиям законодательства и Административного регламента;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наличия оснований для отказа в предоставлении муниципальной услуги, предусмотренных пунктом 2.10 настоящего Регламента.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3.15.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Межведомственный запрос направляется на бумажном носителе.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3.16.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решение о включении либо отказе во включении сведений о месте (площадке) накопления ТКО в реестр и передает его на подпись главе Администрации.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Глава Администрации рассматривает подготовленное решение о включении сведений о месте (площадке) накопления ТКО в реестр и подписывает его, после чего решение регистрируется в установленном порядке ответственным исполнителем.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3.17. При наличии оснований для отказа в предоставлении муниципальной услуги ответственный исполнитель готовит проект письма об отказе во включении сведений о месте (площадке) накопления ТКО в реестр с указанием причин отказа и передает его на подпись главе Администрации.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Глава Администрации рассматривает подготовленный проект письма во включении сведений о месте (площадке) накопления ТКО в реестр и подписывает его, после чего письмо регистрируется в установленном порядке ответственным исполнителем.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Критерием принятия решения является наличие оснований, предусмотренных пунктом 2.10 Административного регламента.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 решение о включении сведений о месте (площадке) накопления ТКО в реестр, либо письмо об отказе в предоставлении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3.20. Максимальный срок выполнения административной процедуры составляет 6 рабочих дней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Выдача заявителю результата предоставления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3.21. Основанием для начала административной процедуры является оформленное и зарегистрированное в установленном порядке письмо о согласовании либо в отказе согласования создания места (площадки) накопления ТКО.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3.22. Ответственный исполнитель в течение 3 рабочих дней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3.23. Результат предоставления муниципальной услуги направляется заявителю (представителю заявителя) одним из способов, указанным в заявке: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3.24.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 в срок, предусмотренный соглашением о взаимодействии.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3.25. После устранения основания отказа, но не позднее 30 дней со дня получения решения об отказе во включении сведений о месте (площадке) накопления ТКО в реестр заявитель вправе повторно обратиться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настоящим Регламентом.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3.26. Результатом выполнения административной процедуры является выдача письма о включении сведений о месте (площадке) накопления ТКО в реестр, либо письмо об отказе в предоставлении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3.27.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письма об отказе в предоставлении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3.28. Продолжительность административной процедуры составляет 3 рабочих дня.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3.29.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3.30. При обращении об исправлении технической ошибки заявитель представляет: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заявление об исправлении технической ошибки;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3.31. Заявление об исправлении технической ошибки подается заявителем по почте, по электронной почте, через РПГУ.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3.32.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3.34.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3.36.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3.35.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3.36.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3.37.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3.38.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ошибки.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письме Администрации о предоставлении муниципальной услуги либо письме Администрации об отказе в предоставлении муниципальной услуги;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специалистом: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письме Администрации о предоставлении муниципальной услуги либо письмо Администрации об отказе в предоставлении муниципальной услуги;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6" w:name="bookmark5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bookmarkEnd w:id="6"/>
    </w:p>
    <w:p w:rsidR="00DF3001" w:rsidRPr="0085513F" w:rsidRDefault="00DF3001" w:rsidP="00DF300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IV. Формы </w:t>
      </w:r>
      <w:proofErr w:type="gramStart"/>
      <w:r w:rsidRPr="008551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контроля за</w:t>
      </w:r>
      <w:proofErr w:type="gramEnd"/>
      <w:r w:rsidRPr="008551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исполнением Административного</w:t>
      </w:r>
      <w:bookmarkStart w:id="7" w:name="bookmark6"/>
      <w:r w:rsidRPr="008551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регламента</w:t>
      </w:r>
      <w:bookmarkEnd w:id="7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4.1.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Периодичность осуществления проверок определяется главой Администрации.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Соответствие результатов рассмотрения документов требованиям законодательства Российской Федерации;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Соблюдение сроков выполнения административных процедур при предоставлении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муниципальных и муниципальных услуг», а также их должностных лиц, муниципальных служащих, работников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5.4. В случае установления в ходе или по результатам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ФЗ № 210-ФЗ;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A6669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2A6669" w:rsidRPr="0085513F">
        <w:rPr>
          <w:rFonts w:ascii="Times New Roman" w:hAnsi="Times New Roman"/>
          <w:sz w:val="20"/>
          <w:szCs w:val="20"/>
        </w:rPr>
        <w:t>постановление Администрации от 07.09.2018 №</w:t>
      </w:r>
      <w:r w:rsidR="0085513F" w:rsidRPr="0085513F">
        <w:rPr>
          <w:rFonts w:ascii="Times New Roman" w:hAnsi="Times New Roman"/>
          <w:sz w:val="20"/>
          <w:szCs w:val="20"/>
        </w:rPr>
        <w:t>135</w:t>
      </w:r>
      <w:r w:rsidR="002A6669" w:rsidRPr="0085513F">
        <w:rPr>
          <w:rFonts w:ascii="Times New Roman" w:hAnsi="Times New Roman"/>
          <w:sz w:val="20"/>
          <w:szCs w:val="20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85513F" w:rsidRPr="0085513F">
        <w:rPr>
          <w:rFonts w:ascii="Times New Roman" w:hAnsi="Times New Roman"/>
          <w:sz w:val="20"/>
          <w:szCs w:val="20"/>
        </w:rPr>
        <w:t>Русско-Камешкирского</w:t>
      </w:r>
      <w:proofErr w:type="spellEnd"/>
      <w:r w:rsidR="002A6669" w:rsidRPr="0085513F">
        <w:rPr>
          <w:rFonts w:ascii="Times New Roman" w:hAnsi="Times New Roman"/>
          <w:sz w:val="20"/>
          <w:szCs w:val="20"/>
        </w:rPr>
        <w:t xml:space="preserve"> сельсовета </w:t>
      </w:r>
      <w:proofErr w:type="spellStart"/>
      <w:r w:rsidR="002A6669" w:rsidRPr="0085513F">
        <w:rPr>
          <w:rFonts w:ascii="Times New Roman" w:hAnsi="Times New Roman"/>
          <w:sz w:val="20"/>
          <w:szCs w:val="20"/>
        </w:rPr>
        <w:t>Камешкирского</w:t>
      </w:r>
      <w:proofErr w:type="spellEnd"/>
      <w:r w:rsidR="002A6669" w:rsidRPr="0085513F">
        <w:rPr>
          <w:rFonts w:ascii="Times New Roman" w:hAnsi="Times New Roman"/>
          <w:sz w:val="20"/>
          <w:szCs w:val="20"/>
        </w:rPr>
        <w:t xml:space="preserve"> района Пензенской области, должностных лиц, муниципальных служащих- администрации </w:t>
      </w:r>
      <w:proofErr w:type="spellStart"/>
      <w:r w:rsidR="0085513F" w:rsidRPr="0085513F">
        <w:rPr>
          <w:rFonts w:ascii="Times New Roman" w:hAnsi="Times New Roman"/>
          <w:sz w:val="20"/>
          <w:szCs w:val="20"/>
        </w:rPr>
        <w:t>Русско-Камешкирского</w:t>
      </w:r>
      <w:proofErr w:type="spellEnd"/>
      <w:r w:rsidR="002A6669" w:rsidRPr="0085513F">
        <w:rPr>
          <w:rFonts w:ascii="Times New Roman" w:hAnsi="Times New Roman"/>
          <w:sz w:val="20"/>
          <w:szCs w:val="20"/>
        </w:rPr>
        <w:t xml:space="preserve"> сельсовета </w:t>
      </w:r>
      <w:proofErr w:type="spellStart"/>
      <w:r w:rsidR="002A6669" w:rsidRPr="0085513F">
        <w:rPr>
          <w:rFonts w:ascii="Times New Roman" w:hAnsi="Times New Roman"/>
          <w:sz w:val="20"/>
          <w:szCs w:val="20"/>
        </w:rPr>
        <w:t>Камешкирского</w:t>
      </w:r>
      <w:proofErr w:type="spellEnd"/>
      <w:r w:rsidR="002A6669" w:rsidRPr="0085513F">
        <w:rPr>
          <w:rFonts w:ascii="Times New Roman" w:hAnsi="Times New Roman"/>
          <w:sz w:val="20"/>
          <w:szCs w:val="20"/>
        </w:rPr>
        <w:t xml:space="preserve"> района Пензенской области при предоставлении муниципальных услуг».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административному регламенту предоставления муниципальной услуги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</w:t>
      </w:r>
      <w:r w:rsidR="002A6669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Включение сведений о месте</w:t>
      </w: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(площадк</w:t>
      </w:r>
      <w:r w:rsidR="002A6669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</w:t>
      </w: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накопления твердых коммунальных отходов</w:t>
      </w:r>
      <w:r w:rsidR="002A6669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реестр</w:t>
      </w: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»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Главе администрации </w:t>
      </w:r>
      <w:proofErr w:type="spellStart"/>
      <w:r w:rsidR="0085513F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сельсовета </w:t>
      </w:r>
      <w:proofErr w:type="spellStart"/>
      <w:r w:rsidR="002A6669"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______________________________________,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зарегистрированног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о(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й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по адресу: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________________________________________,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почтовый адрес: 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тел. 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эл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почта: 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документ, удостоверяющий личность: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серия __________ номер __________________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кем и когда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выдан</w:t>
      </w:r>
      <w:proofErr w:type="gram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 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государственный номер записи регистрации юр. лица: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идентификационный номер налогоплательщика 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ЗАЯВКА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Прошу включить сведения о месте (площадке) накопления твердых коммунальных отходов в реестр.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Данные о месте (площадке) накопления твердых коммунальных отходов: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 Адрес (местоположение) места (площадки) накопления ТКО.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Место (площадка) накопления ТКО создана: _______________________________________________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(указывается ориентир - ближайший к местонахождению планируемого места (площадки)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 </w:t>
      </w:r>
      <w:proofErr w:type="gram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Схема размещения места (площадки) накопления ТКО, отражающая данные о местоположении места (площадки) накопления ТКО на карте ____________ сельсовета Пензенского района Пензенской области, выполненная в произвольной форме, с обозначением расстояний от местонахождения планируемого места (площадки) накопления ТКО до ближайших жилых домов, детских учреждений, спортивных площадок и мест отдыха населения, согласно приложению к настоящей заявке.</w:t>
      </w:r>
      <w:proofErr w:type="gramEnd"/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Схема размещения планируемого места (площадки) накопления ТКО представлена на ________ листах.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 Данные о технических характеристиках места (площадки) накопления ТКО: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 Тип места (площадки) накопления твердых коммунальных отходов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(указывается тип места (площадки) накопления ТКО, определенный в соответствии с Постановлением Правительства Российской Федерации от 12.11.2016 N 1156 "Об 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 Сведения о покрытии места (площадки) накопления ТКО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(указывается материал покрытия)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 Площадь места (площадки) накопления ТКО ____________ квадратных метров.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(указывается площадь планируемого места (площадки) накопления ТКО).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 На месте (площадке) накопления ТКО размещены (указывается при наличии сведений)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(количество, вид (тип) емкостей для сбора и накопления ТКО и их объем)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Прошу уведомить о результатах рассмотрения заявления посредством: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(данная графа заполняется заявителем по желанию)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заявлению прилагаются документы: (перечисляются)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1._____________________________________________________________________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2._____________________________________________________________________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 _____________________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(дата) (подпись)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Личность заявителя установлена, подлинность подписи заявителя удостоверяю.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Подпись уполномоченного лица ________________/________________________/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Дата ____________ </w:t>
      </w:r>
      <w:proofErr w:type="spellStart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</w:t>
      </w:r>
      <w:proofErr w:type="spellEnd"/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N _________</w:t>
      </w:r>
    </w:p>
    <w:p w:rsidR="00DF3001" w:rsidRPr="0085513F" w:rsidRDefault="00DF3001" w:rsidP="00DF300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551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951E0F" w:rsidRPr="0085513F" w:rsidRDefault="00951E0F">
      <w:pPr>
        <w:rPr>
          <w:rFonts w:ascii="Times New Roman" w:hAnsi="Times New Roman"/>
          <w:sz w:val="20"/>
          <w:szCs w:val="20"/>
        </w:rPr>
      </w:pPr>
    </w:p>
    <w:sectPr w:rsidR="00951E0F" w:rsidRPr="0085513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3001"/>
    <w:rsid w:val="000546F6"/>
    <w:rsid w:val="0008513F"/>
    <w:rsid w:val="000F0196"/>
    <w:rsid w:val="00143F06"/>
    <w:rsid w:val="00192ECA"/>
    <w:rsid w:val="001A6A72"/>
    <w:rsid w:val="002457BB"/>
    <w:rsid w:val="0026476F"/>
    <w:rsid w:val="00292536"/>
    <w:rsid w:val="002A6669"/>
    <w:rsid w:val="00320446"/>
    <w:rsid w:val="00332ACB"/>
    <w:rsid w:val="003957FF"/>
    <w:rsid w:val="003C78BE"/>
    <w:rsid w:val="00403BFC"/>
    <w:rsid w:val="00421069"/>
    <w:rsid w:val="005048EC"/>
    <w:rsid w:val="005A6B30"/>
    <w:rsid w:val="005C4E02"/>
    <w:rsid w:val="006A28A7"/>
    <w:rsid w:val="007438AF"/>
    <w:rsid w:val="00812769"/>
    <w:rsid w:val="008174F0"/>
    <w:rsid w:val="008401C7"/>
    <w:rsid w:val="0085513F"/>
    <w:rsid w:val="008B5B05"/>
    <w:rsid w:val="008F2E06"/>
    <w:rsid w:val="00951E0F"/>
    <w:rsid w:val="009B3654"/>
    <w:rsid w:val="009F046B"/>
    <w:rsid w:val="00A028B7"/>
    <w:rsid w:val="00A74F7B"/>
    <w:rsid w:val="00B62DCA"/>
    <w:rsid w:val="00BA15A2"/>
    <w:rsid w:val="00C81950"/>
    <w:rsid w:val="00C9784E"/>
    <w:rsid w:val="00D85DA1"/>
    <w:rsid w:val="00DE2D11"/>
    <w:rsid w:val="00DF08D7"/>
    <w:rsid w:val="00DF3001"/>
    <w:rsid w:val="00E031DD"/>
    <w:rsid w:val="00E41B9F"/>
    <w:rsid w:val="00E96D8E"/>
    <w:rsid w:val="00EA79FD"/>
    <w:rsid w:val="00EB5AD5"/>
    <w:rsid w:val="00EF48B0"/>
    <w:rsid w:val="00F21AA2"/>
    <w:rsid w:val="00F33B2B"/>
    <w:rsid w:val="00F534E6"/>
    <w:rsid w:val="00F7240F"/>
    <w:rsid w:val="00F72E6F"/>
    <w:rsid w:val="00FB26DF"/>
    <w:rsid w:val="00FD1BC9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F3001"/>
  </w:style>
  <w:style w:type="paragraph" w:styleId="a4">
    <w:name w:val="Balloon Text"/>
    <w:basedOn w:val="a"/>
    <w:link w:val="a5"/>
    <w:uiPriority w:val="99"/>
    <w:semiHidden/>
    <w:unhideWhenUsed/>
    <w:rsid w:val="0085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1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17513F9-FC27-403F-869B-797EFC156C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20EC2A-F00C-40C9-BA56-BA1E3B8DC75C" TargetMode="External"/><Relationship Id="rId5" Type="http://schemas.openxmlformats.org/officeDocument/2006/relationships/hyperlink" Target="https://pravo-search.minjust.ru/bigs/showDocument.html?id=7BF523A4-C7C6-4848-8D83-5D3A83C1A3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8299</Words>
  <Characters>47305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55494</CharactersWithSpaces>
  <SharedDoc>false</SharedDoc>
  <HLinks>
    <vt:vector size="18" baseType="variant"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2024-01-09T07:48:00Z</cp:lastPrinted>
  <dcterms:created xsi:type="dcterms:W3CDTF">2023-12-27T06:35:00Z</dcterms:created>
  <dcterms:modified xsi:type="dcterms:W3CDTF">2024-02-14T06:58:00Z</dcterms:modified>
</cp:coreProperties>
</file>