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02" w:rsidRPr="002B4DD6" w:rsidRDefault="00057E02" w:rsidP="00057E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E02" w:rsidRPr="002B4DD6" w:rsidRDefault="00057E02" w:rsidP="00057E0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57E02" w:rsidRPr="002B4DD6" w:rsidTr="00E56B19">
        <w:trPr>
          <w:trHeight w:val="397"/>
        </w:trPr>
        <w:tc>
          <w:tcPr>
            <w:tcW w:w="9606" w:type="dxa"/>
          </w:tcPr>
          <w:p w:rsidR="00057E02" w:rsidRPr="002B4DD6" w:rsidRDefault="00057E02" w:rsidP="00E56B19">
            <w:pPr>
              <w:rPr>
                <w:sz w:val="24"/>
                <w:szCs w:val="24"/>
              </w:rPr>
            </w:pPr>
          </w:p>
          <w:p w:rsidR="00057E02" w:rsidRPr="002B4DD6" w:rsidRDefault="00057E02" w:rsidP="00E56B19">
            <w:pPr>
              <w:rPr>
                <w:sz w:val="24"/>
                <w:szCs w:val="24"/>
              </w:rPr>
            </w:pPr>
          </w:p>
        </w:tc>
      </w:tr>
      <w:tr w:rsidR="00057E02" w:rsidRPr="002B4DD6" w:rsidTr="00E56B19"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057E02" w:rsidRPr="002B4DD6" w:rsidTr="00E56B19">
        <w:trPr>
          <w:trHeight w:val="397"/>
        </w:trPr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057E02" w:rsidRPr="002B4DD6" w:rsidTr="00E56B19">
        <w:trPr>
          <w:trHeight w:val="314"/>
        </w:trPr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057E02" w:rsidRPr="002B4DD6" w:rsidTr="00E56B19">
        <w:trPr>
          <w:trHeight w:val="548"/>
        </w:trPr>
        <w:tc>
          <w:tcPr>
            <w:tcW w:w="9606" w:type="dxa"/>
            <w:vAlign w:val="center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057E02" w:rsidRPr="002B4DD6" w:rsidTr="00E56B19">
        <w:trPr>
          <w:trHeight w:val="212"/>
        </w:trPr>
        <w:tc>
          <w:tcPr>
            <w:tcW w:w="9606" w:type="dxa"/>
            <w:vAlign w:val="center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7E02" w:rsidRPr="002B4DD6" w:rsidRDefault="00057E02" w:rsidP="00057E02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57E02" w:rsidRPr="002B4DD6" w:rsidTr="00E56B19">
        <w:tc>
          <w:tcPr>
            <w:tcW w:w="284" w:type="dxa"/>
            <w:vAlign w:val="bottom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7E02" w:rsidRPr="002B4DD6" w:rsidRDefault="00057E02" w:rsidP="00E56B19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34C06">
              <w:rPr>
                <w:b/>
                <w:sz w:val="24"/>
                <w:szCs w:val="24"/>
              </w:rPr>
              <w:t>21.12.2020</w:t>
            </w:r>
          </w:p>
        </w:tc>
        <w:tc>
          <w:tcPr>
            <w:tcW w:w="397" w:type="dxa"/>
            <w:vAlign w:val="bottom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7E02" w:rsidRPr="002B4DD6" w:rsidRDefault="00134C06" w:rsidP="00E56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462-55/4</w:t>
            </w:r>
            <w:bookmarkStart w:id="0" w:name="_GoBack"/>
            <w:bookmarkEnd w:id="0"/>
          </w:p>
        </w:tc>
      </w:tr>
      <w:tr w:rsidR="00057E02" w:rsidRPr="002B4DD6" w:rsidTr="00E56B19">
        <w:tc>
          <w:tcPr>
            <w:tcW w:w="4650" w:type="dxa"/>
            <w:gridSpan w:val="4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8"/>
          <w:szCs w:val="28"/>
        </w:rPr>
      </w:pPr>
    </w:p>
    <w:p w:rsidR="00057E02" w:rsidRPr="002B4DD6" w:rsidRDefault="00057E02" w:rsidP="00057E02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B4DD6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2B4DD6">
        <w:rPr>
          <w:rFonts w:ascii="Times New Roman" w:hAnsi="Times New Roman" w:cs="Times New Roman"/>
          <w:color w:val="FF6600"/>
        </w:rPr>
        <w:t xml:space="preserve"> </w:t>
      </w:r>
      <w:r w:rsidRPr="002B4DD6">
        <w:rPr>
          <w:rFonts w:ascii="Times New Roman" w:hAnsi="Times New Roman" w:cs="Times New Roman"/>
        </w:rPr>
        <w:t xml:space="preserve"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</w:t>
      </w:r>
      <w:r>
        <w:rPr>
          <w:rFonts w:ascii="Times New Roman" w:hAnsi="Times New Roman" w:cs="Times New Roman"/>
        </w:rPr>
        <w:t>Уставом Камешкирского района Пензенской области, Собрание представителей Камешкирского района Пензенской области</w:t>
      </w: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РЕШИЛО:</w:t>
      </w: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</w:p>
    <w:p w:rsidR="00057E02" w:rsidRPr="002B4DD6" w:rsidRDefault="00057E02" w:rsidP="00057E02">
      <w:pPr>
        <w:pStyle w:val="Default"/>
        <w:jc w:val="center"/>
        <w:rPr>
          <w:rFonts w:ascii="Times New Roman" w:hAnsi="Times New Roman" w:cs="Times New Roman"/>
          <w:b/>
        </w:rPr>
      </w:pP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1. Утвердить Прогнозный план приватизации муниципального имущества Камешкирского р</w:t>
      </w:r>
      <w:r>
        <w:rPr>
          <w:position w:val="6"/>
        </w:rPr>
        <w:t>айона Пензенской области на 2021</w:t>
      </w:r>
      <w:r w:rsidRPr="002B4DD6">
        <w:rPr>
          <w:position w:val="6"/>
        </w:rPr>
        <w:t xml:space="preserve"> год согласно приложению.</w:t>
      </w: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2. Опубликовать настоящее решение в информационном бюллетене «Камешкирский вестник».</w:t>
      </w: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3. Настоящее решение вступает в силу</w:t>
      </w:r>
      <w:r>
        <w:rPr>
          <w:position w:val="6"/>
        </w:rPr>
        <w:t xml:space="preserve"> на следующий день после дня</w:t>
      </w:r>
      <w:r w:rsidRPr="002B4DD6">
        <w:rPr>
          <w:position w:val="6"/>
        </w:rPr>
        <w:t xml:space="preserve"> его</w:t>
      </w:r>
      <w:r>
        <w:rPr>
          <w:position w:val="6"/>
        </w:rPr>
        <w:t xml:space="preserve"> официального опубликования</w:t>
      </w:r>
      <w:r w:rsidRPr="002B4DD6">
        <w:rPr>
          <w:position w:val="6"/>
        </w:rPr>
        <w:t>.</w:t>
      </w:r>
    </w:p>
    <w:p w:rsidR="00057E02" w:rsidRPr="002B4DD6" w:rsidRDefault="00057E02" w:rsidP="00057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position w:val="6"/>
          <w:sz w:val="24"/>
          <w:szCs w:val="24"/>
        </w:rPr>
        <w:t xml:space="preserve">  4. </w:t>
      </w:r>
      <w:r w:rsidRPr="002B4DD6">
        <w:rPr>
          <w:rFonts w:ascii="Times New Roman" w:hAnsi="Times New Roman" w:cs="Times New Roman"/>
          <w:sz w:val="24"/>
          <w:szCs w:val="24"/>
        </w:rPr>
        <w:t>Контроль по  исполнению настоящего решения возложить  на</w:t>
      </w:r>
      <w:r>
        <w:rPr>
          <w:rFonts w:ascii="Times New Roman" w:hAnsi="Times New Roman" w:cs="Times New Roman"/>
          <w:sz w:val="24"/>
          <w:szCs w:val="24"/>
        </w:rPr>
        <w:t xml:space="preserve"> Главу </w:t>
      </w:r>
      <w:r w:rsidRPr="002B4DD6">
        <w:rPr>
          <w:rFonts w:ascii="Times New Roman" w:hAnsi="Times New Roman" w:cs="Times New Roman"/>
          <w:sz w:val="24"/>
          <w:szCs w:val="24"/>
        </w:rPr>
        <w:t xml:space="preserve">Камешкирского района Пензенской области </w:t>
      </w: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057E02" w:rsidRDefault="00057E02" w:rsidP="00057E02">
      <w:pPr>
        <w:rPr>
          <w:sz w:val="28"/>
          <w:szCs w:val="28"/>
        </w:rPr>
      </w:pPr>
      <w:r w:rsidRPr="00C348A3">
        <w:rPr>
          <w:sz w:val="28"/>
          <w:szCs w:val="28"/>
        </w:rPr>
        <w:t xml:space="preserve">Глава  Камешкирского района                           </w:t>
      </w:r>
      <w:r>
        <w:rPr>
          <w:sz w:val="28"/>
          <w:szCs w:val="28"/>
        </w:rPr>
        <w:t xml:space="preserve">                             Жиряков В.Н.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057E02" w:rsidRPr="002B4DD6" w:rsidRDefault="00057E02" w:rsidP="00057E0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                        г. №      </w:t>
      </w: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 Камешкирского района  Пензенской области</w:t>
      </w:r>
      <w:r>
        <w:rPr>
          <w:b/>
          <w:bCs/>
        </w:rPr>
        <w:t xml:space="preserve">  </w:t>
      </w:r>
      <w:r w:rsidRPr="00057E02">
        <w:rPr>
          <w:b/>
          <w:bCs/>
        </w:rPr>
        <w:t>на 2021 год.</w:t>
      </w:r>
    </w:p>
    <w:p w:rsidR="00057E02" w:rsidRPr="00057E02" w:rsidRDefault="00057E02" w:rsidP="00057E02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68"/>
        <w:gridCol w:w="2835"/>
        <w:gridCol w:w="2374"/>
      </w:tblGrid>
      <w:tr w:rsidR="00057E02" w:rsidRPr="00057E02" w:rsidTr="0072568A">
        <w:tc>
          <w:tcPr>
            <w:tcW w:w="647" w:type="dxa"/>
          </w:tcPr>
          <w:p w:rsidR="00057E02" w:rsidRPr="00057E02" w:rsidRDefault="00057E02" w:rsidP="00F4588F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895D10" w:rsidRDefault="00895D10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F4588F" w:rsidRDefault="00057E02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057E02" w:rsidRDefault="00057E02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895D10" w:rsidRPr="00057E02" w:rsidRDefault="00895D10" w:rsidP="00F4588F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057E02" w:rsidRPr="00057E02" w:rsidRDefault="00057E02" w:rsidP="00F4588F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895D10" w:rsidRDefault="00895D10" w:rsidP="00F4588F">
            <w:pPr>
              <w:contextualSpacing/>
              <w:rPr>
                <w:b/>
                <w:sz w:val="24"/>
                <w:szCs w:val="24"/>
              </w:rPr>
            </w:pPr>
          </w:p>
          <w:p w:rsidR="00057E02" w:rsidRPr="00057E02" w:rsidRDefault="00057E02" w:rsidP="00F4588F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 w:rsidR="008913DC">
              <w:rPr>
                <w:iCs/>
              </w:rPr>
              <w:t>ый) общей площадью 1017 кв. м.</w:t>
            </w:r>
          </w:p>
          <w:p w:rsidR="0072568A" w:rsidRDefault="008913DC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Земельный участок с кадастровым но</w:t>
            </w:r>
            <w:r w:rsidR="0072568A">
              <w:rPr>
                <w:iCs/>
              </w:rPr>
              <w:t xml:space="preserve">мером 58:11:0070201:300 </w:t>
            </w:r>
          </w:p>
          <w:p w:rsidR="00057E02" w:rsidRPr="00057E02" w:rsidRDefault="0072568A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площадью</w:t>
            </w:r>
            <w:r w:rsidR="008913DC">
              <w:rPr>
                <w:iCs/>
              </w:rPr>
              <w:t xml:space="preserve"> 6886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>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057E02" w:rsidRPr="00057E02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="00057E02"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Нежилое зда</w:t>
            </w:r>
            <w:r w:rsidR="00B14235">
              <w:rPr>
                <w:iCs/>
              </w:rPr>
              <w:t>н</w:t>
            </w:r>
            <w:r w:rsidR="0072568A">
              <w:rPr>
                <w:iCs/>
              </w:rPr>
              <w:t xml:space="preserve">ие общей площадью 1081,9 </w:t>
            </w:r>
            <w:proofErr w:type="spellStart"/>
            <w:r w:rsidR="0072568A">
              <w:rPr>
                <w:iCs/>
              </w:rPr>
              <w:t>кв.м</w:t>
            </w:r>
            <w:proofErr w:type="spellEnd"/>
            <w:r w:rsidR="0072568A">
              <w:rPr>
                <w:iCs/>
              </w:rPr>
              <w:t xml:space="preserve"> </w:t>
            </w:r>
          </w:p>
          <w:p w:rsidR="0072568A" w:rsidRDefault="00B14235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Земельный участок</w:t>
            </w:r>
            <w:r w:rsidRPr="00B14235">
              <w:rPr>
                <w:iCs/>
              </w:rPr>
              <w:t xml:space="preserve"> с кадастровым номером 58:11:0100301:2000</w:t>
            </w:r>
          </w:p>
          <w:p w:rsidR="00B14235" w:rsidRPr="00057E02" w:rsidRDefault="00B14235" w:rsidP="0072568A">
            <w:pPr>
              <w:pStyle w:val="a3"/>
              <w:contextualSpacing/>
              <w:jc w:val="both"/>
              <w:rPr>
                <w:iCs/>
              </w:rPr>
            </w:pPr>
            <w:r w:rsidRPr="00B14235">
              <w:rPr>
                <w:iCs/>
              </w:rPr>
              <w:t>площадью 1929 кв. м.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ind w:left="-108"/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с.Р.Камешкир</w:t>
            </w:r>
            <w:proofErr w:type="spellEnd"/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ул.Советская</w:t>
            </w:r>
            <w:proofErr w:type="spellEnd"/>
            <w:r w:rsidRPr="00057E02">
              <w:rPr>
                <w:iCs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057E02" w:rsidRPr="00057E02" w:rsidRDefault="00057E02" w:rsidP="0072568A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 w:rsidR="008913DC">
              <w:rPr>
                <w:iCs/>
              </w:rPr>
              <w:t xml:space="preserve">ние общей площадью 216,8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 xml:space="preserve">.  Земельный участок с кадастровым номером  58:11:0220201:447 площадью 1845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>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 w:rsidR="008913DC">
              <w:rPr>
                <w:iCs/>
              </w:rPr>
              <w:t xml:space="preserve">  общей площадью 572</w:t>
            </w:r>
            <w:r w:rsidR="0072568A">
              <w:rPr>
                <w:iCs/>
              </w:rPr>
              <w:t xml:space="preserve"> </w:t>
            </w:r>
            <w:proofErr w:type="spellStart"/>
            <w:r w:rsidR="0072568A">
              <w:rPr>
                <w:iCs/>
              </w:rPr>
              <w:t>кв.м</w:t>
            </w:r>
            <w:proofErr w:type="spellEnd"/>
            <w:r w:rsidR="0072568A">
              <w:rPr>
                <w:iCs/>
              </w:rPr>
              <w:t xml:space="preserve">.                                                                           </w:t>
            </w:r>
            <w:r w:rsidR="00D239CD">
              <w:t>С</w:t>
            </w:r>
            <w:r w:rsidR="00D239CD" w:rsidRPr="00057E02">
              <w:t xml:space="preserve">портивный зал </w:t>
            </w:r>
            <w:r w:rsidR="00D239CD">
              <w:rPr>
                <w:iCs/>
              </w:rPr>
              <w:t xml:space="preserve"> общей площадью 446,3 </w:t>
            </w:r>
            <w:proofErr w:type="spellStart"/>
            <w:r w:rsidR="00D239CD">
              <w:rPr>
                <w:iCs/>
              </w:rPr>
              <w:t>кв.м</w:t>
            </w:r>
            <w:proofErr w:type="spellEnd"/>
            <w:r w:rsidR="00D239CD">
              <w:rPr>
                <w:iCs/>
              </w:rPr>
              <w:t xml:space="preserve">.  </w:t>
            </w:r>
            <w:r w:rsidR="0072568A">
              <w:rPr>
                <w:iCs/>
              </w:rPr>
              <w:t xml:space="preserve">   Земельный участок</w:t>
            </w:r>
          </w:p>
          <w:p w:rsidR="0072568A" w:rsidRDefault="0072568A" w:rsidP="0072568A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с кадастровым номером  58:11:200201:298 </w:t>
            </w:r>
          </w:p>
          <w:p w:rsidR="008913DC" w:rsidRDefault="0072568A" w:rsidP="0072568A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14933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8913DC" w:rsidRPr="00057E02" w:rsidRDefault="008913DC" w:rsidP="00D2795D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2568A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</w:p>
          <w:p w:rsidR="0072568A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057E02" w:rsidRPr="00057E02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="00057E02"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8C39E0" w:rsidRDefault="008C39E0"/>
    <w:sectPr w:rsidR="008C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02"/>
    <w:rsid w:val="00057E02"/>
    <w:rsid w:val="00134C06"/>
    <w:rsid w:val="003A37E1"/>
    <w:rsid w:val="0072568A"/>
    <w:rsid w:val="008913DC"/>
    <w:rsid w:val="00895D10"/>
    <w:rsid w:val="008C39E0"/>
    <w:rsid w:val="00B14235"/>
    <w:rsid w:val="00D239CD"/>
    <w:rsid w:val="00D2795D"/>
    <w:rsid w:val="00F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2020-12-09T08:29:00Z</cp:lastPrinted>
  <dcterms:created xsi:type="dcterms:W3CDTF">2020-12-14T07:21:00Z</dcterms:created>
  <dcterms:modified xsi:type="dcterms:W3CDTF">2020-12-17T10:41:00Z</dcterms:modified>
</cp:coreProperties>
</file>