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B1" w:rsidRDefault="00EB4EB1" w:rsidP="00EB4EB1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086D12" wp14:editId="484D4393">
            <wp:simplePos x="0" y="0"/>
            <wp:positionH relativeFrom="column">
              <wp:posOffset>2375535</wp:posOffset>
            </wp:positionH>
            <wp:positionV relativeFrom="paragraph">
              <wp:posOffset>-75565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EB1" w:rsidRDefault="00EB4EB1" w:rsidP="00EB4EB1">
      <w:pPr>
        <w:jc w:val="both"/>
      </w:pP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B4EB1" w:rsidTr="00E203C6">
        <w:trPr>
          <w:trHeight w:val="397"/>
        </w:trPr>
        <w:tc>
          <w:tcPr>
            <w:tcW w:w="9606" w:type="dxa"/>
          </w:tcPr>
          <w:p w:rsidR="00EB4EB1" w:rsidRDefault="00EB4EB1" w:rsidP="00E203C6">
            <w:pPr>
              <w:jc w:val="both"/>
            </w:pPr>
          </w:p>
        </w:tc>
      </w:tr>
      <w:tr w:rsidR="00EB4EB1" w:rsidRPr="00441ADE" w:rsidTr="00E203C6">
        <w:tc>
          <w:tcPr>
            <w:tcW w:w="9606" w:type="dxa"/>
            <w:hideMark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B4EB1" w:rsidRPr="00441ADE" w:rsidTr="00E203C6">
        <w:trPr>
          <w:trHeight w:val="397"/>
        </w:trPr>
        <w:tc>
          <w:tcPr>
            <w:tcW w:w="9606" w:type="dxa"/>
            <w:hideMark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B4EB1" w:rsidRPr="00441ADE" w:rsidTr="00E203C6">
        <w:trPr>
          <w:trHeight w:val="314"/>
        </w:trPr>
        <w:tc>
          <w:tcPr>
            <w:tcW w:w="9606" w:type="dxa"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4EB1" w:rsidRPr="00441ADE" w:rsidTr="00E203C6">
        <w:trPr>
          <w:trHeight w:val="548"/>
        </w:trPr>
        <w:tc>
          <w:tcPr>
            <w:tcW w:w="9606" w:type="dxa"/>
            <w:vAlign w:val="center"/>
            <w:hideMark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B4EB1" w:rsidRPr="00441ADE" w:rsidTr="00E203C6">
        <w:trPr>
          <w:trHeight w:val="212"/>
        </w:trPr>
        <w:tc>
          <w:tcPr>
            <w:tcW w:w="9606" w:type="dxa"/>
            <w:vAlign w:val="center"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4EB1" w:rsidRPr="00441ADE" w:rsidRDefault="00EB4EB1" w:rsidP="00EB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EB1" w:rsidRPr="00441ADE" w:rsidRDefault="00EB4EB1" w:rsidP="00EB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EB1" w:rsidRPr="00441ADE" w:rsidRDefault="00EB4EB1" w:rsidP="00EB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B4EB1" w:rsidRPr="00441ADE" w:rsidTr="00E203C6">
        <w:tc>
          <w:tcPr>
            <w:tcW w:w="284" w:type="dxa"/>
            <w:vAlign w:val="bottom"/>
            <w:hideMark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AD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A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B4EB1" w:rsidRPr="00441ADE" w:rsidRDefault="00EB4EB1" w:rsidP="00127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4EB1" w:rsidRPr="00441ADE" w:rsidTr="00E203C6">
        <w:tc>
          <w:tcPr>
            <w:tcW w:w="4650" w:type="dxa"/>
            <w:gridSpan w:val="4"/>
            <w:hideMark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441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1ADE">
              <w:rPr>
                <w:rFonts w:ascii="Times New Roman" w:hAnsi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EB4EB1" w:rsidRDefault="00EB4EB1"/>
    <w:p w:rsidR="00EB4EB1" w:rsidRPr="00EB4EB1" w:rsidRDefault="00EB4EB1" w:rsidP="00EB4EB1"/>
    <w:p w:rsidR="00EB4EB1" w:rsidRDefault="00EB4EB1" w:rsidP="00EB4EB1"/>
    <w:p w:rsidR="00EB4EB1" w:rsidRPr="00EB4EB1" w:rsidRDefault="00EB4EB1" w:rsidP="00EB4E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 муниципальных и муниципальных услуг» (с последующими изменениями), Уставом 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(с последующими изменениями),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 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Утвердить прилагаемый порядок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EB1" w:rsidRPr="00D93350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Признать утратившими силу постановление администрации </w:t>
      </w:r>
      <w:proofErr w:type="spellStart"/>
      <w:r w:rsidRP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Камешкир</w:t>
      </w:r>
      <w:r w:rsidR="00D93350" w:rsidRP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D93350" w:rsidRP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Пензенской области от 14.04.2017 № 121 «</w:t>
      </w:r>
      <w:r w:rsidR="00D93350" w:rsidRPr="00D9335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Об утверждении </w:t>
      </w:r>
      <w:r w:rsidR="00D93350" w:rsidRPr="00D93350">
        <w:rPr>
          <w:rFonts w:ascii="Times New Roman" w:hAnsi="Times New Roman"/>
          <w:color w:val="000000" w:themeColor="text1"/>
          <w:sz w:val="28"/>
          <w:szCs w:val="28"/>
        </w:rPr>
        <w:t xml:space="preserve">Порядка </w:t>
      </w:r>
      <w:r w:rsidR="00D93350" w:rsidRPr="00D9335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D93350" w:rsidRPr="00D93350">
        <w:rPr>
          <w:rFonts w:ascii="Times New Roman" w:hAnsi="Times New Roman"/>
          <w:color w:val="000000" w:themeColor="text1"/>
          <w:spacing w:val="-4"/>
          <w:sz w:val="28"/>
          <w:szCs w:val="28"/>
        </w:rPr>
        <w:t>Камешкирского</w:t>
      </w:r>
      <w:proofErr w:type="spellEnd"/>
      <w:r w:rsidR="00D93350" w:rsidRPr="00D9335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района Пензенской области»</w:t>
      </w:r>
      <w:r w:rsid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Настоящее постановление опубликовать в информационном бюллетене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Настоящее постановление вступает в силу на следующий день после дня его официального опубликования.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руководителя аппарата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района.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Default="00EB4EB1" w:rsidP="00EB4EB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Главы администрации</w:t>
      </w:r>
    </w:p>
    <w:p w:rsidR="00EB4EB1" w:rsidRPr="00EB4EB1" w:rsidRDefault="00EB4EB1" w:rsidP="00EB4EB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С.Н.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Голубев</w:t>
      </w:r>
      <w:proofErr w:type="spellEnd"/>
      <w:proofErr w:type="gramEnd"/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 администрации 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Порядок разработки и утверждения административных регламентов предоставления муниципальных услуг органами местного самоуправления </w:t>
      </w:r>
      <w:proofErr w:type="spellStart"/>
      <w:r w:rsidRPr="00EB4EB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Пензенской области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Настоящий Порядок устанавливает требования к разработке и утверждению органами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административных регламентов предоставления муниципальных услуг (далее - регламенты).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Регламентом является нормативный правовой акт, устанавливающий порядок предоставления органами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муниципальной услуги и стандарт предоставления муниципальной услуги.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Регламент также устанавливает порядок взаимодействия между структурными подразделениями органа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 Пензенской области, предоставляющего муниципальные услуги, и их должностными лицами, между органом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предоставляющим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учреждениями и организациями в процессе предоставления муниципальной услуги.</w:t>
      </w:r>
      <w:proofErr w:type="gramEnd"/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Регламенты разрабатываются органами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к компетенции которых относится непосредственное предоставление соответствующей муниципальной услуги, в соответствии с нормативными правовыми актами Российской Федерации и нормативными правовыми актами Пензенской области.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Регламенты разрабатываются не позднее одного месяца после включения соответствующей муниципальной услуги в Реестр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услуг 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 Пензенской области, утвержденный постановлением администрации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При разработке регламентов орган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предусматривает оптимизацию (повышение качества) предоставления муниципальных услуг, в том числе: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упорядочение административных процедур (действий);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устранение избыточных административных процедур (действий);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 муниципальную 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предоставлении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 Орган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д) ответственность должностных лиц органов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 области, предоставляющих муниципальные услуги, за несоблюдение ими требований регламентов при выполнении административных процедур (действий);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предоставление муниципальной услуги в электронной форме в соответствии с требованиями, утверждёнными постановлением Правительства Российской Федерации от 26.03.2016 N 236 "О требованиях к предоставлению в электронной форме государственных и муниципальных услуг".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1.5. Орган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Пензенской области, разработав проект регламента, осуществляет следующие действия: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размещает проект регламента на своем официальном сайте в информационно-телекоммуникационной сети "Интернет", за исключением проектов регламентов или отдельных их положений, содержащих сведения, составляющие муниципальную тайну, или сведения, относящиеся к информации ограниченного доступа;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обеспечивает проведение антикоррупционной экспертизы проекта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обеспечивает проведение независимой экспертизы проекта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направляет проект регламента на экспертизу;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 органа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1.7. Внесение изменений в регламенты, признание регламентов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силу осуществляется в порядке, предусмотренном для их утверждения.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изменения вносятся в раздел, касающийся общих положений, сведения о наименовании муниципальной услуги, наименовании органов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 Пензенской области, предоставляющего муниципальную 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1.8. Регламенты подлежат опубликованию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 законодательством о доступе к информации о деятельности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органов местного самоуправления.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1.9.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многофункциональных центров предоставления муниципальных и муниципальных услуг, в помещениях данных центров.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Требования к регламентам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Наименование регламента определяется органом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муниципальной услуги.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В регламент включаются следующие разделы: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общие положения;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стандарт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формы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 части 1.1 статьи 16 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2.3. Раздел, касающийся общих положений, состоит из следующих подразделов: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предмет регулирования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круг заявителей;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требования к порядку информирования о предоставлении муниципальной услуги,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содержащий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муниципальных и муниципальных услуг.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место нахождения и график работы органа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предоставляющего муниц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пальную услугу, и организаций, обращение в которые необходимо для получения муниципальной услуги, а также многофункциональных центров предоставления муниципальных и муниципальных услуг;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справочные телефоны структурного (структурных) подразделения (подразделений) органа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предоставляющего (предоставляющих) муниципальную 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адреса официальных сайтов в информационно-телекоммуникационной сети "Интернет" органа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предоставляющего муниципальную услугу, организаций, участвующих в предоставлении муниципальной услуги, адреса их электронной почты.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Справочная информация не приводится в тексте регламента и подлежит обязательному размещению на официальном сайте органа местного самоуправления ………Пензенского района Пензенской области, предоставляющего (организующего предоставление) муниципальную услугу (муниципальной услуги), в сети "Интернет" (далее - официальный сайт) и в региональной муниципальной информационной системе "Портал муниципальных и муниципальных услуг (функций) Пензенской области" (далее - Портал), о чем указывается в тексте регламента.</w:t>
      </w:r>
      <w:proofErr w:type="gramEnd"/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Стандарт предоставления муниципальной услуги должен содержать следующие сведения: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а) наименование муниципальной услуги, краткое наименование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наименование органа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предоставляющего муниципальную услугу;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результат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срок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правовые основания для предоставления муниципальной услуги.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данном подразделе должно содержаться указание на обязательное размещение на официальном сайте и на Портале 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предоставляющий (организующий предоставление) муниципальную услугу (муниципальной услуги), обеспечивает актуализацию перечня нормативных правовых актов, регулирующих ее предоставление, на официальном сайте и на Портале.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  <w:proofErr w:type="gramEnd"/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л) срок регистрации запроса заявителя о предоставлении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м) требования к помещениям, в которых предоставляется муниципальная 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 законодательством Российской Федерации о социальной защите инвалидов;</w:t>
      </w:r>
      <w:proofErr w:type="gramEnd"/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н) показатели доступности и качества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о) иные требования, в том числе учитывающие особенности предоставления муниципальной услуги в многофункциональном центре предоставления муниципальных и муниципальных услуг и особенности предоставления муниципальной услуги в электронной форме.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2.5.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начале раздела указывается исчерпывающий перечень административных процедур, содержащихся в нем.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 каждой административной процедуры предусматривает: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основания для начала административной процедуры;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критерии принятия решений;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 муниципальная 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 муниципальная 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направление многофункциональным центром межведомственного запроса в исполнительные органы муниципальной власти (органы местного самоуправления муниципальных образований) Пензенской области, предоставляющие муниципальные услуги, в иные органы муниципальной власти, органы местного самоуправления и организации, участвующие в предоставлении муниципальных услуг;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 в случае, если выдача результата предоставления муниципальной услуги осуществляется многофункциональными центрами.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2.6. Раздел, касающийся форм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предоставлением муниципальной услуги, состоит из следующих подразделов: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порядок осуществления текущего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ответственность должностных лиц за решения и действия (бездействие), принимаемые (осуществляемые) ими в ходе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положения, характеризующие требования к порядку и формам </w:t>
      </w:r>
      <w:proofErr w:type="gram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В разделе, касающемся досудебного (внесудебному) порядку обжалования решений и действий (бездействия) органа, предоставляющего муниципальную услугу, многофункционального центра, организаций, указанных в части 1.1 статьи 16 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 указываются: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информация для заявителя о его праве на досудебное (внесудебное) обжалование действий (бездействия) и решений, принятых в ходе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предмет досудебного (внесудебного) обжалования;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 органы местного самоуправления </w:t>
      </w:r>
      <w:proofErr w:type="spellStart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и должностные лица, которым может быть направлена жалоба;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порядок подачи и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сроки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е) результат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ж) порядок информирования заявителя о результатах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з) порядок обжалования решения по жалобе;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и) право заявителя на получение информации и документов, необходимых для обоснования и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к) способы информирования заявителей о порядке подачи и рассмотрения жалобы.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В качестве приложений к регламенту приводятся: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rPr>
          <w:rFonts w:ascii="Times New Roman" w:hAnsi="Times New Roman"/>
          <w:sz w:val="28"/>
          <w:szCs w:val="28"/>
        </w:rPr>
      </w:pPr>
    </w:p>
    <w:sectPr w:rsidR="00EB4EB1" w:rsidRPr="00EB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B1"/>
    <w:rsid w:val="001271F1"/>
    <w:rsid w:val="005A43B1"/>
    <w:rsid w:val="00A33187"/>
    <w:rsid w:val="00AA7DD7"/>
    <w:rsid w:val="00D93350"/>
    <w:rsid w:val="00E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3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3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2019-02-25T06:53:00Z</cp:lastPrinted>
  <dcterms:created xsi:type="dcterms:W3CDTF">2019-02-25T05:19:00Z</dcterms:created>
  <dcterms:modified xsi:type="dcterms:W3CDTF">2019-02-28T05:48:00Z</dcterms:modified>
</cp:coreProperties>
</file>