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2" w:rsidRDefault="00DC60D2" w:rsidP="00DC60D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-632460</wp:posOffset>
            </wp:positionV>
            <wp:extent cx="617220" cy="756285"/>
            <wp:effectExtent l="0" t="0" r="0" b="571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68"/>
        <w:tblW w:w="9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9656" w:type="dxa"/>
          </w:tcPr>
          <w:p w:rsidR="00DC60D2" w:rsidRDefault="00DC60D2" w:rsidP="00C11DDA">
            <w:pPr>
              <w:jc w:val="center"/>
              <w:rPr>
                <w:b/>
                <w:sz w:val="28"/>
              </w:rPr>
            </w:pPr>
          </w:p>
        </w:tc>
      </w:tr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/>
        </w:trPr>
        <w:tc>
          <w:tcPr>
            <w:tcW w:w="9656" w:type="dxa"/>
          </w:tcPr>
          <w:p w:rsidR="00DC60D2" w:rsidRPr="0001401A" w:rsidRDefault="00DC60D2" w:rsidP="00C11DDA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DC60D2" w:rsidRDefault="00DC60D2" w:rsidP="00C11DDA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DC60D2" w:rsidRPr="0001401A" w:rsidRDefault="00DC60D2" w:rsidP="00C11D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ЧЕТВЕРТОГО СОЗЫВА</w:t>
            </w:r>
          </w:p>
        </w:tc>
      </w:tr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9656" w:type="dxa"/>
          </w:tcPr>
          <w:p w:rsidR="00DC60D2" w:rsidRPr="0001401A" w:rsidRDefault="00DC60D2" w:rsidP="00C11DDA">
            <w:pPr>
              <w:jc w:val="both"/>
              <w:rPr>
                <w:sz w:val="28"/>
                <w:szCs w:val="28"/>
              </w:rPr>
            </w:pPr>
          </w:p>
        </w:tc>
      </w:tr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/>
        </w:trPr>
        <w:tc>
          <w:tcPr>
            <w:tcW w:w="9656" w:type="dxa"/>
          </w:tcPr>
          <w:p w:rsidR="00DC60D2" w:rsidRPr="0001401A" w:rsidRDefault="00DC60D2" w:rsidP="00C11DDA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401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1401A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9656" w:type="dxa"/>
            <w:vAlign w:val="center"/>
          </w:tcPr>
          <w:p w:rsidR="00DC60D2" w:rsidRDefault="00DC60D2" w:rsidP="00C11DDA">
            <w:pPr>
              <w:pStyle w:val="3"/>
            </w:pPr>
          </w:p>
        </w:tc>
      </w:tr>
    </w:tbl>
    <w:p w:rsidR="00DC60D2" w:rsidRPr="00B5286D" w:rsidRDefault="00DC60D2" w:rsidP="00DC60D2">
      <w:pPr>
        <w:rPr>
          <w:vanish/>
        </w:rPr>
      </w:pPr>
    </w:p>
    <w:tbl>
      <w:tblPr>
        <w:tblpPr w:leftFromText="180" w:rightFromText="180" w:vertAnchor="text" w:horzAnchor="margin" w:tblpXSpec="center" w:tblpY="-18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0"/>
        <w:gridCol w:w="399"/>
        <w:gridCol w:w="1140"/>
      </w:tblGrid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285" w:type="dxa"/>
            <w:vAlign w:val="bottom"/>
          </w:tcPr>
          <w:p w:rsidR="00DC60D2" w:rsidRDefault="00DC60D2" w:rsidP="00C11DDA">
            <w:r>
              <w:t>от</w:t>
            </w:r>
          </w:p>
        </w:tc>
        <w:tc>
          <w:tcPr>
            <w:tcW w:w="2850" w:type="dxa"/>
            <w:tcBorders>
              <w:bottom w:val="single" w:sz="6" w:space="0" w:color="auto"/>
            </w:tcBorders>
          </w:tcPr>
          <w:p w:rsidR="00DC60D2" w:rsidRPr="00DC5D24" w:rsidRDefault="00DC60D2" w:rsidP="00C11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9" w:type="dxa"/>
          </w:tcPr>
          <w:p w:rsidR="00DC60D2" w:rsidRPr="00DC5D24" w:rsidRDefault="00DC60D2" w:rsidP="00C11DDA">
            <w:pPr>
              <w:jc w:val="center"/>
              <w:rPr>
                <w:sz w:val="28"/>
                <w:szCs w:val="28"/>
              </w:rPr>
            </w:pPr>
            <w:r w:rsidRPr="00DC5D24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DC60D2" w:rsidRPr="00DC5D24" w:rsidRDefault="00DC60D2" w:rsidP="00C11DDA">
            <w:pPr>
              <w:jc w:val="center"/>
              <w:rPr>
                <w:sz w:val="28"/>
                <w:szCs w:val="28"/>
              </w:rPr>
            </w:pPr>
          </w:p>
        </w:tc>
      </w:tr>
      <w:tr w:rsidR="00DC60D2" w:rsidTr="00C1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4674" w:type="dxa"/>
            <w:gridSpan w:val="4"/>
          </w:tcPr>
          <w:p w:rsidR="00DC60D2" w:rsidRDefault="00DC60D2" w:rsidP="00C11DDA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DC60D2" w:rsidRDefault="00DC60D2" w:rsidP="00C11DDA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DC60D2" w:rsidRDefault="00DC60D2" w:rsidP="00DC60D2">
      <w:r>
        <w:t xml:space="preserve">                                            </w:t>
      </w:r>
    </w:p>
    <w:p w:rsidR="00DC60D2" w:rsidRDefault="00DC60D2" w:rsidP="00DC60D2"/>
    <w:p w:rsidR="00DC60D2" w:rsidRDefault="00DC60D2" w:rsidP="00DC60D2">
      <w:pPr>
        <w:jc w:val="center"/>
      </w:pPr>
    </w:p>
    <w:p w:rsidR="00DC60D2" w:rsidRDefault="00DC60D2" w:rsidP="00DC60D2"/>
    <w:p w:rsidR="00DC60D2" w:rsidRPr="0018397F" w:rsidRDefault="00DC60D2" w:rsidP="00DC60D2">
      <w:pPr>
        <w:tabs>
          <w:tab w:val="left" w:pos="3780"/>
        </w:tabs>
        <w:jc w:val="center"/>
        <w:rPr>
          <w:b/>
          <w:sz w:val="28"/>
          <w:szCs w:val="28"/>
        </w:rPr>
      </w:pPr>
      <w:r w:rsidRPr="0018397F">
        <w:rPr>
          <w:b/>
          <w:sz w:val="28"/>
          <w:szCs w:val="28"/>
        </w:rPr>
        <w:t>Об утверждении методики</w:t>
      </w:r>
      <w:r>
        <w:rPr>
          <w:b/>
          <w:sz w:val="28"/>
          <w:szCs w:val="28"/>
        </w:rPr>
        <w:t xml:space="preserve"> </w:t>
      </w:r>
      <w:r w:rsidRPr="0018397F">
        <w:rPr>
          <w:b/>
          <w:sz w:val="28"/>
          <w:szCs w:val="28"/>
        </w:rPr>
        <w:t xml:space="preserve">по определению </w:t>
      </w:r>
      <w:proofErr w:type="gramStart"/>
      <w:r w:rsidRPr="0018397F">
        <w:rPr>
          <w:b/>
          <w:sz w:val="28"/>
          <w:szCs w:val="28"/>
        </w:rPr>
        <w:t>группы оплаты труда учреждений</w:t>
      </w:r>
      <w:r>
        <w:rPr>
          <w:b/>
          <w:sz w:val="28"/>
          <w:szCs w:val="28"/>
        </w:rPr>
        <w:t xml:space="preserve"> </w:t>
      </w:r>
      <w:r w:rsidRPr="0018397F">
        <w:rPr>
          <w:b/>
          <w:sz w:val="28"/>
          <w:szCs w:val="28"/>
        </w:rPr>
        <w:t>образования</w:t>
      </w:r>
      <w:proofErr w:type="gramEnd"/>
      <w:r w:rsidRPr="0018397F">
        <w:rPr>
          <w:b/>
          <w:sz w:val="28"/>
          <w:szCs w:val="28"/>
        </w:rPr>
        <w:t xml:space="preserve"> </w:t>
      </w:r>
      <w:proofErr w:type="spellStart"/>
      <w:r w:rsidRPr="0018397F">
        <w:rPr>
          <w:b/>
          <w:sz w:val="28"/>
          <w:szCs w:val="28"/>
        </w:rPr>
        <w:t>Камешкирского</w:t>
      </w:r>
      <w:proofErr w:type="spellEnd"/>
      <w:r w:rsidRPr="0018397F">
        <w:rPr>
          <w:b/>
          <w:sz w:val="28"/>
          <w:szCs w:val="28"/>
        </w:rPr>
        <w:t xml:space="preserve"> района Пензенской области</w:t>
      </w:r>
    </w:p>
    <w:p w:rsidR="00DC60D2" w:rsidRDefault="00DC60D2" w:rsidP="00DC60D2">
      <w:pPr>
        <w:tabs>
          <w:tab w:val="left" w:pos="1035"/>
        </w:tabs>
      </w:pPr>
    </w:p>
    <w:p w:rsidR="00DC60D2" w:rsidRPr="0097679E" w:rsidRDefault="00DC60D2" w:rsidP="00DC60D2">
      <w:pPr>
        <w:pStyle w:val="a3"/>
        <w:tabs>
          <w:tab w:val="left" w:pos="0"/>
        </w:tabs>
        <w:ind w:left="0"/>
        <w:contextualSpacing w:val="0"/>
        <w:jc w:val="both"/>
        <w:rPr>
          <w:sz w:val="28"/>
          <w:szCs w:val="28"/>
        </w:rPr>
      </w:pPr>
      <w:r>
        <w:tab/>
      </w:r>
      <w:r w:rsidRPr="0097679E">
        <w:rPr>
          <w:sz w:val="28"/>
          <w:szCs w:val="28"/>
        </w:rPr>
        <w:t xml:space="preserve"> </w:t>
      </w:r>
      <w:proofErr w:type="gramStart"/>
      <w:r w:rsidRPr="0097679E">
        <w:rPr>
          <w:sz w:val="28"/>
          <w:szCs w:val="28"/>
        </w:rPr>
        <w:t xml:space="preserve">Во исполнение Федерального Закона от 06.10.2003г. № 131-ФЗ «Об общих принципах организации самоуправления в Российской Федерации» (с изменениями и дополнениями), на основании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ешения</w:t>
      </w:r>
      <w:r w:rsidRPr="0097679E">
        <w:rPr>
          <w:sz w:val="28"/>
          <w:szCs w:val="28"/>
        </w:rPr>
        <w:t xml:space="preserve"> Собрания представителей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Пензенской области от   27.03.2009г № 348-78/2</w:t>
      </w:r>
      <w:r>
        <w:rPr>
          <w:sz w:val="28"/>
          <w:szCs w:val="28"/>
        </w:rPr>
        <w:t xml:space="preserve"> «Об утверждении </w:t>
      </w:r>
      <w:r w:rsidRPr="0097679E">
        <w:rPr>
          <w:sz w:val="28"/>
          <w:szCs w:val="28"/>
        </w:rPr>
        <w:t xml:space="preserve">Положения о системе оплаты труда работников муниципальных учреждений образования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» (с последующими изменениями)</w:t>
      </w:r>
      <w:r w:rsidRPr="0097679E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18 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</w:t>
      </w:r>
      <w:r w:rsidRPr="0097679E">
        <w:rPr>
          <w:sz w:val="28"/>
          <w:szCs w:val="28"/>
        </w:rPr>
        <w:t xml:space="preserve"> Собрание</w:t>
      </w:r>
      <w:proofErr w:type="gramEnd"/>
      <w:r w:rsidRPr="0097679E">
        <w:rPr>
          <w:sz w:val="28"/>
          <w:szCs w:val="28"/>
        </w:rPr>
        <w:t xml:space="preserve"> Представителей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Пензенской области</w:t>
      </w:r>
    </w:p>
    <w:p w:rsidR="00DC60D2" w:rsidRPr="0097679E" w:rsidRDefault="00DC60D2" w:rsidP="00DC60D2">
      <w:pPr>
        <w:tabs>
          <w:tab w:val="left" w:pos="1035"/>
        </w:tabs>
        <w:jc w:val="center"/>
        <w:rPr>
          <w:b/>
          <w:sz w:val="28"/>
          <w:szCs w:val="28"/>
        </w:rPr>
      </w:pPr>
      <w:r w:rsidRPr="0097679E">
        <w:rPr>
          <w:b/>
          <w:sz w:val="28"/>
          <w:szCs w:val="28"/>
        </w:rPr>
        <w:t>Решило:</w:t>
      </w:r>
    </w:p>
    <w:p w:rsidR="00DC60D2" w:rsidRPr="0097679E" w:rsidRDefault="00DC60D2" w:rsidP="00DC60D2">
      <w:pPr>
        <w:tabs>
          <w:tab w:val="left" w:pos="1035"/>
        </w:tabs>
        <w:jc w:val="center"/>
        <w:rPr>
          <w:sz w:val="28"/>
          <w:szCs w:val="28"/>
        </w:rPr>
      </w:pPr>
    </w:p>
    <w:p w:rsidR="00DC60D2" w:rsidRDefault="00DC60D2" w:rsidP="00DC60D2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97679E">
        <w:rPr>
          <w:sz w:val="28"/>
          <w:szCs w:val="28"/>
        </w:rPr>
        <w:t xml:space="preserve">1.Утвердить методику по определению </w:t>
      </w:r>
      <w:proofErr w:type="gramStart"/>
      <w:r w:rsidRPr="0097679E">
        <w:rPr>
          <w:sz w:val="28"/>
          <w:szCs w:val="28"/>
        </w:rPr>
        <w:t>группы оплаты труда учреждений образования</w:t>
      </w:r>
      <w:proofErr w:type="gramEnd"/>
      <w:r w:rsidRPr="0097679E">
        <w:rPr>
          <w:sz w:val="28"/>
          <w:szCs w:val="28"/>
        </w:rPr>
        <w:t xml:space="preserve">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Пензенской области, согласно приложению №1.</w:t>
      </w:r>
    </w:p>
    <w:p w:rsidR="00DC60D2" w:rsidRDefault="00DC60D2" w:rsidP="00DC60D2">
      <w:pPr>
        <w:tabs>
          <w:tab w:val="left" w:pos="2940"/>
        </w:tabs>
        <w:jc w:val="both"/>
        <w:rPr>
          <w:sz w:val="28"/>
          <w:szCs w:val="28"/>
        </w:rPr>
      </w:pPr>
      <w:r w:rsidRPr="00DC60D2">
        <w:rPr>
          <w:sz w:val="28"/>
          <w:szCs w:val="28"/>
        </w:rPr>
        <w:t xml:space="preserve">2.  Признать утратившим силу решение Собрания представителей </w:t>
      </w:r>
      <w:proofErr w:type="spellStart"/>
      <w:r w:rsidRPr="00DC60D2">
        <w:rPr>
          <w:sz w:val="28"/>
          <w:szCs w:val="28"/>
        </w:rPr>
        <w:t>Камешкирского</w:t>
      </w:r>
      <w:proofErr w:type="spellEnd"/>
      <w:r w:rsidRPr="00DC60D2">
        <w:rPr>
          <w:sz w:val="28"/>
          <w:szCs w:val="28"/>
        </w:rPr>
        <w:t xml:space="preserve"> района Пензенской области от   </w:t>
      </w:r>
      <w:r w:rsidRPr="00DC60D2">
        <w:rPr>
          <w:color w:val="000000" w:themeColor="text1"/>
          <w:sz w:val="28"/>
          <w:szCs w:val="28"/>
        </w:rPr>
        <w:t>28</w:t>
      </w:r>
      <w:r w:rsidRPr="00DC60D2">
        <w:rPr>
          <w:bCs/>
          <w:color w:val="000000" w:themeColor="text1"/>
          <w:sz w:val="28"/>
          <w:szCs w:val="28"/>
        </w:rPr>
        <w:t>.</w:t>
      </w:r>
      <w:r w:rsidRPr="00DC60D2">
        <w:rPr>
          <w:bCs/>
          <w:sz w:val="28"/>
          <w:szCs w:val="28"/>
        </w:rPr>
        <w:t>01.2021г. № 492-58/4 «</w:t>
      </w:r>
      <w:r w:rsidRPr="0015522E">
        <w:rPr>
          <w:bCs/>
          <w:sz w:val="28"/>
          <w:szCs w:val="28"/>
        </w:rPr>
        <w:t>Об утверждении</w:t>
      </w:r>
      <w:r>
        <w:rPr>
          <w:b/>
          <w:bCs/>
        </w:rPr>
        <w:t xml:space="preserve"> </w:t>
      </w:r>
      <w:r w:rsidRPr="0097679E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и </w:t>
      </w:r>
      <w:r w:rsidRPr="0097679E">
        <w:rPr>
          <w:sz w:val="28"/>
          <w:szCs w:val="28"/>
        </w:rPr>
        <w:t xml:space="preserve">по определению </w:t>
      </w:r>
      <w:proofErr w:type="gramStart"/>
      <w:r w:rsidRPr="0097679E">
        <w:rPr>
          <w:sz w:val="28"/>
          <w:szCs w:val="28"/>
        </w:rPr>
        <w:t>группы оплаты труда учреждений образования</w:t>
      </w:r>
      <w:proofErr w:type="gramEnd"/>
      <w:r w:rsidRPr="0097679E">
        <w:rPr>
          <w:sz w:val="28"/>
          <w:szCs w:val="28"/>
        </w:rPr>
        <w:t xml:space="preserve">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»</w:t>
      </w:r>
      <w:r w:rsidRPr="00236ECB">
        <w:rPr>
          <w:sz w:val="28"/>
          <w:szCs w:val="28"/>
        </w:rPr>
        <w:t>.</w:t>
      </w:r>
    </w:p>
    <w:p w:rsidR="00DC60D2" w:rsidRPr="0097679E" w:rsidRDefault="00DC60D2" w:rsidP="00DC60D2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679E">
        <w:rPr>
          <w:sz w:val="28"/>
          <w:szCs w:val="28"/>
        </w:rPr>
        <w:t xml:space="preserve">. Опубликовать настоящее </w:t>
      </w:r>
      <w:r>
        <w:rPr>
          <w:sz w:val="28"/>
          <w:szCs w:val="28"/>
        </w:rPr>
        <w:t>решение</w:t>
      </w:r>
      <w:r w:rsidRPr="0097679E">
        <w:rPr>
          <w:sz w:val="28"/>
          <w:szCs w:val="28"/>
        </w:rPr>
        <w:t xml:space="preserve"> в информационном бюллетене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Пензенской области «</w:t>
      </w:r>
      <w:proofErr w:type="spellStart"/>
      <w:r w:rsidRPr="0097679E">
        <w:rPr>
          <w:sz w:val="28"/>
          <w:szCs w:val="28"/>
        </w:rPr>
        <w:t>Камешкирский</w:t>
      </w:r>
      <w:proofErr w:type="spellEnd"/>
      <w:r w:rsidRPr="0097679E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>.</w:t>
      </w:r>
    </w:p>
    <w:p w:rsidR="00DC60D2" w:rsidRDefault="00DC60D2" w:rsidP="00DC60D2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67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Настоящее решение вступает в</w:t>
      </w:r>
      <w:r w:rsidRPr="0097679E">
        <w:rPr>
          <w:sz w:val="28"/>
          <w:szCs w:val="28"/>
        </w:rPr>
        <w:t xml:space="preserve"> силу </w:t>
      </w:r>
      <w:r>
        <w:rPr>
          <w:sz w:val="28"/>
          <w:szCs w:val="28"/>
        </w:rPr>
        <w:t>на следующий день после дня</w:t>
      </w:r>
      <w:r w:rsidRPr="0097679E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официального </w:t>
      </w:r>
      <w:r w:rsidRPr="0097679E">
        <w:rPr>
          <w:sz w:val="28"/>
          <w:szCs w:val="28"/>
        </w:rPr>
        <w:t>опубликования.</w:t>
      </w:r>
    </w:p>
    <w:p w:rsidR="00DC60D2" w:rsidRDefault="00DC60D2" w:rsidP="00DC60D2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C60D2" w:rsidRDefault="00DC60D2" w:rsidP="00DC60D2">
      <w:pPr>
        <w:tabs>
          <w:tab w:val="left" w:pos="1035"/>
        </w:tabs>
        <w:jc w:val="both"/>
        <w:rPr>
          <w:sz w:val="28"/>
          <w:szCs w:val="28"/>
        </w:rPr>
      </w:pPr>
    </w:p>
    <w:p w:rsidR="00DC60D2" w:rsidRDefault="00DC60D2" w:rsidP="00DC60D2">
      <w:pPr>
        <w:tabs>
          <w:tab w:val="left" w:pos="1035"/>
        </w:tabs>
        <w:rPr>
          <w:sz w:val="28"/>
          <w:szCs w:val="28"/>
        </w:rPr>
      </w:pPr>
      <w:r w:rsidRPr="0097679E">
        <w:rPr>
          <w:sz w:val="28"/>
          <w:szCs w:val="28"/>
        </w:rPr>
        <w:t xml:space="preserve">      Глава </w:t>
      </w:r>
      <w:proofErr w:type="spellStart"/>
      <w:r w:rsidRPr="0097679E">
        <w:rPr>
          <w:sz w:val="28"/>
          <w:szCs w:val="28"/>
        </w:rPr>
        <w:t>Камешкирского</w:t>
      </w:r>
      <w:proofErr w:type="spellEnd"/>
      <w:r w:rsidRPr="0097679E">
        <w:rPr>
          <w:sz w:val="28"/>
          <w:szCs w:val="28"/>
        </w:rPr>
        <w:t xml:space="preserve"> района                      </w:t>
      </w:r>
      <w:r>
        <w:rPr>
          <w:sz w:val="28"/>
          <w:szCs w:val="28"/>
        </w:rPr>
        <w:t xml:space="preserve">           </w:t>
      </w:r>
      <w:r w:rsidRPr="0097679E">
        <w:rPr>
          <w:sz w:val="28"/>
          <w:szCs w:val="28"/>
        </w:rPr>
        <w:t xml:space="preserve">              </w:t>
      </w:r>
      <w:proofErr w:type="spellStart"/>
      <w:r w:rsidRPr="0097679E">
        <w:rPr>
          <w:sz w:val="28"/>
          <w:szCs w:val="28"/>
        </w:rPr>
        <w:t>В.Н.Жиряков</w:t>
      </w:r>
      <w:proofErr w:type="spellEnd"/>
      <w:r w:rsidRPr="0097679E">
        <w:rPr>
          <w:sz w:val="28"/>
          <w:szCs w:val="28"/>
        </w:rPr>
        <w:t xml:space="preserve"> </w:t>
      </w:r>
    </w:p>
    <w:p w:rsidR="00DC60D2" w:rsidRDefault="00DC60D2" w:rsidP="00DC60D2">
      <w:pPr>
        <w:tabs>
          <w:tab w:val="left" w:pos="1035"/>
        </w:tabs>
        <w:rPr>
          <w:sz w:val="28"/>
          <w:szCs w:val="28"/>
        </w:rPr>
      </w:pPr>
    </w:p>
    <w:p w:rsidR="00DC60D2" w:rsidRDefault="00DC60D2" w:rsidP="00DC60D2">
      <w:pPr>
        <w:tabs>
          <w:tab w:val="left" w:pos="1035"/>
        </w:tabs>
        <w:rPr>
          <w:sz w:val="28"/>
          <w:szCs w:val="28"/>
        </w:rPr>
      </w:pPr>
    </w:p>
    <w:p w:rsidR="00DC60D2" w:rsidRPr="006B5125" w:rsidRDefault="00DC60D2" w:rsidP="00DC60D2">
      <w:pPr>
        <w:jc w:val="right"/>
      </w:pPr>
      <w:r w:rsidRPr="0094634A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 xml:space="preserve">№1 </w:t>
      </w:r>
      <w:r w:rsidRPr="0094634A">
        <w:rPr>
          <w:sz w:val="20"/>
          <w:szCs w:val="20"/>
        </w:rPr>
        <w:t>к решению</w:t>
      </w:r>
      <w:r>
        <w:rPr>
          <w:sz w:val="20"/>
          <w:szCs w:val="20"/>
        </w:rPr>
        <w:t xml:space="preserve"> Собрания</w:t>
      </w:r>
    </w:p>
    <w:p w:rsidR="00DC60D2" w:rsidRPr="0094634A" w:rsidRDefault="00DC60D2" w:rsidP="00DC60D2">
      <w:pPr>
        <w:tabs>
          <w:tab w:val="left" w:pos="6855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  <w:t xml:space="preserve">       Представителей </w:t>
      </w:r>
      <w:proofErr w:type="spellStart"/>
      <w:r>
        <w:rPr>
          <w:sz w:val="20"/>
          <w:szCs w:val="20"/>
        </w:rPr>
        <w:t>Камешкирского</w:t>
      </w:r>
      <w:proofErr w:type="spellEnd"/>
      <w:r>
        <w:rPr>
          <w:sz w:val="20"/>
          <w:szCs w:val="20"/>
        </w:rPr>
        <w:t xml:space="preserve"> района</w:t>
      </w:r>
    </w:p>
    <w:p w:rsidR="00DC60D2" w:rsidRPr="006B5125" w:rsidRDefault="00DC60D2" w:rsidP="00DC60D2">
      <w:pPr>
        <w:tabs>
          <w:tab w:val="left" w:pos="6855"/>
        </w:tabs>
        <w:jc w:val="right"/>
        <w:rPr>
          <w:sz w:val="20"/>
          <w:szCs w:val="20"/>
        </w:rPr>
      </w:pPr>
      <w:r>
        <w:tab/>
        <w:t xml:space="preserve">  </w:t>
      </w:r>
      <w:r>
        <w:rPr>
          <w:sz w:val="20"/>
          <w:szCs w:val="20"/>
        </w:rPr>
        <w:t>о</w:t>
      </w:r>
      <w:r w:rsidRPr="0094634A">
        <w:rPr>
          <w:sz w:val="20"/>
          <w:szCs w:val="20"/>
        </w:rPr>
        <w:t xml:space="preserve">т </w:t>
      </w:r>
      <w:r>
        <w:rPr>
          <w:sz w:val="20"/>
          <w:szCs w:val="20"/>
        </w:rPr>
        <w:t>__________</w:t>
      </w:r>
      <w:r w:rsidRPr="0094634A">
        <w:rPr>
          <w:sz w:val="20"/>
          <w:szCs w:val="20"/>
        </w:rPr>
        <w:t xml:space="preserve"> № </w:t>
      </w:r>
      <w:r>
        <w:rPr>
          <w:iCs/>
          <w:sz w:val="20"/>
          <w:szCs w:val="20"/>
        </w:rPr>
        <w:t>__________</w:t>
      </w:r>
      <w:r>
        <w:rPr>
          <w:sz w:val="20"/>
          <w:szCs w:val="20"/>
        </w:rPr>
        <w:t>_</w:t>
      </w:r>
    </w:p>
    <w:p w:rsidR="00DC60D2" w:rsidRDefault="00DC60D2" w:rsidP="00DC60D2">
      <w:pPr>
        <w:tabs>
          <w:tab w:val="left" w:pos="3780"/>
        </w:tabs>
        <w:rPr>
          <w:b/>
        </w:rPr>
      </w:pPr>
      <w:r w:rsidRPr="00320137">
        <w:rPr>
          <w:b/>
        </w:rPr>
        <w:t xml:space="preserve">                                                                             </w:t>
      </w:r>
    </w:p>
    <w:p w:rsidR="00DC60D2" w:rsidRPr="00320137" w:rsidRDefault="00DC60D2" w:rsidP="00DC60D2">
      <w:pPr>
        <w:tabs>
          <w:tab w:val="left" w:pos="3780"/>
        </w:tabs>
        <w:jc w:val="center"/>
        <w:rPr>
          <w:b/>
        </w:rPr>
      </w:pPr>
      <w:r w:rsidRPr="00320137">
        <w:rPr>
          <w:b/>
        </w:rPr>
        <w:t>Методика</w:t>
      </w:r>
    </w:p>
    <w:p w:rsidR="00DC60D2" w:rsidRPr="00320137" w:rsidRDefault="00DC60D2" w:rsidP="00DC60D2">
      <w:pPr>
        <w:tabs>
          <w:tab w:val="left" w:pos="3780"/>
        </w:tabs>
        <w:rPr>
          <w:b/>
        </w:rPr>
      </w:pPr>
      <w:r w:rsidRPr="00320137">
        <w:rPr>
          <w:b/>
        </w:rPr>
        <w:t xml:space="preserve">                                            по определению группы оплаты труда учреждений</w:t>
      </w:r>
    </w:p>
    <w:p w:rsidR="00DC60D2" w:rsidRPr="00320137" w:rsidRDefault="00DC60D2" w:rsidP="00DC60D2">
      <w:pPr>
        <w:tabs>
          <w:tab w:val="left" w:pos="3780"/>
        </w:tabs>
        <w:rPr>
          <w:b/>
        </w:rPr>
      </w:pPr>
      <w:r w:rsidRPr="00320137">
        <w:rPr>
          <w:b/>
        </w:rPr>
        <w:t xml:space="preserve">                                         образования </w:t>
      </w:r>
      <w:proofErr w:type="spellStart"/>
      <w:r w:rsidRPr="00320137">
        <w:rPr>
          <w:b/>
        </w:rPr>
        <w:t>Камешкирского</w:t>
      </w:r>
      <w:proofErr w:type="spellEnd"/>
      <w:r w:rsidRPr="00320137">
        <w:rPr>
          <w:b/>
        </w:rPr>
        <w:t xml:space="preserve"> района Пензенской области</w:t>
      </w:r>
    </w:p>
    <w:p w:rsidR="00DC60D2" w:rsidRDefault="00DC60D2" w:rsidP="00DC60D2">
      <w:pPr>
        <w:ind w:firstLine="708"/>
      </w:pPr>
    </w:p>
    <w:p w:rsidR="00DC60D2" w:rsidRDefault="00DC60D2" w:rsidP="00DC60D2">
      <w:pPr>
        <w:ind w:firstLine="669"/>
        <w:jc w:val="both"/>
      </w:pPr>
      <w:r>
        <w:t xml:space="preserve">Должностной оклад руководителя учреждения образования, определяемый трудовым договором, устанавливается органом управления образования </w:t>
      </w:r>
      <w:proofErr w:type="spellStart"/>
      <w:r>
        <w:t>Камешкирского</w:t>
      </w:r>
      <w:proofErr w:type="spellEnd"/>
      <w:r>
        <w:t xml:space="preserve"> района Пензенской области в соответствии с группой по оплате труда каждого учреждения образования, а также коэффициентом уровня управления.</w:t>
      </w:r>
    </w:p>
    <w:p w:rsidR="00DC60D2" w:rsidRDefault="00DC60D2" w:rsidP="00DC60D2">
      <w:pPr>
        <w:ind w:firstLine="669"/>
        <w:jc w:val="both"/>
      </w:pPr>
      <w:r>
        <w:t xml:space="preserve">В случае реорганизации учреждений образования, открытия новых учреждений повышающий коэффициент к должностному окладу по занимаемой должности для руководителей учреждений устанавливается органом управления образования </w:t>
      </w:r>
      <w:proofErr w:type="spellStart"/>
      <w:r>
        <w:t>Камешкирского</w:t>
      </w:r>
      <w:proofErr w:type="spellEnd"/>
      <w:r>
        <w:t xml:space="preserve"> района Пензенской области с учётом объёмных показателей деятельности учреждения.</w:t>
      </w:r>
    </w:p>
    <w:p w:rsidR="00DC60D2" w:rsidRPr="006B5125" w:rsidRDefault="00DC60D2" w:rsidP="00DC60D2">
      <w:pPr>
        <w:ind w:firstLine="669"/>
        <w:jc w:val="both"/>
      </w:pPr>
      <w:r>
        <w:t>Отнесение учреждений образования к группе по оплате труда осуществляется на основании следующей методики:</w:t>
      </w:r>
    </w:p>
    <w:p w:rsidR="00DC60D2" w:rsidRDefault="00DC60D2" w:rsidP="00DC60D2">
      <w:pPr>
        <w:spacing w:line="240" w:lineRule="exact"/>
        <w:rPr>
          <w:sz w:val="22"/>
          <w:szCs w:val="22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Группы по оплате труда руководителей общеобразовательных учреждений</w:t>
      </w:r>
    </w:p>
    <w:p w:rsidR="00DC60D2" w:rsidRDefault="00DC60D2" w:rsidP="00DC60D2">
      <w:pPr>
        <w:spacing w:line="240" w:lineRule="exact"/>
        <w:ind w:hanging="40"/>
        <w:jc w:val="center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722"/>
        <w:gridCol w:w="583"/>
        <w:gridCol w:w="675"/>
        <w:gridCol w:w="630"/>
        <w:gridCol w:w="630"/>
        <w:gridCol w:w="675"/>
        <w:gridCol w:w="765"/>
        <w:gridCol w:w="722"/>
      </w:tblGrid>
      <w:tr w:rsidR="00DC60D2" w:rsidTr="00C11DDA">
        <w:trPr>
          <w:trHeight w:val="51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(вид) образовательного учреждения</w:t>
            </w:r>
          </w:p>
        </w:tc>
        <w:tc>
          <w:tcPr>
            <w:tcW w:w="54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 оплате труда руководителей в зависимости от суммы баллов по объемным показателям</w:t>
            </w:r>
          </w:p>
        </w:tc>
      </w:tr>
      <w:tr w:rsidR="00DC60D2" w:rsidTr="00C11DDA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0D2" w:rsidRDefault="00DC60D2" w:rsidP="00C11DD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0D2" w:rsidRDefault="00DC60D2" w:rsidP="00C11DDA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</w:tr>
      <w:tr w:rsidR="00DC60D2" w:rsidTr="00C11DDA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группа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группа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группа</w:t>
            </w:r>
          </w:p>
        </w:tc>
      </w:tr>
      <w:tr w:rsidR="00DC60D2" w:rsidRPr="002A08D9" w:rsidTr="00C11DDA">
        <w:trPr>
          <w:trHeight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 w:rsidRPr="002A08D9">
              <w:rPr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14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1100 до 14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900 до 11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60</w:t>
            </w:r>
            <w:r w:rsidRPr="002A08D9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 9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400 до 60</w:t>
            </w:r>
            <w:r w:rsidRPr="002A08D9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300 до 40</w:t>
            </w:r>
            <w:r w:rsidRPr="002A08D9">
              <w:rPr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до 300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  <w:r w:rsidRPr="002A08D9">
              <w:rPr>
                <w:sz w:val="22"/>
                <w:szCs w:val="22"/>
              </w:rPr>
              <w:t xml:space="preserve">0 </w:t>
            </w:r>
          </w:p>
          <w:p w:rsidR="00DC60D2" w:rsidRPr="00286D27" w:rsidRDefault="00DC60D2" w:rsidP="00C11DDA">
            <w:pPr>
              <w:rPr>
                <w:sz w:val="22"/>
                <w:szCs w:val="22"/>
              </w:rPr>
            </w:pPr>
          </w:p>
        </w:tc>
      </w:tr>
      <w:tr w:rsidR="00DC60D2" w:rsidRPr="002A08D9" w:rsidTr="00C11DDA">
        <w:trPr>
          <w:trHeight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уровня управления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</w:tbl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Группы по оплате труда руководителей дошкольных образовательных учреждений</w:t>
      </w:r>
    </w:p>
    <w:p w:rsidR="00DC60D2" w:rsidRDefault="00DC60D2" w:rsidP="00DC60D2">
      <w:pPr>
        <w:spacing w:line="240" w:lineRule="exact"/>
        <w:ind w:hanging="40"/>
        <w:jc w:val="center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722"/>
        <w:gridCol w:w="583"/>
        <w:gridCol w:w="675"/>
        <w:gridCol w:w="630"/>
        <w:gridCol w:w="630"/>
        <w:gridCol w:w="675"/>
        <w:gridCol w:w="765"/>
        <w:gridCol w:w="722"/>
      </w:tblGrid>
      <w:tr w:rsidR="00DC60D2" w:rsidTr="00C11DDA">
        <w:trPr>
          <w:trHeight w:val="51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(вид) образовательного учреждения</w:t>
            </w:r>
          </w:p>
        </w:tc>
        <w:tc>
          <w:tcPr>
            <w:tcW w:w="54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 оплате труда руководителей в зависимости от суммы баллов по объемным показателям</w:t>
            </w:r>
          </w:p>
        </w:tc>
      </w:tr>
      <w:tr w:rsidR="00DC60D2" w:rsidTr="00C11DDA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0D2" w:rsidRDefault="00DC60D2" w:rsidP="00C11DD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0D2" w:rsidRDefault="00DC60D2" w:rsidP="00C11DDA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</w:tr>
      <w:tr w:rsidR="00DC60D2" w:rsidTr="00C11DDA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группа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группа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группа</w:t>
            </w:r>
          </w:p>
        </w:tc>
      </w:tr>
      <w:tr w:rsidR="00DC60D2" w:rsidRPr="002A08D9" w:rsidTr="00C11DDA">
        <w:trPr>
          <w:trHeight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A08D9">
              <w:rPr>
                <w:sz w:val="22"/>
                <w:szCs w:val="22"/>
              </w:rPr>
              <w:t>ошкольные учреждения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14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1000 до 14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800 до 10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65</w:t>
            </w:r>
            <w:r w:rsidRPr="002A08D9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 8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500 до 65</w:t>
            </w:r>
            <w:r w:rsidRPr="002A08D9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200 до 500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 до 20</w:t>
            </w:r>
            <w:r w:rsidRPr="002A08D9">
              <w:rPr>
                <w:sz w:val="22"/>
                <w:szCs w:val="22"/>
              </w:rPr>
              <w:t>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</w:t>
            </w:r>
            <w:r w:rsidRPr="002A08D9">
              <w:rPr>
                <w:sz w:val="22"/>
                <w:szCs w:val="22"/>
              </w:rPr>
              <w:t xml:space="preserve"> </w:t>
            </w:r>
          </w:p>
          <w:p w:rsidR="00DC60D2" w:rsidRPr="00286D27" w:rsidRDefault="00DC60D2" w:rsidP="00C11DDA">
            <w:pPr>
              <w:rPr>
                <w:sz w:val="22"/>
                <w:szCs w:val="22"/>
              </w:rPr>
            </w:pPr>
          </w:p>
        </w:tc>
      </w:tr>
      <w:tr w:rsidR="00DC60D2" w:rsidRPr="002A08D9" w:rsidTr="00C11DDA">
        <w:trPr>
          <w:trHeight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уровня управления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</w:tbl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</w:p>
    <w:p w:rsidR="00DC60D2" w:rsidRDefault="00DC60D2" w:rsidP="00DC60D2">
      <w:pPr>
        <w:spacing w:line="240" w:lineRule="exact"/>
        <w:ind w:hanging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Группы по оплате </w:t>
      </w:r>
      <w:proofErr w:type="gramStart"/>
      <w:r>
        <w:rPr>
          <w:b/>
          <w:sz w:val="22"/>
          <w:szCs w:val="22"/>
        </w:rPr>
        <w:t>труда руководителей учреждений дополнительного образования детей</w:t>
      </w:r>
      <w:proofErr w:type="gramEnd"/>
    </w:p>
    <w:p w:rsidR="00DC60D2" w:rsidRDefault="00DC60D2" w:rsidP="00DC60D2">
      <w:pPr>
        <w:spacing w:line="240" w:lineRule="exact"/>
        <w:ind w:hanging="40"/>
        <w:jc w:val="center"/>
        <w:rPr>
          <w:sz w:val="22"/>
          <w:szCs w:val="2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722"/>
        <w:gridCol w:w="583"/>
        <w:gridCol w:w="675"/>
        <w:gridCol w:w="630"/>
        <w:gridCol w:w="630"/>
        <w:gridCol w:w="675"/>
        <w:gridCol w:w="765"/>
        <w:gridCol w:w="722"/>
      </w:tblGrid>
      <w:tr w:rsidR="00DC60D2" w:rsidTr="00C11DDA">
        <w:trPr>
          <w:trHeight w:val="51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(вид) образовательного учреждения</w:t>
            </w:r>
          </w:p>
        </w:tc>
        <w:tc>
          <w:tcPr>
            <w:tcW w:w="54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 оплате труда руководителей в зависимости от суммы баллов по объемным показателям</w:t>
            </w:r>
          </w:p>
        </w:tc>
      </w:tr>
      <w:tr w:rsidR="00DC60D2" w:rsidTr="00C11DDA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0D2" w:rsidRDefault="00DC60D2" w:rsidP="00C11DD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60D2" w:rsidRDefault="00DC60D2" w:rsidP="00C11DDA">
            <w:pPr>
              <w:rPr>
                <w:sz w:val="22"/>
                <w:szCs w:val="22"/>
              </w:rPr>
            </w:pPr>
          </w:p>
        </w:tc>
        <w:tc>
          <w:tcPr>
            <w:tcW w:w="540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</w:tr>
      <w:tr w:rsidR="00DC60D2" w:rsidTr="00C11DDA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группа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группа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группа</w:t>
            </w:r>
          </w:p>
        </w:tc>
      </w:tr>
      <w:tr w:rsidR="00DC60D2" w:rsidRPr="002A08D9" w:rsidTr="00C11DDA">
        <w:trPr>
          <w:trHeight w:val="10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A08D9">
              <w:rPr>
                <w:sz w:val="22"/>
                <w:szCs w:val="22"/>
              </w:rPr>
              <w:t>чреждения дополнительного образования детей.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14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1200 до 14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1100 до 12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90</w:t>
            </w:r>
            <w:r w:rsidRPr="002A08D9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 11</w:t>
            </w:r>
            <w:r w:rsidRPr="002A08D9">
              <w:rPr>
                <w:sz w:val="22"/>
                <w:szCs w:val="22"/>
              </w:rPr>
              <w:t>00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650 до 90</w:t>
            </w:r>
            <w:r w:rsidRPr="002A08D9"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550 до 650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300 до 550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</w:t>
            </w:r>
            <w:r w:rsidRPr="002A08D9">
              <w:rPr>
                <w:sz w:val="22"/>
                <w:szCs w:val="22"/>
              </w:rPr>
              <w:t xml:space="preserve"> </w:t>
            </w:r>
          </w:p>
          <w:p w:rsidR="00DC60D2" w:rsidRPr="00286D27" w:rsidRDefault="00DC60D2" w:rsidP="00C11DDA">
            <w:pPr>
              <w:rPr>
                <w:sz w:val="22"/>
                <w:szCs w:val="22"/>
              </w:rPr>
            </w:pPr>
          </w:p>
        </w:tc>
      </w:tr>
      <w:tr w:rsidR="00DC60D2" w:rsidRPr="002A08D9" w:rsidTr="00C11DDA">
        <w:trPr>
          <w:trHeight w:val="6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уровня управления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60D2" w:rsidRPr="002A08D9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</w:tbl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pStyle w:val="ConsPlusNormal"/>
        <w:widowControl/>
        <w:tabs>
          <w:tab w:val="left" w:pos="85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60D2" w:rsidRDefault="00DC60D2" w:rsidP="00DC60D2">
      <w:pPr>
        <w:pStyle w:val="ConsPlusNormal"/>
        <w:widowControl/>
        <w:tabs>
          <w:tab w:val="left" w:pos="85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Объемные показатели масштаба управления образовательными учреждениями</w:t>
      </w:r>
    </w:p>
    <w:p w:rsidR="00DC60D2" w:rsidRDefault="00DC60D2" w:rsidP="00DC60D2">
      <w:pPr>
        <w:pStyle w:val="ConsPlusNormal"/>
        <w:widowControl/>
        <w:tabs>
          <w:tab w:val="left" w:pos="855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860"/>
        <w:gridCol w:w="2790"/>
        <w:gridCol w:w="1463"/>
      </w:tblGrid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Объемные показатели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расчета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  <w:t>баллов</w:t>
            </w:r>
          </w:p>
        </w:tc>
      </w:tr>
    </w:tbl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860"/>
        <w:gridCol w:w="2790"/>
        <w:gridCol w:w="1463"/>
      </w:tblGrid>
      <w:tr w:rsidR="00DC60D2" w:rsidTr="00C11DDA">
        <w:trPr>
          <w:tblHeader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*Количество обучающихся (воспитанников) в образовательных учреждениях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каждого обучающегося (воспитанника)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групп в дошкольных образовательных учреждениях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группу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обучающихся в учреждениях дополнительного образования детей: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многопрофильных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 в однопрофильных - клубах (центрах, станциях, базах и т. д.): туристов, техников, натуралистов и т. д.; учреждениях дополнительного образования детей спортивной направленности, музыкальных, художественных школах и школах искусств, оздоровительных лагерях всех видов</w:t>
            </w:r>
            <w:proofErr w:type="gram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каждого обучающегося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каждого обучающегося (воспитанника, отдыхающего)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работников в образовательном учреждении, имеющих квалификационные категории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каждого работника, </w:t>
            </w:r>
            <w:proofErr w:type="gramStart"/>
            <w:r>
              <w:rPr>
                <w:sz w:val="22"/>
                <w:szCs w:val="22"/>
              </w:rPr>
              <w:t>имеющих</w:t>
            </w:r>
            <w:proofErr w:type="gramEnd"/>
            <w:r>
              <w:rPr>
                <w:sz w:val="22"/>
                <w:szCs w:val="22"/>
              </w:rPr>
              <w:t xml:space="preserve"> квалификационные категории,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 за каждого из них имеющего: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первую квалификационную </w:t>
            </w:r>
            <w:r>
              <w:rPr>
                <w:sz w:val="22"/>
                <w:szCs w:val="22"/>
              </w:rPr>
              <w:br/>
              <w:t>категорию;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высшую квалификационную категорию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групп продленного дня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наличие групп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учащихся в муниципальных общеобразовательных учреждениях, приходящаяся на 1 работника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более 12 человек</w:t>
            </w:r>
          </w:p>
          <w:p w:rsidR="00DC60D2" w:rsidRDefault="00DC60D2" w:rsidP="00C11DDA">
            <w:pPr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18 человек</w:t>
            </w:r>
          </w:p>
          <w:p w:rsidR="00DC60D2" w:rsidRPr="00E47F34" w:rsidRDefault="00DC60D2" w:rsidP="00C11DDA">
            <w:pPr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и более человек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до10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учащихся в муниципальных общеобразовательных учреждениях, приходящаяся на 1 учителя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7 человек</w:t>
            </w:r>
          </w:p>
          <w:p w:rsidR="00DC60D2" w:rsidRDefault="00DC60D2" w:rsidP="00C11DDA">
            <w:pPr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более 10человек</w:t>
            </w:r>
          </w:p>
          <w:p w:rsidR="00DC60D2" w:rsidRPr="007B338F" w:rsidRDefault="00DC60D2" w:rsidP="00C11DDA">
            <w:pPr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и более человек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</w:t>
            </w:r>
          </w:p>
          <w:p w:rsidR="00DC60D2" w:rsidRDefault="00DC60D2" w:rsidP="00C11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</w:t>
            </w:r>
          </w:p>
          <w:p w:rsidR="00DC60D2" w:rsidRPr="008C7E94" w:rsidRDefault="00DC60D2" w:rsidP="00C11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Средняя наполняемость  классов в </w:t>
            </w:r>
            <w:r>
              <w:rPr>
                <w:sz w:val="22"/>
                <w:szCs w:val="22"/>
              </w:rPr>
              <w:lastRenderedPageBreak/>
              <w:t>общеобразовательных учреждениях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более 12 человек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более 14 человек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5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 10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обучающихся (воспитанников) с полным государственным обеспечением в образовательных учреждениях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расчета за каждого дополнительно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каждый класс 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оборудованных и используемых в образовательном процессе: спортивной площадки, стадиона, бассейна, других спортивных сооружений (в зависимости от их состояния и степени их использования)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каждый вид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color w:val="CC99FF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собственного оборудованного здравпункта, медицинского кабинета, оздоровительно-восстановительного центра, столовой, овощехранилища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Наличие: 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автотранспортных средств, сельхозмашин, строительной и другой самоходной техники на балансе образовательного учреждения; 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школьного автобуса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каждую единицу </w:t>
            </w: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каждую единицу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3, но не более 20   </w:t>
            </w:r>
            <w:r>
              <w:rPr>
                <w:sz w:val="22"/>
                <w:szCs w:val="22"/>
              </w:rPr>
              <w:br/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учебно-опытных участков (площадью не менее </w:t>
            </w:r>
            <w:smartTag w:uri="urn:schemas-microsoft-com:office:smarttags" w:element="metricconverter">
              <w:smartTagPr>
                <w:attr w:name="ProductID" w:val="0.5 га"/>
              </w:smartTagPr>
              <w:r>
                <w:rPr>
                  <w:sz w:val="22"/>
                  <w:szCs w:val="22"/>
                </w:rPr>
                <w:t>0.5 га</w:t>
              </w:r>
            </w:smartTag>
            <w:r>
              <w:rPr>
                <w:sz w:val="22"/>
                <w:szCs w:val="22"/>
              </w:rPr>
              <w:t xml:space="preserve">, а при орошаемом земледелии - </w:t>
            </w:r>
            <w:smartTag w:uri="urn:schemas-microsoft-com:office:smarttags" w:element="metricconverter">
              <w:smartTagPr>
                <w:attr w:name="ProductID" w:val="0.25 га"/>
              </w:smartTagPr>
              <w:r>
                <w:rPr>
                  <w:sz w:val="22"/>
                  <w:szCs w:val="22"/>
                </w:rPr>
                <w:t>0.25 га</w:t>
              </w:r>
            </w:smartTag>
            <w:r>
              <w:rPr>
                <w:sz w:val="22"/>
                <w:szCs w:val="22"/>
              </w:rPr>
              <w:t>), парникового хозяйства, подсобного сельского хозяйства, учебного хозяйства, теплиц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gramStart"/>
            <w:r>
              <w:rPr>
                <w:sz w:val="22"/>
                <w:szCs w:val="22"/>
              </w:rPr>
              <w:t>собственных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котельной и других сооружений.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каждый вид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обучающихся (воспитанников) в образовательных учреждениях, посещающих бесплатные секции, кружки, студии, организованные этими учреждениями или на их базе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каждого обучающегося (воспитанника)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оборудованных и используемых в дошкольных образовательных учреждениях помещений для разных видов активной деятельности (изостудия, театральная студия, «комната сказок», зимний сад и др.)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каждый вид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DC60D2" w:rsidRPr="007A6481" w:rsidRDefault="00DC60D2" w:rsidP="00C11DDA">
            <w:pPr>
              <w:rPr>
                <w:sz w:val="22"/>
                <w:szCs w:val="22"/>
              </w:rPr>
            </w:pPr>
          </w:p>
          <w:p w:rsidR="00DC60D2" w:rsidRDefault="00DC60D2" w:rsidP="00C11DDA">
            <w:pPr>
              <w:rPr>
                <w:sz w:val="22"/>
                <w:szCs w:val="22"/>
              </w:rPr>
            </w:pPr>
          </w:p>
          <w:p w:rsidR="00DC60D2" w:rsidRPr="007A6481" w:rsidRDefault="00DC60D2" w:rsidP="00C11DDA">
            <w:pPr>
              <w:jc w:val="center"/>
              <w:rPr>
                <w:sz w:val="22"/>
                <w:szCs w:val="22"/>
              </w:rPr>
            </w:pP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tabs>
                <w:tab w:val="left" w:pos="180"/>
              </w:tabs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образовательных учреждения</w:t>
            </w:r>
            <w:proofErr w:type="gramStart"/>
            <w:r>
              <w:rPr>
                <w:sz w:val="22"/>
                <w:szCs w:val="22"/>
              </w:rPr>
              <w:t>х(</w:t>
            </w:r>
            <w:proofErr w:type="gramEnd"/>
            <w:r>
              <w:rPr>
                <w:sz w:val="22"/>
                <w:szCs w:val="22"/>
              </w:rPr>
              <w:t>классах, группах) общего назначения обучающихся(воспитанников) со специальными потребностями, охваченных квалифицированной коррекцией физического и психического развития (кроме специальных(коррекционных)образовательных учреждений (классов, групп) и дошкольных образовательных учреждений (групп) компенсирующего вида).</w:t>
            </w:r>
          </w:p>
          <w:p w:rsidR="00DC60D2" w:rsidRDefault="00DC60D2" w:rsidP="00C11DDA">
            <w:pPr>
              <w:widowControl w:val="0"/>
              <w:tabs>
                <w:tab w:val="left" w:pos="180"/>
              </w:tabs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Default="00DC60D2" w:rsidP="00C11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каждого обучающегося</w:t>
            </w:r>
          </w:p>
          <w:p w:rsidR="00DC60D2" w:rsidRPr="00F44DAA" w:rsidRDefault="00DC60D2" w:rsidP="00C11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(воспитанника)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</w:p>
          <w:p w:rsidR="00DC60D2" w:rsidRPr="00F44DAA" w:rsidRDefault="00DC60D2" w:rsidP="00C11D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tabs>
                <w:tab w:val="left" w:pos="180"/>
              </w:tabs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 образовательных учреждениях иной, приносящей доход, деятельности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каждый вид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DC60D2" w:rsidTr="00C11DDA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tabs>
                <w:tab w:val="left" w:pos="180"/>
              </w:tabs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Наличие обучающихся в учреждениях дополнительного образования, имеющих разряды</w:t>
            </w:r>
            <w:proofErr w:type="gramEnd"/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каждого обучающегося (разрядника)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0D2" w:rsidRDefault="00DC60D2" w:rsidP="00C11DDA">
            <w:pPr>
              <w:widowControl w:val="0"/>
              <w:spacing w:line="240" w:lineRule="exact"/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C60D2" w:rsidRDefault="00DC60D2" w:rsidP="00DC60D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отнесения учреждений образования к группам по оплате </w:t>
      </w:r>
    </w:p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труда руководителей для установления коэффициентов 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расчетным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0D2" w:rsidRDefault="00DC60D2" w:rsidP="00DC60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должностным окладам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Группа по оплате труда руководителей определяется не чаще одного раза в год муниципальным органом управления образованием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по оплате труда руководителей для вновь открываемых образовательных учреждений устанавливается исходя из плановых (проектных) показателей, но не более чем на 2 года.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наличии других показателей, не предусмотренных в настоящем приложении, но значительно увеличивающих объем и сложность работы в учреждении, суммарное количество баллов может быть увеличено органом управления образованием за каждый дополнительный показатель до 20 баллов.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Конкретное количество баллов, предусмотренных по объемным показателям, устанавливается органом управления образованием.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установлении группы по оплате труда руководящих работников контингент обучающихся (воспитанников) образовательных учреждений определяется: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общеобразовательным учреждениям - по списочному составу на начало учебного года;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учреждениям дополнительного образования детей, в том числе спортивной направленности, - по списочному составу постоянно обучающихся 1 сентября.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этом в списочном составе обучающиеся в учреждениях дополнительного образования дети, занимающиеся в нескольких кружках, секциях, группах, учитываются один раз;</w:t>
      </w:r>
      <w:proofErr w:type="gramEnd"/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экскурсионно-туристских мероприятий, спортивных и других массовых мероприятий учитываются в среднегодовом исчислении (путем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365);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оздоровительных лагерях всех видов и наименований - по количеству принятых на отдых и оздоровление в смену (заезд);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определения суммы баллов за количество групп в дошкольных образовательных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*Пункт 1 таблицы объемных показателей при установлении суммы баллов в дошкольных учреждениях применяется только в отношении количества детей, охваченных образовательными услугами на основе кратковременного пребывания (кроме воспитанников основного списочного состава).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руководителями образовательных учреждений,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 w:rsidR="00DC60D2" w:rsidRDefault="00DC60D2" w:rsidP="00DC60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Органы управления образованием:</w:t>
      </w:r>
    </w:p>
    <w:p w:rsidR="00DC60D2" w:rsidRPr="008931B5" w:rsidRDefault="00DC60D2" w:rsidP="00DC60D2">
      <w:pPr>
        <w:pStyle w:val="ConsPlusNormal"/>
        <w:widowControl/>
        <w:ind w:firstLine="54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устанавливают объемные показатели по учреждениям образования, не являющимся образовательными учреждениями, для отнесения их к одной из четырех групп по оплате труда руководителей; могут относить учреждения образования, добившиеся высоких и стабильных результатов работы, на одну группу по оплате труда руководителей выше по сравнению с группой, определенной по объемным показателям.</w:t>
      </w:r>
      <w:bookmarkStart w:id="0" w:name="_GoBack"/>
      <w:bookmarkEnd w:id="0"/>
      <w:proofErr w:type="gramEnd"/>
    </w:p>
    <w:p w:rsidR="00DC60D2" w:rsidRPr="0097679E" w:rsidRDefault="00DC60D2" w:rsidP="00DC60D2">
      <w:pPr>
        <w:tabs>
          <w:tab w:val="left" w:pos="1035"/>
        </w:tabs>
        <w:rPr>
          <w:sz w:val="28"/>
          <w:szCs w:val="28"/>
        </w:rPr>
      </w:pPr>
    </w:p>
    <w:p w:rsidR="00DC60D2" w:rsidRDefault="00DC60D2"/>
    <w:sectPr w:rsidR="00DC60D2" w:rsidSect="009950DB">
      <w:pgSz w:w="11906" w:h="16838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2"/>
    <w:rsid w:val="00D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6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6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DC60D2"/>
    <w:pPr>
      <w:ind w:left="720"/>
      <w:contextualSpacing/>
    </w:pPr>
  </w:style>
  <w:style w:type="paragraph" w:customStyle="1" w:styleId="ConsPlusNormal">
    <w:name w:val="ConsPlusNormal"/>
    <w:rsid w:val="00DC60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60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60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qFormat/>
    <w:rsid w:val="00DC60D2"/>
    <w:pPr>
      <w:ind w:left="720"/>
      <w:contextualSpacing/>
    </w:pPr>
  </w:style>
  <w:style w:type="paragraph" w:customStyle="1" w:styleId="ConsPlusNormal">
    <w:name w:val="ConsPlusNormal"/>
    <w:rsid w:val="00DC60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2022-01-26T12:15:00Z</dcterms:created>
  <dcterms:modified xsi:type="dcterms:W3CDTF">2022-01-26T12:21:00Z</dcterms:modified>
</cp:coreProperties>
</file>