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73F" w:rsidRDefault="001E773F" w:rsidP="001E773F">
      <w:pPr>
        <w:rPr>
          <w:color w:val="000000"/>
          <w:sz w:val="24"/>
          <w:szCs w:val="24"/>
          <w:lang w:eastAsia="ru-RU" w:bidi="ru-RU"/>
        </w:rPr>
      </w:pPr>
      <w:bookmarkStart w:id="0" w:name="_GoBack"/>
      <w:bookmarkEnd w:id="0"/>
    </w:p>
    <w:p w:rsidR="001E773F" w:rsidRDefault="001E773F" w:rsidP="001E773F">
      <w:pPr>
        <w:pStyle w:val="60"/>
        <w:shd w:val="clear" w:color="auto" w:fill="auto"/>
        <w:ind w:left="260" w:right="240" w:firstLine="700"/>
      </w:pPr>
      <w:r>
        <w:rPr>
          <w:color w:val="000000"/>
          <w:lang w:eastAsia="ru-RU" w:bidi="ru-RU"/>
        </w:rPr>
        <w:t>Извещение о принятии акта об утверждении результатов государственно^ кадастровой оценки земель промышленности, энергетики, транспорта, связи, радиовещания, телевидения, информатики, земель для обеспечения космической</w:t>
      </w:r>
    </w:p>
    <w:p w:rsidR="001E773F" w:rsidRDefault="001E773F" w:rsidP="001E773F">
      <w:pPr>
        <w:pStyle w:val="60"/>
        <w:shd w:val="clear" w:color="auto" w:fill="auto"/>
        <w:jc w:val="center"/>
      </w:pPr>
      <w:r>
        <w:rPr>
          <w:color w:val="000000"/>
          <w:lang w:eastAsia="ru-RU" w:bidi="ru-RU"/>
        </w:rPr>
        <w:t>деятельности, земель обороны, безопасности и земель иного специального назначения, земель особо охраняемых территорий и объектов, земель лесного фонда, земель водного фонда, земель запаса, расположенных на территории Пензенской</w:t>
      </w:r>
    </w:p>
    <w:p w:rsidR="001E773F" w:rsidRDefault="001E773F" w:rsidP="001E773F">
      <w:pPr>
        <w:pStyle w:val="60"/>
        <w:shd w:val="clear" w:color="auto" w:fill="auto"/>
        <w:spacing w:after="123"/>
        <w:jc w:val="center"/>
      </w:pPr>
      <w:r>
        <w:rPr>
          <w:color w:val="000000"/>
          <w:lang w:eastAsia="ru-RU" w:bidi="ru-RU"/>
        </w:rPr>
        <w:t>области</w:t>
      </w:r>
    </w:p>
    <w:p w:rsidR="001E773F" w:rsidRDefault="001E773F" w:rsidP="001E773F">
      <w:pPr>
        <w:pStyle w:val="2"/>
        <w:shd w:val="clear" w:color="auto" w:fill="auto"/>
        <w:spacing w:before="0" w:line="295" w:lineRule="exact"/>
        <w:ind w:left="20" w:firstLine="700"/>
        <w:jc w:val="both"/>
      </w:pPr>
      <w:r>
        <w:rPr>
          <w:color w:val="000000"/>
          <w:lang w:eastAsia="ru-RU" w:bidi="ru-RU"/>
        </w:rPr>
        <w:t>Департамент государственного имущества Пензенской области информирует о принятии приказа от 02.11.2020 № 527-пр «Об утверждении результатов государственной кадастровой оценки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земель особо охраняемых территорий и объектов, земель лесного фонда, земель водного фонда, земель запаса, расположенных на территории Пензенской области».</w:t>
      </w:r>
    </w:p>
    <w:p w:rsidR="001E773F" w:rsidRDefault="001E773F" w:rsidP="001E773F">
      <w:pPr>
        <w:pStyle w:val="2"/>
        <w:shd w:val="clear" w:color="auto" w:fill="auto"/>
        <w:spacing w:before="0" w:line="277" w:lineRule="exact"/>
        <w:ind w:left="20" w:firstLine="560"/>
        <w:jc w:val="both"/>
      </w:pPr>
      <w:r>
        <w:rPr>
          <w:color w:val="000000"/>
          <w:lang w:eastAsia="ru-RU" w:bidi="ru-RU"/>
        </w:rPr>
        <w:t xml:space="preserve">Приказ Департамента государственного имущества Пензенской области </w:t>
      </w:r>
      <w:proofErr w:type="spellStart"/>
      <w:r>
        <w:rPr>
          <w:color w:val="000000"/>
          <w:lang w:eastAsia="ru-RU" w:bidi="ru-RU"/>
        </w:rPr>
        <w:t>дэт</w:t>
      </w:r>
      <w:proofErr w:type="spellEnd"/>
    </w:p>
    <w:p w:rsidR="001E773F" w:rsidRDefault="001E773F" w:rsidP="001E773F">
      <w:pPr>
        <w:pStyle w:val="2"/>
        <w:numPr>
          <w:ilvl w:val="0"/>
          <w:numId w:val="1"/>
        </w:numPr>
        <w:shd w:val="clear" w:color="auto" w:fill="auto"/>
        <w:spacing w:before="0" w:line="277" w:lineRule="exact"/>
        <w:ind w:left="20"/>
        <w:jc w:val="both"/>
      </w:pPr>
      <w:r>
        <w:rPr>
          <w:color w:val="000000"/>
          <w:lang w:eastAsia="ru-RU" w:bidi="ru-RU"/>
        </w:rPr>
        <w:t xml:space="preserve"> № 527-пр размещен на официальном сайте Департамента государственного имущества Пензенской области в информационно-телекоммуникационной сети «Интернет» </w:t>
      </w:r>
      <w:r w:rsidRPr="009E79F4">
        <w:rPr>
          <w:color w:val="000000"/>
          <w:lang w:bidi="en-US"/>
        </w:rPr>
        <w:t>(</w:t>
      </w:r>
      <w:hyperlink r:id="rId5" w:history="1">
        <w:r>
          <w:rPr>
            <w:rStyle w:val="a3"/>
            <w:lang w:val="en-US" w:bidi="en-US"/>
          </w:rPr>
          <w:t>http</w:t>
        </w:r>
        <w:r w:rsidRPr="009E79F4">
          <w:rPr>
            <w:rStyle w:val="a3"/>
            <w:lang w:bidi="en-US"/>
          </w:rPr>
          <w:t>://</w:t>
        </w:r>
        <w:r>
          <w:rPr>
            <w:rStyle w:val="a3"/>
            <w:lang w:val="en-US" w:bidi="en-US"/>
          </w:rPr>
          <w:t>mingosim</w:t>
        </w:r>
        <w:r w:rsidRPr="009E79F4"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pnzreg</w:t>
        </w:r>
        <w:r w:rsidRPr="009E79F4"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ru</w:t>
        </w:r>
      </w:hyperlink>
      <w:r w:rsidRPr="009E79F4">
        <w:rPr>
          <w:color w:val="000000"/>
          <w:lang w:bidi="en-US"/>
        </w:rPr>
        <w:t xml:space="preserve">) </w:t>
      </w:r>
      <w:r>
        <w:rPr>
          <w:color w:val="000000"/>
          <w:lang w:eastAsia="ru-RU" w:bidi="ru-RU"/>
        </w:rPr>
        <w:t xml:space="preserve">и на «Официальном интернет-портале правовой информации» </w:t>
      </w:r>
      <w:r w:rsidRPr="009E79F4">
        <w:rPr>
          <w:color w:val="000000"/>
          <w:lang w:bidi="en-US"/>
        </w:rPr>
        <w:t>(</w:t>
      </w:r>
      <w:hyperlink r:id="rId6" w:history="1">
        <w:r>
          <w:rPr>
            <w:rStyle w:val="a3"/>
            <w:lang w:val="en-US" w:bidi="en-US"/>
          </w:rPr>
          <w:t>www</w:t>
        </w:r>
        <w:r w:rsidRPr="009E79F4"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pravo</w:t>
        </w:r>
        <w:r w:rsidRPr="009E79F4"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gov</w:t>
        </w:r>
        <w:r w:rsidRPr="009E79F4"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ru</w:t>
        </w:r>
      </w:hyperlink>
      <w:r w:rsidRPr="009E79F4">
        <w:rPr>
          <w:color w:val="000000"/>
          <w:lang w:bidi="en-US"/>
        </w:rPr>
        <w:t xml:space="preserve">), </w:t>
      </w:r>
      <w:r>
        <w:rPr>
          <w:color w:val="000000"/>
          <w:lang w:eastAsia="ru-RU" w:bidi="ru-RU"/>
        </w:rPr>
        <w:t>вступает в силу по истечении одного месяца после дня его официального опубликования и применяется к правоотношениям, возникшим с</w:t>
      </w:r>
    </w:p>
    <w:p w:rsidR="001E773F" w:rsidRDefault="001E773F" w:rsidP="001E773F">
      <w:pPr>
        <w:pStyle w:val="2"/>
        <w:numPr>
          <w:ilvl w:val="0"/>
          <w:numId w:val="2"/>
        </w:numPr>
        <w:shd w:val="clear" w:color="auto" w:fill="auto"/>
        <w:spacing w:before="0" w:line="277" w:lineRule="exact"/>
        <w:ind w:left="20"/>
        <w:jc w:val="both"/>
      </w:pPr>
      <w:r>
        <w:rPr>
          <w:color w:val="000000"/>
          <w:lang w:eastAsia="ru-RU" w:bidi="ru-RU"/>
        </w:rPr>
        <w:t xml:space="preserve"> года.</w:t>
      </w:r>
    </w:p>
    <w:p w:rsidR="001E773F" w:rsidRDefault="001E773F" w:rsidP="001E773F">
      <w:pPr>
        <w:pStyle w:val="2"/>
        <w:shd w:val="clear" w:color="auto" w:fill="auto"/>
        <w:spacing w:before="0" w:line="277" w:lineRule="exact"/>
        <w:ind w:left="20" w:firstLine="560"/>
        <w:jc w:val="both"/>
      </w:pPr>
      <w:r>
        <w:rPr>
          <w:color w:val="000000"/>
          <w:lang w:eastAsia="ru-RU" w:bidi="ru-RU"/>
        </w:rPr>
        <w:t>Юридические лица, физические лица, а также органы государственной власти и органы местного самоуправления, чьи права и обязанности затрагивают результаты определения кадастровой стоимости, вправе обратиться в Государственное бюджетное учреждение Пензенской области «Государственная кадастровая оценка» с обращением об исправлении технических и (или) методологических ошибок, допущенных при определении кадастровой стоимости.</w:t>
      </w:r>
    </w:p>
    <w:p w:rsidR="001E773F" w:rsidRDefault="001E773F" w:rsidP="001E773F">
      <w:pPr>
        <w:pStyle w:val="2"/>
        <w:shd w:val="clear" w:color="auto" w:fill="auto"/>
        <w:spacing w:before="0" w:line="277" w:lineRule="exact"/>
        <w:ind w:left="20" w:firstLine="560"/>
        <w:jc w:val="both"/>
      </w:pPr>
      <w:r>
        <w:rPr>
          <w:color w:val="000000"/>
          <w:lang w:eastAsia="ru-RU" w:bidi="ru-RU"/>
        </w:rPr>
        <w:t>Способы подачи обращения:</w:t>
      </w:r>
    </w:p>
    <w:p w:rsidR="001E773F" w:rsidRDefault="001E773F" w:rsidP="001E773F">
      <w:pPr>
        <w:pStyle w:val="2"/>
        <w:numPr>
          <w:ilvl w:val="0"/>
          <w:numId w:val="3"/>
        </w:numPr>
        <w:shd w:val="clear" w:color="auto" w:fill="auto"/>
        <w:spacing w:before="0" w:line="277" w:lineRule="exact"/>
        <w:ind w:left="20" w:firstLine="560"/>
        <w:jc w:val="both"/>
      </w:pPr>
      <w:r>
        <w:rPr>
          <w:color w:val="000000"/>
          <w:lang w:eastAsia="ru-RU" w:bidi="ru-RU"/>
        </w:rPr>
        <w:t xml:space="preserve"> При личном обращении в Государственное бюджетное учреждение Пензенской области «Государственная кадастровая оценка» по адресу:</w:t>
      </w:r>
    </w:p>
    <w:p w:rsidR="001E773F" w:rsidRDefault="001E773F" w:rsidP="001E773F">
      <w:pPr>
        <w:pStyle w:val="2"/>
        <w:shd w:val="clear" w:color="auto" w:fill="auto"/>
        <w:tabs>
          <w:tab w:val="right" w:pos="9131"/>
        </w:tabs>
        <w:spacing w:before="0" w:line="277" w:lineRule="exact"/>
        <w:ind w:left="20" w:firstLine="560"/>
        <w:jc w:val="both"/>
      </w:pPr>
      <w:r>
        <w:rPr>
          <w:color w:val="000000"/>
          <w:lang w:eastAsia="ru-RU" w:bidi="ru-RU"/>
        </w:rPr>
        <w:t>440008, г. Пенза, ул. Некрасова, 26.</w:t>
      </w:r>
      <w:r>
        <w:rPr>
          <w:color w:val="000000"/>
          <w:lang w:eastAsia="ru-RU" w:bidi="ru-RU"/>
        </w:rPr>
        <w:tab/>
        <w:t>^</w:t>
      </w:r>
    </w:p>
    <w:p w:rsidR="001E773F" w:rsidRDefault="001E773F" w:rsidP="001E773F">
      <w:pPr>
        <w:pStyle w:val="2"/>
        <w:shd w:val="clear" w:color="auto" w:fill="auto"/>
        <w:spacing w:before="0" w:line="277" w:lineRule="exact"/>
        <w:ind w:left="20" w:firstLine="560"/>
        <w:jc w:val="both"/>
      </w:pPr>
      <w:r>
        <w:rPr>
          <w:color w:val="000000"/>
          <w:lang w:eastAsia="ru-RU" w:bidi="ru-RU"/>
        </w:rPr>
        <w:t>Время приема: пн.- чт. с 10:00 до 17:00, перерыв на обед с 13:00 до 14:00.</w:t>
      </w:r>
    </w:p>
    <w:p w:rsidR="001E773F" w:rsidRDefault="001E773F" w:rsidP="001E773F">
      <w:pPr>
        <w:pStyle w:val="2"/>
        <w:numPr>
          <w:ilvl w:val="0"/>
          <w:numId w:val="3"/>
        </w:numPr>
        <w:shd w:val="clear" w:color="auto" w:fill="auto"/>
        <w:spacing w:before="0" w:line="277" w:lineRule="exact"/>
        <w:ind w:left="20" w:firstLine="560"/>
        <w:jc w:val="both"/>
      </w:pPr>
      <w:r>
        <w:rPr>
          <w:color w:val="000000"/>
          <w:lang w:eastAsia="ru-RU" w:bidi="ru-RU"/>
        </w:rPr>
        <w:t xml:space="preserve"> Почтовым отправлением в адрес Государственного бюджетного учреждения Пензенской области «Государственная кадастровая оценка»: 440008, г. Пенза, ул. Некрасова, 26.</w:t>
      </w:r>
    </w:p>
    <w:p w:rsidR="001E773F" w:rsidRDefault="001E773F" w:rsidP="001E773F">
      <w:pPr>
        <w:pStyle w:val="2"/>
        <w:numPr>
          <w:ilvl w:val="0"/>
          <w:numId w:val="3"/>
        </w:numPr>
        <w:shd w:val="clear" w:color="auto" w:fill="auto"/>
        <w:spacing w:before="0" w:line="277" w:lineRule="exact"/>
        <w:ind w:left="20" w:firstLine="560"/>
        <w:jc w:val="both"/>
      </w:pPr>
      <w:r>
        <w:rPr>
          <w:color w:val="000000"/>
          <w:lang w:eastAsia="ru-RU" w:bidi="ru-RU"/>
        </w:rPr>
        <w:t xml:space="preserve">В форме электронного документа на электронный адрес: </w:t>
      </w:r>
      <w:proofErr w:type="spellStart"/>
      <w:r>
        <w:rPr>
          <w:rStyle w:val="1"/>
        </w:rPr>
        <w:t>gbuocenkaui</w:t>
      </w:r>
      <w:proofErr w:type="spellEnd"/>
      <w:r w:rsidRPr="009E79F4">
        <w:rPr>
          <w:rStyle w:val="1"/>
          <w:vertAlign w:val="superscript"/>
          <w:lang w:val="ru-RU"/>
        </w:rPr>
        <w:t>!</w:t>
      </w:r>
      <w:r>
        <w:rPr>
          <w:rStyle w:val="1"/>
        </w:rPr>
        <w:t>mail</w:t>
      </w:r>
      <w:r w:rsidRPr="009E79F4">
        <w:rPr>
          <w:rStyle w:val="1"/>
          <w:lang w:val="ru-RU"/>
        </w:rPr>
        <w:t>.</w:t>
      </w:r>
      <w:proofErr w:type="spellStart"/>
      <w:r>
        <w:rPr>
          <w:rStyle w:val="1"/>
        </w:rPr>
        <w:t>ru</w:t>
      </w:r>
      <w:proofErr w:type="spellEnd"/>
      <w:r w:rsidRPr="009E79F4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или через портал государственных и муниципальных услуг.</w:t>
      </w:r>
    </w:p>
    <w:p w:rsidR="001E773F" w:rsidRDefault="001E773F" w:rsidP="001E773F">
      <w:pPr>
        <w:pStyle w:val="2"/>
        <w:shd w:val="clear" w:color="auto" w:fill="auto"/>
        <w:tabs>
          <w:tab w:val="right" w:pos="9131"/>
        </w:tabs>
        <w:spacing w:before="0" w:line="277" w:lineRule="exact"/>
        <w:ind w:left="20" w:firstLine="560"/>
        <w:jc w:val="both"/>
      </w:pPr>
      <w:r>
        <w:rPr>
          <w:color w:val="000000"/>
          <w:lang w:eastAsia="ru-RU" w:bidi="ru-RU"/>
        </w:rPr>
        <w:t>Обращения об исправлении единичных технических и (или) единичных методологических ошибок, допущенных при определении кадастровой стоимости, могут быть поданы в бюджетное учреждение после дня принятия акта об утверждении результатов определения кадастровой стоимости до дня принятия акта об утверждении результатов определения кадастровой стоимости, полученной в результате проведения очередной государственной кадастровой оценки, либо до дня включения в Единый государственный реестр недвижимости кадастровой стоимости, определенной по итогам оспаривания кадастровой стоимости в порядке, предусмотренном настоящим Федеральным законом, или в соответствии со статьей 16 настоящего Федерального закона.</w:t>
      </w:r>
      <w:r>
        <w:rPr>
          <w:color w:val="000000"/>
          <w:lang w:eastAsia="ru-RU" w:bidi="ru-RU"/>
        </w:rPr>
        <w:tab/>
      </w:r>
    </w:p>
    <w:p w:rsidR="001E773F" w:rsidRPr="001E773F" w:rsidRDefault="001E773F" w:rsidP="001E773F">
      <w:pPr>
        <w:pStyle w:val="2"/>
        <w:shd w:val="clear" w:color="auto" w:fill="auto"/>
        <w:spacing w:before="0" w:line="277" w:lineRule="exact"/>
        <w:ind w:left="20" w:firstLine="560"/>
        <w:jc w:val="both"/>
      </w:pPr>
      <w:r>
        <w:rPr>
          <w:color w:val="000000"/>
          <w:lang w:eastAsia="ru-RU" w:bidi="ru-RU"/>
        </w:rPr>
        <w:t>Обращения об исправлении системных технических и (или) системных методологических ошибок, допущенных при определении кадастровой стоимости, могут быть поданы в бюджетное учреждение со дня принятия акта об утверждении результатов определения кадастровой стоимости, полученной в результате проведения</w:t>
      </w:r>
      <w:r>
        <w:rPr>
          <w:color w:val="000000"/>
          <w:lang w:eastAsia="ru-RU" w:bidi="ru-RU"/>
        </w:rPr>
        <w:t xml:space="preserve"> </w:t>
      </w:r>
      <w:r w:rsidRPr="001E773F">
        <w:rPr>
          <w:color w:val="000000"/>
          <w:sz w:val="24"/>
          <w:szCs w:val="24"/>
          <w:lang w:eastAsia="ru-RU" w:bidi="ru-RU"/>
        </w:rPr>
        <w:t>очередной государственной кадастровой оценки.</w:t>
      </w:r>
      <w:r w:rsidRPr="001E773F">
        <w:rPr>
          <w:color w:val="000000"/>
          <w:sz w:val="24"/>
          <w:szCs w:val="24"/>
          <w:lang w:eastAsia="ru-RU" w:bidi="ru-RU"/>
        </w:rPr>
        <w:tab/>
      </w:r>
    </w:p>
    <w:p w:rsidR="001E773F" w:rsidRPr="001E773F" w:rsidRDefault="001E773F" w:rsidP="001E773F">
      <w:pPr>
        <w:pStyle w:val="2"/>
        <w:shd w:val="clear" w:color="auto" w:fill="auto"/>
        <w:spacing w:before="0" w:line="274" w:lineRule="exact"/>
        <w:ind w:left="20" w:right="20" w:firstLine="560"/>
        <w:jc w:val="both"/>
        <w:rPr>
          <w:sz w:val="24"/>
          <w:szCs w:val="24"/>
        </w:rPr>
      </w:pPr>
      <w:r w:rsidRPr="001E773F">
        <w:rPr>
          <w:color w:val="000000"/>
          <w:sz w:val="24"/>
          <w:szCs w:val="24"/>
          <w:lang w:eastAsia="ru-RU" w:bidi="ru-RU"/>
        </w:rPr>
        <w:lastRenderedPageBreak/>
        <w:t>Обращение об исправлении технической и (или) методологической ошибок, допущенных при определении кадастровой стоимости, должно содержать:</w:t>
      </w:r>
    </w:p>
    <w:p w:rsidR="001E773F" w:rsidRPr="001E773F" w:rsidRDefault="001E773F" w:rsidP="001E773F">
      <w:pPr>
        <w:pStyle w:val="2"/>
        <w:numPr>
          <w:ilvl w:val="0"/>
          <w:numId w:val="4"/>
        </w:numPr>
        <w:shd w:val="clear" w:color="auto" w:fill="auto"/>
        <w:spacing w:before="0" w:line="274" w:lineRule="exact"/>
        <w:ind w:left="20" w:right="20" w:firstLine="560"/>
        <w:jc w:val="both"/>
        <w:rPr>
          <w:sz w:val="24"/>
          <w:szCs w:val="24"/>
        </w:rPr>
      </w:pPr>
      <w:r w:rsidRPr="001E773F">
        <w:rPr>
          <w:color w:val="000000"/>
          <w:sz w:val="24"/>
          <w:szCs w:val="24"/>
          <w:lang w:eastAsia="ru-RU" w:bidi="ru-RU"/>
        </w:rPr>
        <w:t xml:space="preserve">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подавшего обращение об исправлении технической и (или) методологической ошибок, допущенных при определении кадастровой стоимости;</w:t>
      </w:r>
    </w:p>
    <w:p w:rsidR="001E773F" w:rsidRPr="001E773F" w:rsidRDefault="001E773F" w:rsidP="001E773F">
      <w:pPr>
        <w:pStyle w:val="2"/>
        <w:numPr>
          <w:ilvl w:val="0"/>
          <w:numId w:val="4"/>
        </w:numPr>
        <w:shd w:val="clear" w:color="auto" w:fill="auto"/>
        <w:spacing w:before="0" w:line="274" w:lineRule="exact"/>
        <w:ind w:left="20" w:right="20" w:firstLine="560"/>
        <w:jc w:val="both"/>
        <w:rPr>
          <w:sz w:val="24"/>
          <w:szCs w:val="24"/>
        </w:rPr>
      </w:pPr>
      <w:r w:rsidRPr="001E773F">
        <w:rPr>
          <w:color w:val="000000"/>
          <w:sz w:val="24"/>
          <w:szCs w:val="24"/>
          <w:lang w:eastAsia="ru-RU" w:bidi="ru-RU"/>
        </w:rPr>
        <w:t xml:space="preserve"> кадастровый номер и (или) адрес объекта недвижимости (объектов недвижимости), в отношении которого подается обращение об исправлении технической и (или) методологической ошибок, допущенных при определении кадастровой стоимости;</w:t>
      </w:r>
    </w:p>
    <w:p w:rsidR="001E773F" w:rsidRPr="001E773F" w:rsidRDefault="001E773F" w:rsidP="001E773F">
      <w:pPr>
        <w:pStyle w:val="2"/>
        <w:numPr>
          <w:ilvl w:val="0"/>
          <w:numId w:val="4"/>
        </w:numPr>
        <w:shd w:val="clear" w:color="auto" w:fill="auto"/>
        <w:spacing w:before="0" w:line="274" w:lineRule="exact"/>
        <w:ind w:left="20" w:right="20" w:firstLine="560"/>
        <w:jc w:val="both"/>
        <w:rPr>
          <w:sz w:val="24"/>
          <w:szCs w:val="24"/>
        </w:rPr>
      </w:pPr>
      <w:r w:rsidRPr="001E773F">
        <w:rPr>
          <w:color w:val="000000"/>
          <w:sz w:val="24"/>
          <w:szCs w:val="24"/>
          <w:lang w:eastAsia="ru-RU" w:bidi="ru-RU"/>
        </w:rPr>
        <w:t xml:space="preserve"> суть обращения об исправлении технической и (или) методологической ошибок, допущенных при определении кадастровой стоимости, с указанием (по желанию) номеров страниц отчета, на которых содержатся соответствующие ошибки;</w:t>
      </w:r>
    </w:p>
    <w:p w:rsidR="001E773F" w:rsidRPr="001E773F" w:rsidRDefault="001E773F" w:rsidP="001E773F">
      <w:pPr>
        <w:pStyle w:val="2"/>
        <w:numPr>
          <w:ilvl w:val="0"/>
          <w:numId w:val="4"/>
        </w:numPr>
        <w:shd w:val="clear" w:color="auto" w:fill="auto"/>
        <w:spacing w:before="0" w:line="274" w:lineRule="exact"/>
        <w:ind w:left="20" w:right="20" w:firstLine="560"/>
        <w:jc w:val="both"/>
        <w:rPr>
          <w:sz w:val="24"/>
          <w:szCs w:val="24"/>
        </w:rPr>
      </w:pPr>
      <w:r w:rsidRPr="001E773F">
        <w:rPr>
          <w:color w:val="000000"/>
          <w:sz w:val="24"/>
          <w:szCs w:val="24"/>
          <w:lang w:eastAsia="ru-RU" w:bidi="ru-RU"/>
        </w:rPr>
        <w:t xml:space="preserve"> информацию о необходимости предоставления разъяснений, связанных с определением кадастровой стоимости.</w:t>
      </w:r>
    </w:p>
    <w:p w:rsidR="001E773F" w:rsidRPr="001E773F" w:rsidRDefault="001E773F" w:rsidP="001E773F">
      <w:pPr>
        <w:pStyle w:val="2"/>
        <w:shd w:val="clear" w:color="auto" w:fill="auto"/>
        <w:spacing w:before="0" w:line="274" w:lineRule="exact"/>
        <w:ind w:left="20" w:right="20" w:firstLine="560"/>
        <w:jc w:val="both"/>
        <w:rPr>
          <w:sz w:val="24"/>
          <w:szCs w:val="24"/>
        </w:rPr>
      </w:pPr>
      <w:r w:rsidRPr="001E773F">
        <w:rPr>
          <w:color w:val="000000"/>
          <w:sz w:val="24"/>
          <w:szCs w:val="24"/>
          <w:lang w:eastAsia="ru-RU" w:bidi="ru-RU"/>
        </w:rPr>
        <w:t>К обращению об исправлении технической и (или) методологической ошибок, допущенных при определении кадастровой стоимости, прилагаются документы, подтверждающие наличие технической и (или) методологической ошибок, допущенных при определении кадастровой стоимости, а также может быть приложена декларация о характеристиках объекта недвижимости.</w:t>
      </w:r>
    </w:p>
    <w:p w:rsidR="001E773F" w:rsidRPr="001E773F" w:rsidRDefault="001E773F" w:rsidP="001E773F">
      <w:pPr>
        <w:rPr>
          <w:rFonts w:ascii="Times New Roman" w:hAnsi="Times New Roman" w:cs="Times New Roman"/>
          <w:sz w:val="24"/>
          <w:szCs w:val="24"/>
        </w:rPr>
      </w:pPr>
    </w:p>
    <w:sectPr w:rsidR="001E773F" w:rsidRPr="001E7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16D5"/>
    <w:multiLevelType w:val="multilevel"/>
    <w:tmpl w:val="29726682"/>
    <w:lvl w:ilvl="0">
      <w:start w:val="2021"/>
      <w:numFmt w:val="decimal"/>
      <w:lvlText w:val="0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025541"/>
    <w:multiLevelType w:val="multilevel"/>
    <w:tmpl w:val="E7706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736932"/>
    <w:multiLevelType w:val="multilevel"/>
    <w:tmpl w:val="D51C188C"/>
    <w:lvl w:ilvl="0">
      <w:start w:val="2020"/>
      <w:numFmt w:val="decimal"/>
      <w:lvlText w:val="02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9F1AB6"/>
    <w:multiLevelType w:val="multilevel"/>
    <w:tmpl w:val="C2EEBC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1B"/>
    <w:rsid w:val="001E773F"/>
    <w:rsid w:val="0090721B"/>
    <w:rsid w:val="00CC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0B992-D582-4D41-85A9-72E74923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773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E773F"/>
    <w:rPr>
      <w:rFonts w:ascii="Times New Roman" w:eastAsia="Times New Roman" w:hAnsi="Times New Roman" w:cs="Times New Roman"/>
      <w:b/>
      <w:bCs/>
      <w:spacing w:val="-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E773F"/>
    <w:pPr>
      <w:widowControl w:val="0"/>
      <w:shd w:val="clear" w:color="auto" w:fill="FFFFFF"/>
      <w:spacing w:before="420" w:after="0" w:line="324" w:lineRule="exact"/>
    </w:pPr>
    <w:rPr>
      <w:rFonts w:ascii="Times New Roman" w:eastAsia="Times New Roman" w:hAnsi="Times New Roman" w:cs="Times New Roman"/>
      <w:b/>
      <w:bCs/>
      <w:spacing w:val="-1"/>
    </w:rPr>
  </w:style>
  <w:style w:type="character" w:customStyle="1" w:styleId="a4">
    <w:name w:val="Основной текст_"/>
    <w:basedOn w:val="a0"/>
    <w:link w:val="2"/>
    <w:rsid w:val="001E773F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E773F"/>
    <w:rPr>
      <w:rFonts w:ascii="Times New Roman" w:eastAsia="Times New Roman" w:hAnsi="Times New Roman" w:cs="Times New Roman"/>
      <w:b/>
      <w:bCs/>
      <w:spacing w:val="-2"/>
      <w:shd w:val="clear" w:color="auto" w:fill="FFFFFF"/>
    </w:rPr>
  </w:style>
  <w:style w:type="character" w:customStyle="1" w:styleId="1">
    <w:name w:val="Основной текст1"/>
    <w:basedOn w:val="a4"/>
    <w:rsid w:val="001E773F"/>
    <w:rPr>
      <w:rFonts w:ascii="Times New Roman" w:eastAsia="Times New Roman" w:hAnsi="Times New Roman" w:cs="Times New Roman"/>
      <w:color w:val="000000"/>
      <w:spacing w:val="1"/>
      <w:w w:val="100"/>
      <w:position w:val="0"/>
      <w:u w:val="single"/>
      <w:shd w:val="clear" w:color="auto" w:fill="FFFFFF"/>
      <w:lang w:val="en-US" w:eastAsia="en-US" w:bidi="en-US"/>
    </w:rPr>
  </w:style>
  <w:style w:type="character" w:customStyle="1" w:styleId="Consolas115pt0pt">
    <w:name w:val="Основной текст + Consolas;11;5 pt;Курсив;Интервал 0 pt"/>
    <w:basedOn w:val="a4"/>
    <w:rsid w:val="001E773F"/>
    <w:rPr>
      <w:rFonts w:ascii="Consolas" w:eastAsia="Consolas" w:hAnsi="Consolas" w:cs="Consolas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1E773F"/>
    <w:pPr>
      <w:widowControl w:val="0"/>
      <w:shd w:val="clear" w:color="auto" w:fill="FFFFFF"/>
      <w:spacing w:before="8700" w:after="0" w:line="252" w:lineRule="exact"/>
    </w:pPr>
    <w:rPr>
      <w:rFonts w:ascii="Times New Roman" w:eastAsia="Times New Roman" w:hAnsi="Times New Roman" w:cs="Times New Roman"/>
      <w:spacing w:val="1"/>
    </w:rPr>
  </w:style>
  <w:style w:type="paragraph" w:customStyle="1" w:styleId="60">
    <w:name w:val="Основной текст (6)"/>
    <w:basedOn w:val="a"/>
    <w:link w:val="6"/>
    <w:rsid w:val="001E773F"/>
    <w:pPr>
      <w:widowControl w:val="0"/>
      <w:shd w:val="clear" w:color="auto" w:fill="FFFFFF"/>
      <w:spacing w:after="0" w:line="299" w:lineRule="exact"/>
    </w:pPr>
    <w:rPr>
      <w:rFonts w:ascii="Times New Roman" w:eastAsia="Times New Roman" w:hAnsi="Times New Roman" w:cs="Times New Roman"/>
      <w:b/>
      <w:bCs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5" Type="http://schemas.openxmlformats.org/officeDocument/2006/relationships/hyperlink" Target="http://mingosim.pnz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2020-11-06T05:52:00Z</dcterms:created>
  <dcterms:modified xsi:type="dcterms:W3CDTF">2020-11-06T05:59:00Z</dcterms:modified>
</cp:coreProperties>
</file>