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38" w:rsidRPr="009F5CA7" w:rsidRDefault="002E0438" w:rsidP="002E0438">
      <w:pPr>
        <w:rPr>
          <w:sz w:val="28"/>
          <w:szCs w:val="28"/>
        </w:rPr>
      </w:pPr>
    </w:p>
    <w:p w:rsidR="002E0438" w:rsidRPr="009F5CA7" w:rsidRDefault="002E0438" w:rsidP="002E0438">
      <w:pPr>
        <w:rPr>
          <w:sz w:val="28"/>
          <w:szCs w:val="28"/>
        </w:rPr>
      </w:pPr>
      <w:r>
        <w:rPr>
          <w:noProof/>
        </w:rPr>
        <w:drawing>
          <wp:anchor distT="0" distB="0" distL="114300" distR="114300" simplePos="0" relativeHeight="251659264" behindDoc="0" locked="0" layoutInCell="1" allowOverlap="1" wp14:anchorId="4703101B" wp14:editId="5B8DB2CD">
            <wp:simplePos x="0" y="0"/>
            <wp:positionH relativeFrom="column">
              <wp:posOffset>2348230</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438" w:rsidRPr="009F5CA7" w:rsidRDefault="002E0438" w:rsidP="002E0438">
      <w:pPr>
        <w:rPr>
          <w:sz w:val="28"/>
          <w:szCs w:val="28"/>
        </w:rPr>
      </w:pPr>
    </w:p>
    <w:p w:rsidR="002E0438" w:rsidRPr="009F5CA7" w:rsidRDefault="002E0438" w:rsidP="002E0438">
      <w:pPr>
        <w:rPr>
          <w:sz w:val="28"/>
          <w:szCs w:val="28"/>
        </w:rPr>
      </w:pPr>
    </w:p>
    <w:p w:rsidR="002E0438" w:rsidRPr="009F5CA7" w:rsidRDefault="002E0438" w:rsidP="002E0438">
      <w:pPr>
        <w:rPr>
          <w:sz w:val="28"/>
          <w:szCs w:val="28"/>
        </w:rPr>
      </w:pPr>
    </w:p>
    <w:p w:rsidR="002E0438" w:rsidRPr="009F5CA7" w:rsidRDefault="002E0438" w:rsidP="002E0438">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2E0438" w:rsidRPr="009F5CA7" w:rsidTr="00D72ADC">
        <w:trPr>
          <w:trHeight w:val="397"/>
        </w:trPr>
        <w:tc>
          <w:tcPr>
            <w:tcW w:w="9606" w:type="dxa"/>
          </w:tcPr>
          <w:p w:rsidR="002E0438" w:rsidRPr="009F5CA7" w:rsidRDefault="002E0438" w:rsidP="00D72ADC">
            <w:pPr>
              <w:spacing w:line="276" w:lineRule="auto"/>
              <w:jc w:val="center"/>
              <w:rPr>
                <w:b/>
                <w:sz w:val="28"/>
                <w:szCs w:val="28"/>
                <w:lang w:eastAsia="en-US"/>
              </w:rPr>
            </w:pPr>
          </w:p>
        </w:tc>
      </w:tr>
      <w:tr w:rsidR="002E0438" w:rsidRPr="009F5CA7" w:rsidTr="00D72ADC">
        <w:tc>
          <w:tcPr>
            <w:tcW w:w="9606" w:type="dxa"/>
            <w:hideMark/>
          </w:tcPr>
          <w:p w:rsidR="002E0438" w:rsidRPr="009F5CA7" w:rsidRDefault="002E0438" w:rsidP="00D72ADC">
            <w:pPr>
              <w:spacing w:line="276" w:lineRule="auto"/>
              <w:jc w:val="center"/>
              <w:rPr>
                <w:b/>
                <w:sz w:val="28"/>
                <w:szCs w:val="28"/>
                <w:lang w:eastAsia="en-US"/>
              </w:rPr>
            </w:pPr>
            <w:r w:rsidRPr="009F5CA7">
              <w:rPr>
                <w:b/>
                <w:sz w:val="28"/>
                <w:szCs w:val="28"/>
                <w:lang w:eastAsia="en-US"/>
              </w:rPr>
              <w:t xml:space="preserve">СОБРАНИЕ ПРЕДСТАВИТЕЛЕЙ </w:t>
            </w:r>
          </w:p>
          <w:p w:rsidR="002E0438" w:rsidRPr="009F5CA7" w:rsidRDefault="002E0438" w:rsidP="00D72ADC">
            <w:pPr>
              <w:spacing w:line="276" w:lineRule="auto"/>
              <w:jc w:val="center"/>
              <w:rPr>
                <w:b/>
                <w:sz w:val="28"/>
                <w:szCs w:val="28"/>
                <w:lang w:eastAsia="en-US"/>
              </w:rPr>
            </w:pPr>
            <w:r w:rsidRPr="009F5CA7">
              <w:rPr>
                <w:b/>
                <w:sz w:val="28"/>
                <w:szCs w:val="28"/>
                <w:lang w:eastAsia="en-US"/>
              </w:rPr>
              <w:t>КАМЕШКИРСКОГО РАЙОНА ПЕНЗЕНСКОЙ ОБЛАСТИ</w:t>
            </w:r>
          </w:p>
        </w:tc>
      </w:tr>
      <w:tr w:rsidR="002E0438" w:rsidRPr="009F5CA7" w:rsidTr="00D72ADC">
        <w:trPr>
          <w:trHeight w:val="397"/>
        </w:trPr>
        <w:tc>
          <w:tcPr>
            <w:tcW w:w="9606" w:type="dxa"/>
          </w:tcPr>
          <w:p w:rsidR="002E0438" w:rsidRPr="009F5CA7" w:rsidRDefault="002E0438" w:rsidP="00D72ADC">
            <w:pPr>
              <w:spacing w:line="276" w:lineRule="auto"/>
              <w:jc w:val="center"/>
              <w:rPr>
                <w:b/>
                <w:sz w:val="28"/>
                <w:szCs w:val="28"/>
                <w:lang w:eastAsia="en-US"/>
              </w:rPr>
            </w:pPr>
            <w:r w:rsidRPr="009F5CA7">
              <w:rPr>
                <w:b/>
                <w:sz w:val="28"/>
                <w:szCs w:val="28"/>
                <w:lang w:eastAsia="en-US"/>
              </w:rPr>
              <w:t>ПЯТОГО СОЗЫВА</w:t>
            </w:r>
          </w:p>
        </w:tc>
      </w:tr>
      <w:tr w:rsidR="002E0438" w:rsidRPr="009F5CA7" w:rsidTr="00D72ADC">
        <w:tc>
          <w:tcPr>
            <w:tcW w:w="9606" w:type="dxa"/>
            <w:hideMark/>
          </w:tcPr>
          <w:p w:rsidR="002E0438" w:rsidRPr="009F5CA7" w:rsidRDefault="002E0438" w:rsidP="00D72ADC">
            <w:pPr>
              <w:pStyle w:val="3"/>
              <w:spacing w:line="276" w:lineRule="auto"/>
              <w:jc w:val="center"/>
              <w:rPr>
                <w:sz w:val="28"/>
                <w:szCs w:val="28"/>
                <w:lang w:eastAsia="en-US"/>
              </w:rPr>
            </w:pPr>
            <w:proofErr w:type="gramStart"/>
            <w:r w:rsidRPr="009F5CA7">
              <w:rPr>
                <w:sz w:val="28"/>
                <w:szCs w:val="28"/>
                <w:lang w:eastAsia="en-US"/>
              </w:rPr>
              <w:t>Р</w:t>
            </w:r>
            <w:proofErr w:type="gramEnd"/>
            <w:r w:rsidRPr="009F5CA7">
              <w:rPr>
                <w:sz w:val="28"/>
                <w:szCs w:val="28"/>
                <w:lang w:eastAsia="en-US"/>
              </w:rPr>
              <w:t xml:space="preserve"> Е Ш Е Н И Е</w:t>
            </w:r>
          </w:p>
        </w:tc>
      </w:tr>
      <w:tr w:rsidR="002E0438" w:rsidRPr="009F5CA7" w:rsidTr="00D72ADC">
        <w:trPr>
          <w:trHeight w:val="340"/>
        </w:trPr>
        <w:tc>
          <w:tcPr>
            <w:tcW w:w="9606" w:type="dxa"/>
            <w:vAlign w:val="center"/>
          </w:tcPr>
          <w:p w:rsidR="002E0438" w:rsidRPr="009F5CA7" w:rsidRDefault="002E0438" w:rsidP="00D72ADC">
            <w:pPr>
              <w:pStyle w:val="3"/>
              <w:spacing w:line="276" w:lineRule="auto"/>
              <w:rPr>
                <w:sz w:val="28"/>
                <w:szCs w:val="28"/>
                <w:lang w:eastAsia="en-US"/>
              </w:rPr>
            </w:pPr>
          </w:p>
        </w:tc>
      </w:tr>
    </w:tbl>
    <w:p w:rsidR="002E0438" w:rsidRPr="009F5CA7" w:rsidRDefault="002E0438" w:rsidP="002E0438">
      <w:pPr>
        <w:rPr>
          <w:sz w:val="28"/>
          <w:szCs w:val="28"/>
        </w:rPr>
      </w:pPr>
    </w:p>
    <w:p w:rsidR="002E0438" w:rsidRPr="009F5CA7" w:rsidRDefault="002E0438" w:rsidP="002E0438">
      <w:pPr>
        <w:spacing w:line="192" w:lineRule="auto"/>
        <w:jc w:val="both"/>
        <w:rPr>
          <w:sz w:val="28"/>
          <w:szCs w:val="28"/>
        </w:rPr>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5654F" w:rsidRPr="009F5CA7" w:rsidTr="00D72ADC">
        <w:tc>
          <w:tcPr>
            <w:tcW w:w="284" w:type="dxa"/>
            <w:vAlign w:val="bottom"/>
            <w:hideMark/>
          </w:tcPr>
          <w:p w:rsidR="00E5654F" w:rsidRPr="009F5CA7" w:rsidRDefault="00E5654F" w:rsidP="00D72ADC">
            <w:pPr>
              <w:spacing w:line="276" w:lineRule="auto"/>
              <w:rPr>
                <w:sz w:val="28"/>
                <w:szCs w:val="28"/>
                <w:lang w:eastAsia="en-US"/>
              </w:rPr>
            </w:pPr>
            <w:r w:rsidRPr="009F5CA7">
              <w:rPr>
                <w:sz w:val="28"/>
                <w:szCs w:val="28"/>
                <w:lang w:eastAsia="en-US"/>
              </w:rPr>
              <w:t>от</w:t>
            </w:r>
          </w:p>
        </w:tc>
        <w:tc>
          <w:tcPr>
            <w:tcW w:w="2835" w:type="dxa"/>
            <w:tcBorders>
              <w:top w:val="nil"/>
              <w:left w:val="nil"/>
              <w:bottom w:val="single" w:sz="6" w:space="0" w:color="auto"/>
              <w:right w:val="nil"/>
            </w:tcBorders>
          </w:tcPr>
          <w:p w:rsidR="00E5654F" w:rsidRPr="009F5CA7" w:rsidRDefault="00E5654F" w:rsidP="00D72ADC">
            <w:pPr>
              <w:spacing w:line="276" w:lineRule="auto"/>
              <w:jc w:val="center"/>
              <w:rPr>
                <w:sz w:val="28"/>
                <w:szCs w:val="28"/>
                <w:lang w:eastAsia="en-US"/>
              </w:rPr>
            </w:pPr>
          </w:p>
        </w:tc>
        <w:tc>
          <w:tcPr>
            <w:tcW w:w="397" w:type="dxa"/>
            <w:hideMark/>
          </w:tcPr>
          <w:p w:rsidR="00E5654F" w:rsidRPr="009F5CA7" w:rsidRDefault="00E5654F" w:rsidP="00D72ADC">
            <w:pPr>
              <w:spacing w:line="276" w:lineRule="auto"/>
              <w:jc w:val="center"/>
              <w:rPr>
                <w:sz w:val="28"/>
                <w:szCs w:val="28"/>
                <w:lang w:eastAsia="en-US"/>
              </w:rPr>
            </w:pPr>
            <w:r w:rsidRPr="009F5CA7">
              <w:rPr>
                <w:sz w:val="28"/>
                <w:szCs w:val="28"/>
                <w:lang w:eastAsia="en-US"/>
              </w:rPr>
              <w:t xml:space="preserve">№  </w:t>
            </w:r>
          </w:p>
        </w:tc>
        <w:tc>
          <w:tcPr>
            <w:tcW w:w="1134" w:type="dxa"/>
            <w:tcBorders>
              <w:top w:val="nil"/>
              <w:left w:val="nil"/>
              <w:bottom w:val="single" w:sz="6" w:space="0" w:color="auto"/>
              <w:right w:val="nil"/>
            </w:tcBorders>
          </w:tcPr>
          <w:p w:rsidR="00E5654F" w:rsidRPr="001E0FDA" w:rsidRDefault="00E5654F" w:rsidP="00A8161F">
            <w:pPr>
              <w:jc w:val="center"/>
              <w:rPr>
                <w:color w:val="000000"/>
                <w:sz w:val="20"/>
                <w:szCs w:val="20"/>
                <w:lang w:val="en-US"/>
              </w:rPr>
            </w:pPr>
            <w:bookmarkStart w:id="0" w:name="_GoBack"/>
            <w:bookmarkEnd w:id="0"/>
          </w:p>
        </w:tc>
      </w:tr>
      <w:tr w:rsidR="00E5654F" w:rsidRPr="009F5CA7" w:rsidTr="00D72ADC">
        <w:tc>
          <w:tcPr>
            <w:tcW w:w="4650" w:type="dxa"/>
            <w:gridSpan w:val="4"/>
            <w:hideMark/>
          </w:tcPr>
          <w:p w:rsidR="00E5654F" w:rsidRPr="009F5CA7" w:rsidRDefault="00E5654F" w:rsidP="00D72ADC">
            <w:pPr>
              <w:spacing w:line="276" w:lineRule="auto"/>
              <w:jc w:val="center"/>
              <w:rPr>
                <w:sz w:val="28"/>
                <w:szCs w:val="28"/>
                <w:lang w:eastAsia="en-US"/>
              </w:rPr>
            </w:pPr>
          </w:p>
          <w:p w:rsidR="00E5654F" w:rsidRPr="009F5CA7" w:rsidRDefault="00E5654F" w:rsidP="00D72ADC">
            <w:pPr>
              <w:spacing w:line="276" w:lineRule="auto"/>
              <w:jc w:val="center"/>
              <w:rPr>
                <w:sz w:val="28"/>
                <w:szCs w:val="28"/>
                <w:lang w:eastAsia="en-US"/>
              </w:rPr>
            </w:pPr>
            <w:proofErr w:type="spellStart"/>
            <w:r w:rsidRPr="009F5CA7">
              <w:rPr>
                <w:sz w:val="28"/>
                <w:szCs w:val="28"/>
                <w:lang w:eastAsia="en-US"/>
              </w:rPr>
              <w:t>с.Р.Камешкир</w:t>
            </w:r>
            <w:proofErr w:type="spellEnd"/>
          </w:p>
        </w:tc>
      </w:tr>
    </w:tbl>
    <w:p w:rsidR="002E0438" w:rsidRDefault="002E0438" w:rsidP="002E0438">
      <w:pPr>
        <w:widowControl w:val="0"/>
        <w:autoSpaceDE w:val="0"/>
        <w:autoSpaceDN w:val="0"/>
        <w:adjustRightInd w:val="0"/>
        <w:spacing w:before="120"/>
        <w:ind w:firstLine="720"/>
        <w:jc w:val="center"/>
        <w:rPr>
          <w:b/>
        </w:rPr>
      </w:pPr>
    </w:p>
    <w:p w:rsidR="002E0438" w:rsidRDefault="002E0438" w:rsidP="002E0438">
      <w:pPr>
        <w:widowControl w:val="0"/>
        <w:autoSpaceDE w:val="0"/>
        <w:autoSpaceDN w:val="0"/>
        <w:adjustRightInd w:val="0"/>
        <w:spacing w:before="120"/>
        <w:ind w:firstLine="720"/>
        <w:jc w:val="center"/>
        <w:rPr>
          <w:b/>
        </w:rPr>
      </w:pPr>
    </w:p>
    <w:p w:rsidR="002E0438" w:rsidRDefault="002E0438" w:rsidP="002E0438">
      <w:pPr>
        <w:widowControl w:val="0"/>
        <w:autoSpaceDE w:val="0"/>
        <w:autoSpaceDN w:val="0"/>
        <w:adjustRightInd w:val="0"/>
        <w:spacing w:before="120"/>
        <w:ind w:firstLine="720"/>
        <w:jc w:val="center"/>
        <w:rPr>
          <w:b/>
        </w:rPr>
      </w:pPr>
    </w:p>
    <w:p w:rsidR="002E0438" w:rsidRDefault="002E0438" w:rsidP="002E0438">
      <w:pPr>
        <w:widowControl w:val="0"/>
        <w:autoSpaceDE w:val="0"/>
        <w:autoSpaceDN w:val="0"/>
        <w:adjustRightInd w:val="0"/>
        <w:spacing w:before="120"/>
        <w:ind w:firstLine="720"/>
        <w:jc w:val="center"/>
        <w:rPr>
          <w:b/>
        </w:rPr>
      </w:pPr>
    </w:p>
    <w:p w:rsidR="002E0438" w:rsidRPr="002E0438" w:rsidRDefault="002E0438" w:rsidP="002E0438">
      <w:pPr>
        <w:widowControl w:val="0"/>
        <w:autoSpaceDE w:val="0"/>
        <w:autoSpaceDN w:val="0"/>
        <w:adjustRightInd w:val="0"/>
        <w:spacing w:before="120"/>
        <w:ind w:firstLine="720"/>
        <w:jc w:val="center"/>
        <w:rPr>
          <w:b/>
          <w:sz w:val="28"/>
          <w:szCs w:val="28"/>
        </w:rPr>
      </w:pPr>
      <w:r w:rsidRPr="002E0438">
        <w:rPr>
          <w:b/>
          <w:sz w:val="28"/>
          <w:szCs w:val="28"/>
        </w:rPr>
        <w:t xml:space="preserve">О внесении изменений в решение Собрания представителей </w:t>
      </w:r>
      <w:proofErr w:type="spellStart"/>
      <w:r w:rsidRPr="002E0438">
        <w:rPr>
          <w:b/>
          <w:sz w:val="28"/>
          <w:szCs w:val="28"/>
        </w:rPr>
        <w:t>Камешкирского</w:t>
      </w:r>
      <w:proofErr w:type="spellEnd"/>
      <w:r w:rsidRPr="002E0438">
        <w:rPr>
          <w:b/>
          <w:sz w:val="28"/>
          <w:szCs w:val="28"/>
        </w:rPr>
        <w:t xml:space="preserve"> района Пензенской области от 26.04.2023 № 102-13/5 «Об утверждении Положения о премировании лиц, замещающих должности муниципальной службы в органах местного самоуправления  </w:t>
      </w:r>
      <w:proofErr w:type="spellStart"/>
      <w:r w:rsidRPr="002E0438">
        <w:rPr>
          <w:b/>
          <w:sz w:val="28"/>
          <w:szCs w:val="28"/>
        </w:rPr>
        <w:t>Камешкирского</w:t>
      </w:r>
      <w:proofErr w:type="spellEnd"/>
      <w:r w:rsidRPr="002E0438">
        <w:rPr>
          <w:b/>
          <w:sz w:val="28"/>
          <w:szCs w:val="28"/>
        </w:rPr>
        <w:t xml:space="preserve"> района Пензенской области»</w:t>
      </w:r>
    </w:p>
    <w:p w:rsidR="002E0438" w:rsidRPr="002E0438" w:rsidRDefault="002E0438" w:rsidP="002E0438">
      <w:pPr>
        <w:spacing w:before="120"/>
        <w:ind w:firstLine="720"/>
        <w:jc w:val="both"/>
        <w:rPr>
          <w:sz w:val="28"/>
          <w:szCs w:val="28"/>
        </w:rPr>
      </w:pPr>
      <w:r w:rsidRPr="002E0438">
        <w:rPr>
          <w:sz w:val="28"/>
          <w:szCs w:val="28"/>
        </w:rPr>
        <w:t xml:space="preserve">В соответствии с Федеральным законом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 (с последующими изменениями), руководствуясь Уставом </w:t>
      </w:r>
      <w:proofErr w:type="spellStart"/>
      <w:r w:rsidRPr="002E0438">
        <w:rPr>
          <w:sz w:val="28"/>
          <w:szCs w:val="28"/>
        </w:rPr>
        <w:t>Камешкирского</w:t>
      </w:r>
      <w:proofErr w:type="spellEnd"/>
      <w:r w:rsidRPr="002E0438">
        <w:rPr>
          <w:sz w:val="28"/>
          <w:szCs w:val="28"/>
        </w:rPr>
        <w:t xml:space="preserve"> района Пензенской области, Собрание представителей </w:t>
      </w:r>
      <w:proofErr w:type="spellStart"/>
      <w:r w:rsidRPr="002E0438">
        <w:rPr>
          <w:sz w:val="28"/>
          <w:szCs w:val="28"/>
        </w:rPr>
        <w:t>Камешкирского</w:t>
      </w:r>
      <w:proofErr w:type="spellEnd"/>
      <w:r w:rsidRPr="002E0438">
        <w:rPr>
          <w:sz w:val="28"/>
          <w:szCs w:val="28"/>
        </w:rPr>
        <w:t xml:space="preserve"> района Пензенской области</w:t>
      </w:r>
    </w:p>
    <w:p w:rsidR="002E0438" w:rsidRPr="002E0438" w:rsidRDefault="002E0438" w:rsidP="002E0438">
      <w:pPr>
        <w:spacing w:before="120"/>
        <w:ind w:firstLine="720"/>
        <w:jc w:val="center"/>
        <w:rPr>
          <w:b/>
          <w:bCs/>
          <w:sz w:val="28"/>
          <w:szCs w:val="28"/>
        </w:rPr>
      </w:pPr>
      <w:proofErr w:type="gramStart"/>
      <w:r w:rsidRPr="002E0438">
        <w:rPr>
          <w:b/>
          <w:bCs/>
          <w:sz w:val="28"/>
          <w:szCs w:val="28"/>
        </w:rPr>
        <w:t>р</w:t>
      </w:r>
      <w:proofErr w:type="gramEnd"/>
      <w:r w:rsidRPr="002E0438">
        <w:rPr>
          <w:b/>
          <w:bCs/>
          <w:sz w:val="28"/>
          <w:szCs w:val="28"/>
        </w:rPr>
        <w:t xml:space="preserve"> е ш и л о:</w:t>
      </w:r>
    </w:p>
    <w:p w:rsidR="002E0438" w:rsidRPr="004211B0" w:rsidRDefault="002E0438" w:rsidP="002E0438">
      <w:pPr>
        <w:spacing w:before="120"/>
        <w:ind w:firstLine="720"/>
        <w:jc w:val="center"/>
        <w:rPr>
          <w:b/>
          <w:bCs/>
        </w:rPr>
      </w:pP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4"/>
          <w:szCs w:val="24"/>
        </w:rPr>
        <w:t>1.</w:t>
      </w:r>
      <w:r w:rsidRPr="002E0438">
        <w:rPr>
          <w:rFonts w:ascii="Times New Roman" w:hAnsi="Times New Roman" w:cs="Times New Roman"/>
          <w:sz w:val="28"/>
          <w:szCs w:val="28"/>
        </w:rPr>
        <w:t xml:space="preserve">Внести в решение Собрания представителей </w:t>
      </w:r>
      <w:proofErr w:type="spellStart"/>
      <w:r w:rsidRPr="002E0438">
        <w:rPr>
          <w:rFonts w:ascii="Times New Roman" w:hAnsi="Times New Roman" w:cs="Times New Roman"/>
          <w:sz w:val="28"/>
          <w:szCs w:val="28"/>
        </w:rPr>
        <w:t>Камешкирского</w:t>
      </w:r>
      <w:proofErr w:type="spellEnd"/>
      <w:r w:rsidRPr="002E0438">
        <w:rPr>
          <w:rFonts w:ascii="Times New Roman" w:hAnsi="Times New Roman" w:cs="Times New Roman"/>
          <w:sz w:val="28"/>
          <w:szCs w:val="28"/>
        </w:rPr>
        <w:t xml:space="preserve"> района Пензенской области от 26.04.2023 № 102-13/5 «Об утверждении Положения о премировании лиц, замещающих должности муниципальной службы в органах местного самоуправления  </w:t>
      </w:r>
      <w:proofErr w:type="spellStart"/>
      <w:r w:rsidRPr="002E0438">
        <w:rPr>
          <w:rFonts w:ascii="Times New Roman" w:hAnsi="Times New Roman" w:cs="Times New Roman"/>
          <w:sz w:val="28"/>
          <w:szCs w:val="28"/>
        </w:rPr>
        <w:t>Камешкирского</w:t>
      </w:r>
      <w:proofErr w:type="spellEnd"/>
      <w:r w:rsidRPr="002E0438">
        <w:rPr>
          <w:rFonts w:ascii="Times New Roman" w:hAnsi="Times New Roman" w:cs="Times New Roman"/>
          <w:sz w:val="28"/>
          <w:szCs w:val="28"/>
        </w:rPr>
        <w:t xml:space="preserve"> района Пензенской области» (далее-Положение) следующее изменение,  а именно изложить Положение в новой редакции, </w:t>
      </w:r>
      <w:proofErr w:type="gramStart"/>
      <w:r w:rsidRPr="002E0438">
        <w:rPr>
          <w:rFonts w:ascii="Times New Roman" w:hAnsi="Times New Roman" w:cs="Times New Roman"/>
          <w:sz w:val="28"/>
          <w:szCs w:val="28"/>
        </w:rPr>
        <w:t>согласно приложения</w:t>
      </w:r>
      <w:proofErr w:type="gramEnd"/>
      <w:r w:rsidRPr="002E0438">
        <w:rPr>
          <w:rFonts w:ascii="Times New Roman" w:hAnsi="Times New Roman" w:cs="Times New Roman"/>
          <w:sz w:val="28"/>
          <w:szCs w:val="28"/>
        </w:rPr>
        <w:t xml:space="preserve"> к настоящему решению. </w:t>
      </w: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8"/>
          <w:szCs w:val="28"/>
        </w:rPr>
        <w:lastRenderedPageBreak/>
        <w:t>2.</w:t>
      </w:r>
      <w:r w:rsidRPr="002E0438">
        <w:rPr>
          <w:rFonts w:ascii="Times New Roman" w:hAnsi="Times New Roman" w:cs="Times New Roman"/>
          <w:sz w:val="28"/>
          <w:szCs w:val="28"/>
        </w:rPr>
        <w:t>Настоящее решение опубликовать в информационном бюллетене «</w:t>
      </w:r>
      <w:proofErr w:type="spellStart"/>
      <w:r w:rsidRPr="002E0438">
        <w:rPr>
          <w:rFonts w:ascii="Times New Roman" w:hAnsi="Times New Roman" w:cs="Times New Roman"/>
          <w:sz w:val="28"/>
          <w:szCs w:val="28"/>
        </w:rPr>
        <w:t>Камешкирский</w:t>
      </w:r>
      <w:proofErr w:type="spellEnd"/>
      <w:r w:rsidRPr="002E0438">
        <w:rPr>
          <w:rFonts w:ascii="Times New Roman" w:hAnsi="Times New Roman" w:cs="Times New Roman"/>
          <w:sz w:val="28"/>
          <w:szCs w:val="28"/>
        </w:rPr>
        <w:t xml:space="preserve"> вестник».</w:t>
      </w: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8"/>
          <w:szCs w:val="28"/>
        </w:rPr>
        <w:t>3.</w:t>
      </w:r>
      <w:r w:rsidRPr="002E0438">
        <w:rPr>
          <w:rFonts w:ascii="Times New Roman" w:hAnsi="Times New Roman" w:cs="Times New Roman"/>
          <w:sz w:val="28"/>
          <w:szCs w:val="28"/>
        </w:rPr>
        <w:t>Настоящее решение вступает в силу  на следующий день после дня его официального опубликования.</w:t>
      </w:r>
    </w:p>
    <w:p w:rsidR="002E0438" w:rsidRPr="002E0438" w:rsidRDefault="002E0438" w:rsidP="002E0438">
      <w:pPr>
        <w:pStyle w:val="ConsNormal"/>
        <w:widowControl/>
        <w:tabs>
          <w:tab w:val="left" w:pos="900"/>
        </w:tabs>
        <w:ind w:firstLine="0"/>
        <w:jc w:val="both"/>
        <w:rPr>
          <w:rFonts w:ascii="Times New Roman" w:hAnsi="Times New Roman" w:cs="Times New Roman"/>
          <w:sz w:val="28"/>
          <w:szCs w:val="28"/>
        </w:rPr>
      </w:pPr>
      <w:r>
        <w:rPr>
          <w:rFonts w:ascii="Times New Roman" w:hAnsi="Times New Roman" w:cs="Times New Roman"/>
          <w:sz w:val="28"/>
          <w:szCs w:val="28"/>
        </w:rPr>
        <w:t>4.</w:t>
      </w:r>
      <w:proofErr w:type="gramStart"/>
      <w:r w:rsidRPr="002E0438">
        <w:rPr>
          <w:rFonts w:ascii="Times New Roman" w:hAnsi="Times New Roman" w:cs="Times New Roman"/>
          <w:sz w:val="28"/>
          <w:szCs w:val="28"/>
        </w:rPr>
        <w:t>Контроль за</w:t>
      </w:r>
      <w:proofErr w:type="gramEnd"/>
      <w:r w:rsidRPr="002E0438">
        <w:rPr>
          <w:rFonts w:ascii="Times New Roman" w:hAnsi="Times New Roman" w:cs="Times New Roman"/>
          <w:sz w:val="28"/>
          <w:szCs w:val="28"/>
        </w:rPr>
        <w:t xml:space="preserve"> исполнением настоящего решения возложить на Главу </w:t>
      </w:r>
      <w:proofErr w:type="spellStart"/>
      <w:r w:rsidRPr="002E0438">
        <w:rPr>
          <w:rFonts w:ascii="Times New Roman" w:hAnsi="Times New Roman" w:cs="Times New Roman"/>
          <w:sz w:val="28"/>
          <w:szCs w:val="28"/>
        </w:rPr>
        <w:t>Камешкирского</w:t>
      </w:r>
      <w:proofErr w:type="spellEnd"/>
      <w:r w:rsidRPr="002E0438">
        <w:rPr>
          <w:rFonts w:ascii="Times New Roman" w:hAnsi="Times New Roman" w:cs="Times New Roman"/>
          <w:sz w:val="28"/>
          <w:szCs w:val="28"/>
        </w:rPr>
        <w:t xml:space="preserve"> района Пензенской области.</w:t>
      </w:r>
    </w:p>
    <w:p w:rsidR="002E0438" w:rsidRPr="002E0438" w:rsidRDefault="002E0438" w:rsidP="002E0438">
      <w:pPr>
        <w:pStyle w:val="ConsNormal"/>
        <w:widowControl/>
        <w:tabs>
          <w:tab w:val="left" w:pos="900"/>
        </w:tabs>
        <w:jc w:val="both"/>
        <w:rPr>
          <w:rFonts w:ascii="Times New Roman" w:hAnsi="Times New Roman" w:cs="Times New Roman"/>
          <w:sz w:val="28"/>
          <w:szCs w:val="28"/>
        </w:rPr>
      </w:pPr>
    </w:p>
    <w:p w:rsidR="002E0438" w:rsidRPr="004211B0" w:rsidRDefault="002E0438" w:rsidP="002E0438">
      <w:pPr>
        <w:pStyle w:val="ConsNormal"/>
        <w:widowControl/>
        <w:tabs>
          <w:tab w:val="left" w:pos="900"/>
        </w:tabs>
        <w:jc w:val="both"/>
        <w:rPr>
          <w:rFonts w:ascii="Times New Roman" w:hAnsi="Times New Roman" w:cs="Times New Roman"/>
          <w:sz w:val="24"/>
          <w:szCs w:val="24"/>
        </w:rPr>
      </w:pPr>
    </w:p>
    <w:p w:rsidR="002E0438" w:rsidRPr="004211B0" w:rsidRDefault="002E0438" w:rsidP="002E0438">
      <w:pPr>
        <w:pStyle w:val="ConsNormal"/>
        <w:widowControl/>
        <w:tabs>
          <w:tab w:val="left" w:pos="900"/>
        </w:tabs>
        <w:jc w:val="both"/>
        <w:rPr>
          <w:rFonts w:ascii="Times New Roman" w:hAnsi="Times New Roman" w:cs="Times New Roman"/>
          <w:sz w:val="24"/>
          <w:szCs w:val="24"/>
        </w:rPr>
      </w:pPr>
    </w:p>
    <w:p w:rsidR="002E0438" w:rsidRPr="002E0438" w:rsidRDefault="002E0438" w:rsidP="002E0438">
      <w:pPr>
        <w:ind w:firstLine="720"/>
        <w:jc w:val="both"/>
        <w:rPr>
          <w:sz w:val="28"/>
          <w:szCs w:val="28"/>
        </w:rPr>
      </w:pPr>
      <w:r w:rsidRPr="002E0438">
        <w:rPr>
          <w:sz w:val="28"/>
          <w:szCs w:val="28"/>
        </w:rPr>
        <w:t>Председатель Собрания представителей</w:t>
      </w:r>
    </w:p>
    <w:p w:rsidR="002E0438" w:rsidRPr="002E0438" w:rsidRDefault="002E0438" w:rsidP="002E0438">
      <w:pPr>
        <w:ind w:firstLine="720"/>
        <w:jc w:val="both"/>
        <w:rPr>
          <w:sz w:val="28"/>
          <w:szCs w:val="28"/>
        </w:rPr>
      </w:pPr>
      <w:r w:rsidRPr="002E0438">
        <w:rPr>
          <w:sz w:val="28"/>
          <w:szCs w:val="28"/>
        </w:rPr>
        <w:t xml:space="preserve"> </w:t>
      </w:r>
      <w:proofErr w:type="spellStart"/>
      <w:r w:rsidRPr="002E0438">
        <w:rPr>
          <w:sz w:val="28"/>
          <w:szCs w:val="28"/>
        </w:rPr>
        <w:t>Камешкирского</w:t>
      </w:r>
      <w:proofErr w:type="spellEnd"/>
      <w:r w:rsidRPr="002E0438">
        <w:rPr>
          <w:sz w:val="28"/>
          <w:szCs w:val="28"/>
        </w:rPr>
        <w:t xml:space="preserve"> района</w:t>
      </w:r>
    </w:p>
    <w:p w:rsidR="002E0438" w:rsidRPr="002E0438" w:rsidRDefault="002E0438" w:rsidP="002E0438">
      <w:pPr>
        <w:ind w:firstLine="720"/>
        <w:jc w:val="both"/>
        <w:rPr>
          <w:sz w:val="28"/>
          <w:szCs w:val="28"/>
        </w:rPr>
      </w:pPr>
      <w:r w:rsidRPr="002E0438">
        <w:rPr>
          <w:sz w:val="28"/>
          <w:szCs w:val="28"/>
        </w:rPr>
        <w:t xml:space="preserve">Пензенской области                                                                 </w:t>
      </w:r>
      <w:proofErr w:type="spellStart"/>
      <w:r w:rsidRPr="002E0438">
        <w:rPr>
          <w:sz w:val="28"/>
          <w:szCs w:val="28"/>
        </w:rPr>
        <w:t>В.Н.Жиряков</w:t>
      </w:r>
      <w:proofErr w:type="spellEnd"/>
    </w:p>
    <w:p w:rsidR="002E0438" w:rsidRPr="002E0438" w:rsidRDefault="002E0438" w:rsidP="002E0438">
      <w:pPr>
        <w:ind w:firstLine="720"/>
        <w:jc w:val="both"/>
        <w:rPr>
          <w:sz w:val="28"/>
          <w:szCs w:val="28"/>
        </w:rPr>
      </w:pPr>
    </w:p>
    <w:p w:rsidR="002E0438" w:rsidRPr="002E0438" w:rsidRDefault="002E0438" w:rsidP="002E0438">
      <w:pPr>
        <w:spacing w:line="192" w:lineRule="auto"/>
        <w:ind w:firstLine="720"/>
        <w:jc w:val="both"/>
        <w:rPr>
          <w:sz w:val="28"/>
          <w:szCs w:val="28"/>
        </w:rPr>
      </w:pPr>
    </w:p>
    <w:p w:rsidR="002E0438" w:rsidRPr="002E0438" w:rsidRDefault="002E0438" w:rsidP="002E0438">
      <w:pPr>
        <w:spacing w:line="192" w:lineRule="auto"/>
        <w:ind w:firstLine="720"/>
        <w:jc w:val="both"/>
        <w:rPr>
          <w:sz w:val="28"/>
          <w:szCs w:val="28"/>
        </w:rPr>
      </w:pPr>
    </w:p>
    <w:p w:rsidR="002E0438" w:rsidRPr="002E0438" w:rsidRDefault="002E0438" w:rsidP="002E0438">
      <w:pPr>
        <w:spacing w:line="192" w:lineRule="auto"/>
        <w:ind w:firstLine="720"/>
        <w:jc w:val="both"/>
        <w:rPr>
          <w:sz w:val="28"/>
          <w:szCs w:val="28"/>
        </w:rPr>
      </w:pPr>
      <w:r w:rsidRPr="002E0438">
        <w:rPr>
          <w:sz w:val="28"/>
          <w:szCs w:val="28"/>
        </w:rPr>
        <w:t xml:space="preserve">Глава </w:t>
      </w:r>
      <w:proofErr w:type="spellStart"/>
      <w:r w:rsidRPr="002E0438">
        <w:rPr>
          <w:sz w:val="28"/>
          <w:szCs w:val="28"/>
        </w:rPr>
        <w:t>Камешкирского</w:t>
      </w:r>
      <w:proofErr w:type="spellEnd"/>
      <w:r w:rsidRPr="002E0438">
        <w:rPr>
          <w:sz w:val="28"/>
          <w:szCs w:val="28"/>
        </w:rPr>
        <w:t xml:space="preserve"> района</w:t>
      </w:r>
    </w:p>
    <w:p w:rsidR="002E0438" w:rsidRPr="002E0438" w:rsidRDefault="002E0438" w:rsidP="002E0438">
      <w:pPr>
        <w:spacing w:line="192" w:lineRule="auto"/>
        <w:ind w:firstLine="720"/>
        <w:jc w:val="both"/>
        <w:rPr>
          <w:sz w:val="28"/>
          <w:szCs w:val="28"/>
        </w:rPr>
      </w:pPr>
      <w:r w:rsidRPr="002E0438">
        <w:rPr>
          <w:sz w:val="28"/>
          <w:szCs w:val="28"/>
        </w:rPr>
        <w:t xml:space="preserve">Пензенской области                                                               </w:t>
      </w:r>
      <w:proofErr w:type="spellStart"/>
      <w:r w:rsidRPr="002E0438">
        <w:rPr>
          <w:sz w:val="28"/>
          <w:szCs w:val="28"/>
        </w:rPr>
        <w:t>О.Н.Белянина</w:t>
      </w:r>
      <w:proofErr w:type="spellEnd"/>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right"/>
      </w:pPr>
      <w:r>
        <w:lastRenderedPageBreak/>
        <w:t>Приложение</w:t>
      </w:r>
    </w:p>
    <w:p w:rsidR="002E0438" w:rsidRDefault="002E0438" w:rsidP="002E0438">
      <w:pPr>
        <w:spacing w:line="192" w:lineRule="auto"/>
        <w:ind w:firstLine="720"/>
        <w:jc w:val="right"/>
      </w:pPr>
      <w:r>
        <w:t>к решению Собрания представителей</w:t>
      </w:r>
    </w:p>
    <w:p w:rsidR="002E0438" w:rsidRDefault="002E0438" w:rsidP="002E0438">
      <w:pPr>
        <w:spacing w:line="192" w:lineRule="auto"/>
        <w:ind w:firstLine="720"/>
        <w:jc w:val="right"/>
      </w:pPr>
      <w:proofErr w:type="spellStart"/>
      <w:r>
        <w:t>Камешкирского</w:t>
      </w:r>
      <w:proofErr w:type="spellEnd"/>
      <w:r>
        <w:t xml:space="preserve"> района Пензенской области</w:t>
      </w:r>
    </w:p>
    <w:p w:rsidR="002E0438" w:rsidRDefault="002E0438" w:rsidP="002E0438">
      <w:pPr>
        <w:spacing w:line="192" w:lineRule="auto"/>
        <w:ind w:firstLine="720"/>
        <w:jc w:val="right"/>
      </w:pPr>
      <w:r>
        <w:t>от__________ №_____</w:t>
      </w: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Default="002E0438" w:rsidP="002E0438">
      <w:pPr>
        <w:spacing w:line="192" w:lineRule="auto"/>
        <w:ind w:firstLine="720"/>
        <w:jc w:val="both"/>
      </w:pPr>
    </w:p>
    <w:p w:rsidR="002E0438" w:rsidRPr="004211B0" w:rsidRDefault="002E0438" w:rsidP="002E0438">
      <w:pPr>
        <w:widowControl w:val="0"/>
        <w:autoSpaceDE w:val="0"/>
        <w:autoSpaceDN w:val="0"/>
        <w:adjustRightInd w:val="0"/>
        <w:ind w:firstLine="720"/>
        <w:jc w:val="center"/>
        <w:rPr>
          <w:b/>
          <w:bCs/>
        </w:rPr>
      </w:pPr>
      <w:r w:rsidRPr="004211B0">
        <w:rPr>
          <w:b/>
          <w:bCs/>
        </w:rPr>
        <w:t>ПОЛОЖЕНИЕ</w:t>
      </w:r>
    </w:p>
    <w:p w:rsidR="002E0438" w:rsidRPr="004211B0" w:rsidRDefault="002E0438" w:rsidP="002E0438">
      <w:pPr>
        <w:widowControl w:val="0"/>
        <w:autoSpaceDE w:val="0"/>
        <w:autoSpaceDN w:val="0"/>
        <w:adjustRightInd w:val="0"/>
        <w:ind w:firstLine="720"/>
        <w:jc w:val="center"/>
        <w:rPr>
          <w:b/>
          <w:bCs/>
        </w:rPr>
      </w:pPr>
      <w:r w:rsidRPr="004211B0">
        <w:rPr>
          <w:b/>
        </w:rPr>
        <w:t xml:space="preserve">о премировании лиц, замещающих должности муниципальной службы в органах местного самоуправления </w:t>
      </w:r>
      <w:proofErr w:type="spellStart"/>
      <w:r>
        <w:rPr>
          <w:b/>
        </w:rPr>
        <w:t>Камешкирского</w:t>
      </w:r>
      <w:proofErr w:type="spellEnd"/>
      <w:r>
        <w:rPr>
          <w:b/>
        </w:rPr>
        <w:t xml:space="preserve"> района Пензенской области</w:t>
      </w:r>
    </w:p>
    <w:p w:rsidR="002E0438" w:rsidRPr="004211B0" w:rsidRDefault="002E0438" w:rsidP="002E0438">
      <w:pPr>
        <w:widowControl w:val="0"/>
        <w:autoSpaceDE w:val="0"/>
        <w:autoSpaceDN w:val="0"/>
        <w:adjustRightInd w:val="0"/>
        <w:spacing w:before="120"/>
        <w:ind w:firstLine="720"/>
        <w:jc w:val="both"/>
      </w:pPr>
      <w:r w:rsidRPr="004211B0">
        <w:t xml:space="preserve">1. Настоящее </w:t>
      </w:r>
      <w:r>
        <w:t>П</w:t>
      </w:r>
      <w:r w:rsidRPr="004211B0">
        <w:t xml:space="preserve">оложение устанавливает порядок и условия премирования лиц, замещающих должности муниципальной службы в органах местного самоуправления </w:t>
      </w:r>
      <w:proofErr w:type="spellStart"/>
      <w:r>
        <w:t>Камешкирского</w:t>
      </w:r>
      <w:proofErr w:type="spellEnd"/>
      <w:r>
        <w:t xml:space="preserve"> района Пензенской области</w:t>
      </w:r>
      <w:r w:rsidRPr="004211B0">
        <w:rPr>
          <w:i/>
          <w:sz w:val="20"/>
          <w:szCs w:val="20"/>
        </w:rPr>
        <w:t xml:space="preserve"> </w:t>
      </w:r>
      <w:r w:rsidRPr="004211B0">
        <w:t>(далее – муниципальные служащие).</w:t>
      </w:r>
    </w:p>
    <w:p w:rsidR="002E0438" w:rsidRPr="00C27D2E" w:rsidRDefault="002E0438" w:rsidP="002E0438">
      <w:pPr>
        <w:autoSpaceDE w:val="0"/>
        <w:autoSpaceDN w:val="0"/>
        <w:adjustRightInd w:val="0"/>
        <w:ind w:firstLine="720"/>
        <w:jc w:val="both"/>
        <w:rPr>
          <w:b/>
        </w:rPr>
      </w:pPr>
      <w:r w:rsidRPr="00E6309D">
        <w:t xml:space="preserve">2. </w:t>
      </w:r>
      <w:proofErr w:type="gramStart"/>
      <w:r w:rsidRPr="00E6309D">
        <w:t>Премия выплачивается за успешное и добросовестное исполнение муниципальными служащими своих должностных обязанностей, достижение индикативных показателей, закрепленных за муниципальными служащими, не входящими в структурные подразделения, структурными подразделениями администрации</w:t>
      </w:r>
      <w:r w:rsidRPr="00E6309D">
        <w:rPr>
          <w:sz w:val="26"/>
          <w:szCs w:val="26"/>
        </w:rPr>
        <w:t xml:space="preserve"> </w:t>
      </w:r>
      <w:proofErr w:type="spellStart"/>
      <w:r w:rsidRPr="00E6309D">
        <w:t>Камешкирского</w:t>
      </w:r>
      <w:proofErr w:type="spellEnd"/>
      <w:r w:rsidRPr="00E6309D">
        <w:t xml:space="preserve"> района Пензенской области (далее – администрация), отраслевыми (функциональными) органами администрации, учрежденными в качестве юридического лица (далее – орган администрации) и иными органами местного </w:t>
      </w:r>
      <w:proofErr w:type="spellStart"/>
      <w:r w:rsidRPr="00E6309D">
        <w:t>Камешкирского</w:t>
      </w:r>
      <w:proofErr w:type="spellEnd"/>
      <w:r w:rsidRPr="00E6309D">
        <w:t xml:space="preserve"> района Пензенской области</w:t>
      </w:r>
      <w:r w:rsidRPr="00E6309D">
        <w:rPr>
          <w:rStyle w:val="a5"/>
          <w:i/>
        </w:rPr>
        <w:t xml:space="preserve"> </w:t>
      </w:r>
      <w:r w:rsidRPr="00E6309D">
        <w:t>(далее - иной орган местного самоуправления).</w:t>
      </w:r>
      <w:r>
        <w:t xml:space="preserve"> </w:t>
      </w:r>
      <w:proofErr w:type="gramEnd"/>
    </w:p>
    <w:p w:rsidR="002E0438" w:rsidRPr="004211B0" w:rsidRDefault="002E0438" w:rsidP="002E0438">
      <w:pPr>
        <w:widowControl w:val="0"/>
        <w:autoSpaceDE w:val="0"/>
        <w:autoSpaceDN w:val="0"/>
        <w:adjustRightInd w:val="0"/>
        <w:ind w:firstLine="720"/>
        <w:jc w:val="both"/>
      </w:pPr>
      <w:r w:rsidRPr="004211B0">
        <w:t>2.1. Под успешным и добросовестным исполнением должностных обязанностей понимается:</w:t>
      </w:r>
    </w:p>
    <w:p w:rsidR="002E0438" w:rsidRPr="004211B0" w:rsidRDefault="002E0438" w:rsidP="002E0438">
      <w:pPr>
        <w:pStyle w:val="a3"/>
        <w:ind w:firstLine="720"/>
        <w:rPr>
          <w:b w:val="0"/>
          <w:bCs w:val="0"/>
          <w:sz w:val="24"/>
          <w:szCs w:val="24"/>
        </w:rPr>
      </w:pPr>
      <w:r w:rsidRPr="004211B0">
        <w:rPr>
          <w:b w:val="0"/>
          <w:bCs w:val="0"/>
          <w:sz w:val="24"/>
          <w:szCs w:val="24"/>
        </w:rPr>
        <w:t xml:space="preserve">2.1.1 обеспечение установленных </w:t>
      </w:r>
      <w:r>
        <w:rPr>
          <w:b w:val="0"/>
          <w:bCs w:val="0"/>
          <w:sz w:val="24"/>
          <w:szCs w:val="24"/>
        </w:rPr>
        <w:t xml:space="preserve">Собранием представителей </w:t>
      </w:r>
      <w:proofErr w:type="spellStart"/>
      <w:r w:rsidRPr="00E6309D">
        <w:rPr>
          <w:b w:val="0"/>
          <w:sz w:val="24"/>
          <w:szCs w:val="24"/>
        </w:rPr>
        <w:t>Камешкирского</w:t>
      </w:r>
      <w:proofErr w:type="spellEnd"/>
      <w:r w:rsidRPr="00E6309D">
        <w:rPr>
          <w:b w:val="0"/>
          <w:sz w:val="24"/>
          <w:szCs w:val="24"/>
        </w:rPr>
        <w:t xml:space="preserve"> района Пензенской области</w:t>
      </w:r>
      <w:r>
        <w:rPr>
          <w:b w:val="0"/>
          <w:i/>
          <w:sz w:val="20"/>
        </w:rPr>
        <w:t xml:space="preserve"> </w:t>
      </w:r>
      <w:r w:rsidRPr="005F65B1">
        <w:rPr>
          <w:b w:val="0"/>
          <w:sz w:val="24"/>
          <w:szCs w:val="24"/>
        </w:rPr>
        <w:t>(далее</w:t>
      </w:r>
      <w:r>
        <w:rPr>
          <w:b w:val="0"/>
          <w:sz w:val="24"/>
          <w:szCs w:val="24"/>
        </w:rPr>
        <w:t xml:space="preserve"> </w:t>
      </w:r>
      <w:r w:rsidRPr="005F65B1">
        <w:rPr>
          <w:b w:val="0"/>
          <w:sz w:val="24"/>
          <w:szCs w:val="24"/>
        </w:rPr>
        <w:t>- Собрание представителей)</w:t>
      </w:r>
      <w:r>
        <w:rPr>
          <w:b w:val="0"/>
          <w:i/>
          <w:sz w:val="20"/>
        </w:rPr>
        <w:t xml:space="preserve"> </w:t>
      </w:r>
      <w:r w:rsidRPr="004211B0">
        <w:rPr>
          <w:b w:val="0"/>
          <w:bCs w:val="0"/>
          <w:sz w:val="24"/>
          <w:szCs w:val="24"/>
        </w:rPr>
        <w:t xml:space="preserve">индикативных показателей социально-экономического развития </w:t>
      </w:r>
      <w:proofErr w:type="spellStart"/>
      <w:r w:rsidRPr="00E6309D">
        <w:rPr>
          <w:b w:val="0"/>
          <w:sz w:val="24"/>
          <w:szCs w:val="24"/>
        </w:rPr>
        <w:t>Камешкирского</w:t>
      </w:r>
      <w:proofErr w:type="spellEnd"/>
      <w:r w:rsidRPr="00E6309D">
        <w:rPr>
          <w:b w:val="0"/>
          <w:sz w:val="24"/>
          <w:szCs w:val="24"/>
        </w:rPr>
        <w:t xml:space="preserve"> района Пензенской области</w:t>
      </w:r>
      <w:r w:rsidRPr="004211B0">
        <w:rPr>
          <w:b w:val="0"/>
          <w:bCs w:val="0"/>
          <w:sz w:val="24"/>
          <w:szCs w:val="24"/>
        </w:rPr>
        <w:t xml:space="preserve">; </w:t>
      </w:r>
    </w:p>
    <w:p w:rsidR="002E0438" w:rsidRPr="004211B0" w:rsidRDefault="002E0438" w:rsidP="002E0438">
      <w:pPr>
        <w:widowControl w:val="0"/>
        <w:autoSpaceDE w:val="0"/>
        <w:autoSpaceDN w:val="0"/>
        <w:adjustRightInd w:val="0"/>
        <w:ind w:firstLine="720"/>
        <w:jc w:val="both"/>
      </w:pPr>
      <w:r w:rsidRPr="004211B0">
        <w:t xml:space="preserve">2.1.2. надлежащее исполнение нормативных правовых актов Российской Федерации, Пензенской области и муниципальных правовых актов </w:t>
      </w:r>
      <w:proofErr w:type="spellStart"/>
      <w:r w:rsidRPr="00E6309D">
        <w:t>Камешкирского</w:t>
      </w:r>
      <w:proofErr w:type="spellEnd"/>
      <w:r w:rsidRPr="00E6309D">
        <w:t xml:space="preserve"> района Пензенской области</w:t>
      </w:r>
      <w:r w:rsidRPr="004211B0">
        <w:t>;</w:t>
      </w:r>
    </w:p>
    <w:p w:rsidR="002E0438" w:rsidRPr="004211B0" w:rsidRDefault="002E0438" w:rsidP="002E0438">
      <w:pPr>
        <w:widowControl w:val="0"/>
        <w:autoSpaceDE w:val="0"/>
        <w:autoSpaceDN w:val="0"/>
        <w:adjustRightInd w:val="0"/>
        <w:ind w:firstLine="720"/>
        <w:jc w:val="both"/>
      </w:pPr>
      <w:r w:rsidRPr="004211B0">
        <w:t>2.1.3 надлежащее исполнение приказов, распоряжений, поручений, заданий вышестоящих в порядке подчинённости руководителей;</w:t>
      </w:r>
    </w:p>
    <w:p w:rsidR="002E0438" w:rsidRPr="004211B0" w:rsidRDefault="002E0438" w:rsidP="002E0438">
      <w:pPr>
        <w:widowControl w:val="0"/>
        <w:autoSpaceDE w:val="0"/>
        <w:autoSpaceDN w:val="0"/>
        <w:adjustRightInd w:val="0"/>
        <w:ind w:firstLine="720"/>
        <w:jc w:val="both"/>
      </w:pPr>
      <w:r w:rsidRPr="004211B0">
        <w:t>2.1.4 своевременное и качественное рассмотрение обращений граждан, организаций, государственных органов и органов местного самоуправления;</w:t>
      </w:r>
    </w:p>
    <w:p w:rsidR="002E0438" w:rsidRPr="004211B0" w:rsidRDefault="002E0438" w:rsidP="002E0438">
      <w:pPr>
        <w:widowControl w:val="0"/>
        <w:autoSpaceDE w:val="0"/>
        <w:autoSpaceDN w:val="0"/>
        <w:adjustRightInd w:val="0"/>
        <w:ind w:firstLine="720"/>
        <w:jc w:val="both"/>
      </w:pPr>
      <w:r w:rsidRPr="004211B0">
        <w:t xml:space="preserve">2.1.5 соблюдение установленных в органе местного самоуправления </w:t>
      </w:r>
      <w:proofErr w:type="spellStart"/>
      <w:r w:rsidRPr="00E6309D">
        <w:t>Камешкирского</w:t>
      </w:r>
      <w:proofErr w:type="spellEnd"/>
      <w:r w:rsidRPr="00E6309D">
        <w:t xml:space="preserve"> района Пензенской области</w:t>
      </w:r>
      <w:r w:rsidRPr="004211B0">
        <w:rPr>
          <w:i/>
          <w:sz w:val="20"/>
          <w:szCs w:val="20"/>
        </w:rPr>
        <w:t xml:space="preserve"> </w:t>
      </w:r>
      <w:r w:rsidRPr="00B412C9">
        <w:rPr>
          <w:sz w:val="20"/>
          <w:szCs w:val="20"/>
        </w:rPr>
        <w:t>П</w:t>
      </w:r>
      <w:r w:rsidRPr="00B412C9">
        <w:t>р</w:t>
      </w:r>
      <w:r w:rsidRPr="004211B0">
        <w:t>авил внутреннего трудового распорядка, должностной инструкции, порядка работы со служебной информацией;</w:t>
      </w:r>
    </w:p>
    <w:p w:rsidR="002E0438" w:rsidRDefault="002E0438" w:rsidP="002E0438">
      <w:pPr>
        <w:autoSpaceDE w:val="0"/>
        <w:autoSpaceDN w:val="0"/>
        <w:adjustRightInd w:val="0"/>
        <w:ind w:firstLine="720"/>
        <w:jc w:val="both"/>
      </w:pPr>
      <w:r w:rsidRPr="004211B0">
        <w:t xml:space="preserve">2.1.6 </w:t>
      </w:r>
      <w:r>
        <w:t>своевременное и качественное исполнение муниципальных функций и предоставление муниципальных  услуг органами местного самоуправления;</w:t>
      </w:r>
    </w:p>
    <w:p w:rsidR="002E0438" w:rsidRDefault="002E0438" w:rsidP="002E0438">
      <w:pPr>
        <w:autoSpaceDE w:val="0"/>
        <w:autoSpaceDN w:val="0"/>
        <w:adjustRightInd w:val="0"/>
        <w:ind w:firstLine="720"/>
        <w:jc w:val="both"/>
      </w:pPr>
      <w:r>
        <w:t>2.1.7 разработка (участие в разработке) и реализация (участие в реализации) муниципальных программ;</w:t>
      </w:r>
    </w:p>
    <w:p w:rsidR="002E0438" w:rsidRDefault="002E0438" w:rsidP="002E0438">
      <w:pPr>
        <w:autoSpaceDE w:val="0"/>
        <w:autoSpaceDN w:val="0"/>
        <w:adjustRightInd w:val="0"/>
        <w:ind w:firstLine="720"/>
        <w:jc w:val="both"/>
      </w:pPr>
      <w:r>
        <w:t>2.1.8 разработка (участие в разработке) законопроектов, проектов  нормативных актов Губернатора и Правительства Пензенской области, муниципальных правовых актов;</w:t>
      </w:r>
    </w:p>
    <w:p w:rsidR="002E0438" w:rsidRDefault="002E0438" w:rsidP="002E0438">
      <w:pPr>
        <w:autoSpaceDE w:val="0"/>
        <w:autoSpaceDN w:val="0"/>
        <w:adjustRightInd w:val="0"/>
        <w:ind w:firstLine="720"/>
        <w:jc w:val="both"/>
      </w:pPr>
      <w:r>
        <w:t>2.1.9 выступление на форумах, обучающих семинарах, консультирование; участие в подготовке и проведении мероприятий муниципального образования;</w:t>
      </w:r>
    </w:p>
    <w:p w:rsidR="002E0438" w:rsidRDefault="002E0438" w:rsidP="002E0438">
      <w:pPr>
        <w:widowControl w:val="0"/>
        <w:autoSpaceDE w:val="0"/>
        <w:autoSpaceDN w:val="0"/>
        <w:adjustRightInd w:val="0"/>
        <w:ind w:firstLine="720"/>
        <w:jc w:val="both"/>
      </w:pPr>
      <w:r>
        <w:t>2.1.10</w:t>
      </w:r>
      <w:r w:rsidRPr="004211B0">
        <w:t xml:space="preserve"> отсутствие обоснованных жалоб на </w:t>
      </w:r>
      <w:r>
        <w:t xml:space="preserve">деятельность </w:t>
      </w:r>
      <w:r w:rsidRPr="004211B0">
        <w:t>конкретного муниципального служащего.</w:t>
      </w:r>
    </w:p>
    <w:p w:rsidR="002E0438" w:rsidRPr="004211B0" w:rsidRDefault="002E0438" w:rsidP="002E0438">
      <w:pPr>
        <w:widowControl w:val="0"/>
        <w:autoSpaceDE w:val="0"/>
        <w:autoSpaceDN w:val="0"/>
        <w:adjustRightInd w:val="0"/>
        <w:ind w:firstLine="720"/>
        <w:jc w:val="both"/>
      </w:pPr>
      <w:r>
        <w:t xml:space="preserve">2.2. В случае введения режима повышенной готовности на территории Пензенской области премия муниципальным служащим выплачивается по решению главы </w:t>
      </w:r>
      <w:proofErr w:type="spellStart"/>
      <w:r>
        <w:t>Камешкирского</w:t>
      </w:r>
      <w:proofErr w:type="spellEnd"/>
      <w:r>
        <w:t xml:space="preserve"> района без учета достижения индикативных показателей. </w:t>
      </w:r>
    </w:p>
    <w:p w:rsidR="002E0438" w:rsidRPr="004211B0" w:rsidRDefault="002E0438" w:rsidP="002E0438">
      <w:pPr>
        <w:widowControl w:val="0"/>
        <w:autoSpaceDE w:val="0"/>
        <w:autoSpaceDN w:val="0"/>
        <w:adjustRightInd w:val="0"/>
        <w:ind w:firstLine="720"/>
        <w:jc w:val="both"/>
        <w:rPr>
          <w:spacing w:val="-6"/>
        </w:rPr>
      </w:pPr>
      <w:r w:rsidRPr="004211B0">
        <w:rPr>
          <w:spacing w:val="-6"/>
        </w:rPr>
        <w:t>3. Конкретные размеры премии определяются в соответствии с личным вкладом муниципального служащего в общие результаты работы.</w:t>
      </w:r>
    </w:p>
    <w:p w:rsidR="002E0438" w:rsidRPr="00E5654F" w:rsidRDefault="002E0438" w:rsidP="002E0438">
      <w:pPr>
        <w:autoSpaceDE w:val="0"/>
        <w:autoSpaceDN w:val="0"/>
        <w:adjustRightInd w:val="0"/>
        <w:ind w:firstLine="720"/>
        <w:jc w:val="both"/>
      </w:pPr>
      <w:r w:rsidRPr="004211B0">
        <w:t>4.</w:t>
      </w:r>
      <w:r w:rsidRPr="006A0949">
        <w:t xml:space="preserve"> </w:t>
      </w:r>
      <w:r>
        <w:t>В качестве расчетного периода для премирования  муниципальных служащих принимается отработанное время, равное кварталу.</w:t>
      </w:r>
      <w:r w:rsidR="002D611E">
        <w:t xml:space="preserve">      </w:t>
      </w:r>
    </w:p>
    <w:p w:rsidR="002E0438" w:rsidRDefault="002E0438" w:rsidP="002E0438">
      <w:pPr>
        <w:autoSpaceDE w:val="0"/>
        <w:autoSpaceDN w:val="0"/>
        <w:adjustRightInd w:val="0"/>
        <w:ind w:firstLine="720"/>
        <w:jc w:val="both"/>
      </w:pPr>
      <w:r>
        <w:lastRenderedPageBreak/>
        <w:t>Муниципальным служащим, отработавшим неполный расчетный период, премия выплачивается за фактически отработанное время.</w:t>
      </w:r>
    </w:p>
    <w:p w:rsidR="002E0438" w:rsidRDefault="002E0438" w:rsidP="002E0438">
      <w:pPr>
        <w:autoSpaceDE w:val="0"/>
        <w:autoSpaceDN w:val="0"/>
        <w:adjustRightInd w:val="0"/>
        <w:ind w:firstLine="720"/>
        <w:jc w:val="both"/>
      </w:pPr>
      <w:r>
        <w:t>При изменении размеров должностных окладов  в случае замещения разных должностей в течение расчетного периода, выплата премии производится из среднемесячного должностного оклада.</w:t>
      </w:r>
    </w:p>
    <w:p w:rsidR="002E0438" w:rsidRDefault="002E0438" w:rsidP="002E0438">
      <w:pPr>
        <w:autoSpaceDE w:val="0"/>
        <w:autoSpaceDN w:val="0"/>
        <w:adjustRightInd w:val="0"/>
        <w:ind w:firstLine="720"/>
        <w:jc w:val="both"/>
      </w:pPr>
      <w:r>
        <w:t>4.1. Премия не выплачивается в случае:</w:t>
      </w:r>
    </w:p>
    <w:p w:rsidR="002E0438" w:rsidRPr="009A3ECB" w:rsidRDefault="002E0438" w:rsidP="002E0438">
      <w:pPr>
        <w:autoSpaceDE w:val="0"/>
        <w:autoSpaceDN w:val="0"/>
        <w:adjustRightInd w:val="0"/>
        <w:ind w:firstLine="720"/>
        <w:jc w:val="both"/>
      </w:pPr>
      <w:r w:rsidRPr="009A3ECB">
        <w:t>-</w:t>
      </w:r>
      <w:r>
        <w:t xml:space="preserve"> наличия</w:t>
      </w:r>
      <w:r w:rsidRPr="009A3ECB">
        <w:t xml:space="preserve"> решения аттестационной комиссии о несоответствии муниципального служащего замещаемой должности муниципальной службы;</w:t>
      </w:r>
    </w:p>
    <w:p w:rsidR="002E0438" w:rsidRPr="009A3ECB" w:rsidRDefault="002E0438" w:rsidP="002E0438">
      <w:pPr>
        <w:autoSpaceDE w:val="0"/>
        <w:autoSpaceDN w:val="0"/>
        <w:adjustRightInd w:val="0"/>
        <w:ind w:firstLine="720"/>
        <w:jc w:val="both"/>
      </w:pPr>
      <w:r w:rsidRPr="009A3ECB">
        <w:t xml:space="preserve">- увольнения муниципального служащего по инициативе представителя нанимателя по основаниям, предусмотренным </w:t>
      </w:r>
      <w:r w:rsidRPr="00E6309D">
        <w:t>пунктами 3-5</w:t>
      </w:r>
      <w:r w:rsidRPr="009A3ECB">
        <w:t xml:space="preserve"> статьи 19,</w:t>
      </w:r>
      <w:r>
        <w:t xml:space="preserve"> </w:t>
      </w:r>
      <w:r w:rsidRPr="009A3ECB">
        <w:t>частью 2 статьи</w:t>
      </w:r>
      <w:r>
        <w:t xml:space="preserve"> </w:t>
      </w:r>
      <w:r w:rsidRPr="009A3ECB">
        <w:t xml:space="preserve">27.1 Федерального закона </w:t>
      </w:r>
      <w:r>
        <w:t>от 02.03.2007 № 25-ФЗ «</w:t>
      </w:r>
      <w:r w:rsidRPr="009A3ECB">
        <w:t>О муниципальной службе в  Российской Федерации</w:t>
      </w:r>
      <w:r>
        <w:t>», статьей 71, пунктами 3, 5, 6, 7, 7.1, 9, 10, 11 части 1 статьи 81, статьей 84 Трудового кодекса РФ.</w:t>
      </w:r>
    </w:p>
    <w:p w:rsidR="002E0438" w:rsidRPr="00D11268" w:rsidRDefault="002E0438" w:rsidP="002E0438">
      <w:pPr>
        <w:widowControl w:val="0"/>
        <w:autoSpaceDE w:val="0"/>
        <w:autoSpaceDN w:val="0"/>
        <w:adjustRightInd w:val="0"/>
        <w:ind w:firstLine="720"/>
        <w:jc w:val="both"/>
      </w:pPr>
      <w:r w:rsidRPr="00D11268">
        <w:t>5. За выполнение заданий особой важности и сложности</w:t>
      </w:r>
      <w:r>
        <w:t xml:space="preserve">, ко Дню местного самоуправления (профессиональному празднику муниципального служащего) </w:t>
      </w:r>
      <w:r w:rsidRPr="00D11268">
        <w:t xml:space="preserve"> муниципальному служащему выплачиваются единовременные премии, которые максимальными размерами не ограничиваются.</w:t>
      </w:r>
    </w:p>
    <w:p w:rsidR="002E0438" w:rsidRPr="00D11268" w:rsidRDefault="002E0438" w:rsidP="002E0438">
      <w:pPr>
        <w:widowControl w:val="0"/>
        <w:autoSpaceDE w:val="0"/>
        <w:autoSpaceDN w:val="0"/>
        <w:adjustRightInd w:val="0"/>
        <w:ind w:firstLine="720"/>
        <w:jc w:val="both"/>
      </w:pPr>
      <w:r w:rsidRPr="00D11268">
        <w:t>К категории особо важных и сложных заданий относятся:</w:t>
      </w:r>
    </w:p>
    <w:p w:rsidR="002E0438" w:rsidRPr="00D11268" w:rsidRDefault="002E0438" w:rsidP="002E0438">
      <w:pPr>
        <w:widowControl w:val="0"/>
        <w:autoSpaceDE w:val="0"/>
        <w:autoSpaceDN w:val="0"/>
        <w:adjustRightInd w:val="0"/>
        <w:ind w:firstLine="720"/>
        <w:jc w:val="both"/>
      </w:pPr>
      <w:r w:rsidRPr="00D11268">
        <w:t xml:space="preserve">- реализация проектов, направленных на достижение целей, определенных Стратегией социально – экономического развития </w:t>
      </w:r>
      <w:proofErr w:type="spellStart"/>
      <w:r w:rsidRPr="00E6309D">
        <w:t>Камешкирского</w:t>
      </w:r>
      <w:proofErr w:type="spellEnd"/>
      <w:r w:rsidRPr="00E6309D">
        <w:t xml:space="preserve"> района Пензенской области</w:t>
      </w:r>
      <w:r w:rsidRPr="00D11268">
        <w:t xml:space="preserve"> на долгосрочную перспективу;</w:t>
      </w:r>
    </w:p>
    <w:p w:rsidR="002E0438" w:rsidRDefault="002E0438" w:rsidP="002E0438">
      <w:pPr>
        <w:widowControl w:val="0"/>
        <w:autoSpaceDE w:val="0"/>
        <w:autoSpaceDN w:val="0"/>
        <w:adjustRightInd w:val="0"/>
        <w:ind w:firstLine="720"/>
        <w:jc w:val="both"/>
      </w:pPr>
      <w:r w:rsidRPr="00D11268">
        <w:t xml:space="preserve">- участие в организации и проведении мероприятий, способствовавших снижению затрат бюджета </w:t>
      </w:r>
      <w:proofErr w:type="spellStart"/>
      <w:r w:rsidRPr="00E6309D">
        <w:t>Камешкирского</w:t>
      </w:r>
      <w:proofErr w:type="spellEnd"/>
      <w:r w:rsidRPr="00E6309D">
        <w:t xml:space="preserve"> района Пензенской области</w:t>
      </w:r>
      <w:r w:rsidRPr="00D11268">
        <w:t xml:space="preserve"> или увеличению доходной части бюджета </w:t>
      </w:r>
      <w:proofErr w:type="spellStart"/>
      <w:r w:rsidRPr="00E6309D">
        <w:t>Камешкирского</w:t>
      </w:r>
      <w:proofErr w:type="spellEnd"/>
      <w:r w:rsidRPr="00E6309D">
        <w:t xml:space="preserve"> района Пензенской области</w:t>
      </w:r>
      <w:r>
        <w:t>;</w:t>
      </w:r>
      <w:r w:rsidRPr="00D11268">
        <w:t xml:space="preserve"> </w:t>
      </w:r>
    </w:p>
    <w:p w:rsidR="002E0438" w:rsidRPr="00D11268" w:rsidRDefault="002E0438" w:rsidP="002E0438">
      <w:pPr>
        <w:widowControl w:val="0"/>
        <w:autoSpaceDE w:val="0"/>
        <w:autoSpaceDN w:val="0"/>
        <w:adjustRightInd w:val="0"/>
        <w:ind w:firstLine="720"/>
        <w:jc w:val="both"/>
      </w:pPr>
      <w:r w:rsidRPr="00D11268">
        <w:t xml:space="preserve">- участие в судебных делах, повлекших судебно-исковое привлечение денежных средств или экономию денежных средств бюджета </w:t>
      </w:r>
      <w:proofErr w:type="spellStart"/>
      <w:r w:rsidRPr="00E6309D">
        <w:t>Камешкирского</w:t>
      </w:r>
      <w:proofErr w:type="spellEnd"/>
      <w:r w:rsidRPr="00E6309D">
        <w:t xml:space="preserve"> района Пензенской области</w:t>
      </w:r>
      <w:r w:rsidRPr="00D11268">
        <w:t xml:space="preserve">, а также принятие судебного решения в пользу  органов местного самоуправления </w:t>
      </w:r>
      <w:proofErr w:type="spellStart"/>
      <w:r w:rsidRPr="00E6309D">
        <w:t>Камешкирского</w:t>
      </w:r>
      <w:proofErr w:type="spellEnd"/>
      <w:r w:rsidRPr="00E6309D">
        <w:t xml:space="preserve"> района Пензенской области</w:t>
      </w:r>
      <w:r w:rsidRPr="00D11268">
        <w:t>;</w:t>
      </w:r>
    </w:p>
    <w:p w:rsidR="002E0438" w:rsidRPr="00D11268" w:rsidRDefault="002E0438" w:rsidP="002E0438">
      <w:pPr>
        <w:widowControl w:val="0"/>
        <w:autoSpaceDE w:val="0"/>
        <w:autoSpaceDN w:val="0"/>
        <w:adjustRightInd w:val="0"/>
        <w:ind w:firstLine="720"/>
        <w:jc w:val="both"/>
      </w:pPr>
      <w:r w:rsidRPr="00D11268">
        <w:t>- организация мероприятий по реализации движимого и недвижимого имущества, давших экономический эффект;</w:t>
      </w:r>
    </w:p>
    <w:p w:rsidR="002E0438" w:rsidRPr="00D11268" w:rsidRDefault="002E0438" w:rsidP="002E0438">
      <w:pPr>
        <w:widowControl w:val="0"/>
        <w:autoSpaceDE w:val="0"/>
        <w:autoSpaceDN w:val="0"/>
        <w:adjustRightInd w:val="0"/>
        <w:ind w:firstLine="720"/>
        <w:jc w:val="both"/>
      </w:pPr>
      <w:r w:rsidRPr="00D11268">
        <w:t>- участие в разработке муниципальных программ;</w:t>
      </w:r>
    </w:p>
    <w:p w:rsidR="002E0438" w:rsidRPr="00D11268" w:rsidRDefault="002E0438" w:rsidP="002E0438">
      <w:pPr>
        <w:widowControl w:val="0"/>
        <w:autoSpaceDE w:val="0"/>
        <w:autoSpaceDN w:val="0"/>
        <w:adjustRightInd w:val="0"/>
        <w:ind w:firstLine="720"/>
        <w:jc w:val="both"/>
      </w:pPr>
      <w:r w:rsidRPr="00D11268">
        <w:t>- исполнение критериев и показателей муниципальных программ;</w:t>
      </w:r>
    </w:p>
    <w:p w:rsidR="002E0438" w:rsidRPr="00D11268" w:rsidRDefault="002E0438" w:rsidP="002E0438">
      <w:pPr>
        <w:widowControl w:val="0"/>
        <w:autoSpaceDE w:val="0"/>
        <w:autoSpaceDN w:val="0"/>
        <w:adjustRightInd w:val="0"/>
        <w:ind w:firstLine="720"/>
        <w:jc w:val="both"/>
      </w:pPr>
      <w:r w:rsidRPr="00D11268">
        <w:t>- осуществление мероприятий, содействующих приросту инвестиций в муниципальном образовании;</w:t>
      </w:r>
    </w:p>
    <w:p w:rsidR="002E0438" w:rsidRPr="00D11268" w:rsidRDefault="002E0438" w:rsidP="002E0438">
      <w:pPr>
        <w:widowControl w:val="0"/>
        <w:autoSpaceDE w:val="0"/>
        <w:autoSpaceDN w:val="0"/>
        <w:adjustRightInd w:val="0"/>
        <w:ind w:firstLine="720"/>
        <w:jc w:val="both"/>
      </w:pPr>
      <w:r w:rsidRPr="00D11268">
        <w:t>- участие в подготовке и проведении мероприятий федерального, областного или муниципального уровня;</w:t>
      </w:r>
    </w:p>
    <w:p w:rsidR="002E0438" w:rsidRPr="00D11268" w:rsidRDefault="002E0438" w:rsidP="002E0438">
      <w:pPr>
        <w:widowControl w:val="0"/>
        <w:autoSpaceDE w:val="0"/>
        <w:autoSpaceDN w:val="0"/>
        <w:adjustRightInd w:val="0"/>
        <w:ind w:firstLine="720"/>
        <w:jc w:val="both"/>
      </w:pPr>
      <w:r w:rsidRPr="00D11268">
        <w:t>- действия, направленные на социально-экономическое развитие муниципального образования, результативную деятельность органов местного самоуправления и повышение эффективности муниципального управления.</w:t>
      </w:r>
    </w:p>
    <w:p w:rsidR="002E0438" w:rsidRPr="00D11268" w:rsidRDefault="002E0438" w:rsidP="002E0438">
      <w:pPr>
        <w:widowControl w:val="0"/>
        <w:autoSpaceDE w:val="0"/>
        <w:autoSpaceDN w:val="0"/>
        <w:adjustRightInd w:val="0"/>
        <w:ind w:firstLine="720"/>
        <w:jc w:val="both"/>
      </w:pPr>
      <w:r w:rsidRPr="00D11268">
        <w:t>6. Выплата премии:</w:t>
      </w:r>
    </w:p>
    <w:p w:rsidR="002E0438" w:rsidRPr="00E6309D" w:rsidRDefault="002E0438" w:rsidP="002E0438">
      <w:pPr>
        <w:autoSpaceDE w:val="0"/>
        <w:autoSpaceDN w:val="0"/>
        <w:adjustRightInd w:val="0"/>
        <w:ind w:firstLine="709"/>
        <w:jc w:val="both"/>
      </w:pPr>
      <w:r w:rsidRPr="00E6309D">
        <w:t>-муниципальным служащим администрации, руководителям органов администрации, иных органов местного самоуправления производится на основании распоряжения администрации,</w:t>
      </w:r>
    </w:p>
    <w:p w:rsidR="002E0438" w:rsidRDefault="002E0438" w:rsidP="002E0438">
      <w:pPr>
        <w:widowControl w:val="0"/>
        <w:autoSpaceDE w:val="0"/>
        <w:autoSpaceDN w:val="0"/>
        <w:adjustRightInd w:val="0"/>
        <w:ind w:firstLine="720"/>
        <w:jc w:val="both"/>
      </w:pPr>
      <w:r w:rsidRPr="00E6309D">
        <w:t xml:space="preserve"> - муниципальным служащим органов администрации, иных органов местного самоуправления производится на основании приказа (распоряжения) руководителя органа администрации, иного органа местного самоуправления.</w:t>
      </w:r>
      <w:r w:rsidRPr="00D11268">
        <w:t xml:space="preserve"> </w:t>
      </w:r>
    </w:p>
    <w:p w:rsidR="002E0438" w:rsidRPr="00B571A4" w:rsidRDefault="002E0438" w:rsidP="002E0438">
      <w:pPr>
        <w:widowControl w:val="0"/>
        <w:autoSpaceDE w:val="0"/>
        <w:autoSpaceDN w:val="0"/>
        <w:adjustRightInd w:val="0"/>
        <w:ind w:firstLine="720"/>
        <w:jc w:val="both"/>
      </w:pPr>
      <w:r>
        <w:t xml:space="preserve">6.1. </w:t>
      </w:r>
      <w:r w:rsidRPr="00B571A4">
        <w:t>Распоряжение администрации о премировании муниципальных служащих администрации, руководителей органов администрации, иных органов местного самоуправления в связи выполнением особо важных и сложных заданий принимается на основании представления заместителя главы администрации или руководителя аппарата администрации, в соответствии с распределением обязанностей. В представлении указываются конкретные заслуги муниципального служащего.</w:t>
      </w:r>
    </w:p>
    <w:p w:rsidR="002E0438" w:rsidRDefault="002E0438" w:rsidP="002E0438">
      <w:pPr>
        <w:autoSpaceDE w:val="0"/>
        <w:autoSpaceDN w:val="0"/>
        <w:adjustRightInd w:val="0"/>
        <w:ind w:firstLine="720"/>
        <w:jc w:val="both"/>
      </w:pPr>
      <w:r w:rsidRPr="00B571A4">
        <w:lastRenderedPageBreak/>
        <w:t>Приказ (распоряжение) руководителя органа администрации, иного органа местного самоуправления о премировании муниципального служащего в связи с выполнением особо важных и сложных заданий принимается на основании представления непосредственного руководителя муниципального служащего. В представлении указываются конкретные заслуги муниципального служащего.</w:t>
      </w:r>
      <w:r>
        <w:t xml:space="preserve"> </w:t>
      </w:r>
    </w:p>
    <w:p w:rsidR="002E0438" w:rsidRDefault="002E0438" w:rsidP="002E0438">
      <w:pPr>
        <w:autoSpaceDE w:val="0"/>
        <w:autoSpaceDN w:val="0"/>
        <w:adjustRightInd w:val="0"/>
        <w:ind w:firstLine="720"/>
        <w:jc w:val="both"/>
      </w:pPr>
      <w:r w:rsidRPr="00B571A4">
        <w:t>6.2. Подготовка проекта распорядительного акта о премировании осуществляется кадровой службой</w:t>
      </w:r>
      <w:r w:rsidRPr="00B571A4">
        <w:rPr>
          <w:sz w:val="26"/>
          <w:szCs w:val="26"/>
        </w:rPr>
        <w:t xml:space="preserve"> </w:t>
      </w:r>
      <w:r w:rsidRPr="00B571A4">
        <w:t>администрации, органа администрации, иного органа местного самоуправления.</w:t>
      </w:r>
      <w:r>
        <w:t xml:space="preserve"> </w:t>
      </w:r>
    </w:p>
    <w:p w:rsidR="002E0438" w:rsidRDefault="002E0438" w:rsidP="002E0438">
      <w:pPr>
        <w:ind w:firstLine="567"/>
        <w:jc w:val="both"/>
      </w:pPr>
      <w:r>
        <w:t xml:space="preserve">7. При наличии экономии ассигнований, предусмотренных в сметах расходов на содержание соответствующих органов местного самоуправления,  </w:t>
      </w:r>
      <w:r w:rsidRPr="00B571A4">
        <w:t>в декабре</w:t>
      </w:r>
      <w:r>
        <w:t xml:space="preserve"> текущего  года выплачивается премия по итогам года, размер которой определяется, </w:t>
      </w:r>
      <w:proofErr w:type="gramStart"/>
      <w:r>
        <w:t>исходя из результатов деятельности муниципального служащего и максимальными размерами не ограничивается</w:t>
      </w:r>
      <w:proofErr w:type="gramEnd"/>
      <w:r>
        <w:t>.</w:t>
      </w:r>
    </w:p>
    <w:p w:rsidR="002E0438" w:rsidRPr="00B571A4" w:rsidRDefault="002E0438" w:rsidP="002E0438">
      <w:pPr>
        <w:ind w:firstLine="567"/>
        <w:jc w:val="both"/>
      </w:pPr>
      <w:r w:rsidRPr="00B571A4">
        <w:t>Представления о премии по итогам года с указанием конкретного размера премии в процентах вносятся:</w:t>
      </w:r>
    </w:p>
    <w:p w:rsidR="002E0438" w:rsidRPr="00B571A4" w:rsidRDefault="002E0438" w:rsidP="002E0438">
      <w:pPr>
        <w:autoSpaceDE w:val="0"/>
        <w:autoSpaceDN w:val="0"/>
        <w:adjustRightInd w:val="0"/>
        <w:ind w:firstLine="709"/>
        <w:jc w:val="both"/>
      </w:pPr>
      <w:r w:rsidRPr="00B571A4">
        <w:t xml:space="preserve">- в отношении муниципальных служащих администрации, руководителей органов администрации и иных органов местного самоуправления - заместителями главы администрации или руководителем аппарата администрации в соответствии с распределением обязанностей, </w:t>
      </w:r>
    </w:p>
    <w:p w:rsidR="002E0438" w:rsidRPr="00B571A4" w:rsidRDefault="002E0438" w:rsidP="002E0438">
      <w:pPr>
        <w:autoSpaceDE w:val="0"/>
        <w:autoSpaceDN w:val="0"/>
        <w:adjustRightInd w:val="0"/>
        <w:ind w:firstLine="709"/>
        <w:jc w:val="both"/>
      </w:pPr>
      <w:r w:rsidRPr="00B571A4">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2E0438" w:rsidRDefault="002E0438" w:rsidP="002E0438">
      <w:pPr>
        <w:autoSpaceDE w:val="0"/>
        <w:autoSpaceDN w:val="0"/>
        <w:adjustRightInd w:val="0"/>
        <w:ind w:firstLine="720"/>
        <w:jc w:val="both"/>
      </w:pPr>
      <w:r w:rsidRPr="00B571A4">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2E0438" w:rsidRDefault="002E0438" w:rsidP="002E0438">
      <w:pPr>
        <w:autoSpaceDE w:val="0"/>
        <w:autoSpaceDN w:val="0"/>
        <w:adjustRightInd w:val="0"/>
        <w:ind w:firstLine="720"/>
        <w:jc w:val="both"/>
      </w:pPr>
      <w:r>
        <w:t>Фактический размер премии устанавливается в пределах от 0% до 100%. В случае снижения фактического размера премии в представлении о премии по итогам года указывается причина снижения фактического размера премии.</w:t>
      </w:r>
    </w:p>
    <w:p w:rsidR="002E0438" w:rsidRDefault="002E0438" w:rsidP="002E0438">
      <w:pPr>
        <w:autoSpaceDE w:val="0"/>
        <w:autoSpaceDN w:val="0"/>
        <w:adjustRightInd w:val="0"/>
        <w:ind w:firstLine="720"/>
        <w:jc w:val="both"/>
      </w:pPr>
      <w:r>
        <w:t>Периоды нахождения в ежегодном оплачиваемом отпуске не подлежат исключению из расчетного периода.</w:t>
      </w:r>
    </w:p>
    <w:p w:rsidR="002E0438" w:rsidRDefault="002E0438" w:rsidP="002E0438">
      <w:pPr>
        <w:ind w:firstLine="567"/>
        <w:jc w:val="both"/>
        <w:rPr>
          <w:color w:val="000000"/>
        </w:rPr>
      </w:pPr>
      <w:r w:rsidRPr="0092695B">
        <w:rPr>
          <w:color w:val="000000"/>
        </w:rPr>
        <w:t>Периоды нахождения в учебном отпуске, отпуске без сохранения денежного содержания, по временной нетрудоспособности, отпуске по беременности и родам, отпуске по уходу за ребенком до достижения им возраста трех лет в расчетный период не включаются.</w:t>
      </w:r>
    </w:p>
    <w:p w:rsidR="002E0438" w:rsidRPr="004211B0" w:rsidRDefault="002E0438" w:rsidP="002E0438">
      <w:pPr>
        <w:autoSpaceDE w:val="0"/>
        <w:autoSpaceDN w:val="0"/>
        <w:adjustRightInd w:val="0"/>
        <w:ind w:firstLine="720"/>
        <w:jc w:val="both"/>
      </w:pPr>
      <w:r>
        <w:t>8</w:t>
      </w:r>
      <w:r w:rsidRPr="004211B0">
        <w:t>. Использование для премирования муниципальных служащих иных средств, кроме средств соответствующего фонда оплаты труда не допускается. Представитель нанимателя (работодатель) вправе перераспределять средства фонда оплаты труда между выплатами, предусмотренными при формировании фонда оплаты труда.</w:t>
      </w:r>
    </w:p>
    <w:p w:rsidR="00C564F2" w:rsidRDefault="002E0438" w:rsidP="002E0438">
      <w:pPr>
        <w:autoSpaceDE w:val="0"/>
        <w:autoSpaceDN w:val="0"/>
        <w:adjustRightInd w:val="0"/>
        <w:ind w:firstLine="720"/>
        <w:jc w:val="both"/>
      </w:pPr>
      <w:r>
        <w:t>9</w:t>
      </w:r>
      <w:r w:rsidRPr="004211B0">
        <w:t xml:space="preserve">. </w:t>
      </w:r>
      <w:r>
        <w:t xml:space="preserve">Размер премии ежеквартально определяется на основании величины и значимости индикативных показателей социально-экономического развития </w:t>
      </w:r>
      <w:proofErr w:type="spellStart"/>
      <w:r>
        <w:t>Камешкирского</w:t>
      </w:r>
      <w:proofErr w:type="spellEnd"/>
      <w:r>
        <w:t xml:space="preserve"> района Пензенской области  (далее -</w:t>
      </w:r>
      <w:r w:rsidRPr="00933A34">
        <w:t xml:space="preserve"> </w:t>
      </w:r>
      <w:r>
        <w:t>индикативные показатели социально-экономического развития), утверждаемых Собранием представителей, для оценки работы муниципальных служащих,</w:t>
      </w:r>
      <w:r w:rsidRPr="00A73511">
        <w:t xml:space="preserve"> </w:t>
      </w:r>
      <w:r>
        <w:t xml:space="preserve">не входящих в структурные подразделения,  структурных подразделений и органов администрации и иных органов местного самоуправления. </w:t>
      </w:r>
    </w:p>
    <w:p w:rsidR="002E0438" w:rsidRPr="00320BAC" w:rsidRDefault="002E0438" w:rsidP="002E0438">
      <w:pPr>
        <w:autoSpaceDE w:val="0"/>
        <w:autoSpaceDN w:val="0"/>
        <w:adjustRightInd w:val="0"/>
        <w:ind w:firstLine="720"/>
        <w:jc w:val="both"/>
        <w:rPr>
          <w:sz w:val="28"/>
        </w:rPr>
      </w:pPr>
      <w:r w:rsidRPr="00320BAC">
        <w:t xml:space="preserve">При выполнении показателей, установленных пунктами 9.1 - </w:t>
      </w:r>
      <w:r w:rsidRPr="00C90559">
        <w:rPr>
          <w:color w:val="000000" w:themeColor="text1"/>
        </w:rPr>
        <w:t xml:space="preserve">9.2 </w:t>
      </w:r>
      <w:r w:rsidRPr="00320BAC">
        <w:t>настоящего Положения, более чем на 100 процентов, суммарный норматив начисления премии не может превышать 1,1 от базовой премии.</w:t>
      </w:r>
    </w:p>
    <w:p w:rsidR="002E0438" w:rsidRPr="004211B0" w:rsidRDefault="002E0438" w:rsidP="002E0438">
      <w:pPr>
        <w:autoSpaceDE w:val="0"/>
        <w:autoSpaceDN w:val="0"/>
        <w:adjustRightInd w:val="0"/>
        <w:ind w:firstLine="720"/>
        <w:jc w:val="both"/>
      </w:pPr>
      <w:r>
        <w:t>9</w:t>
      </w:r>
      <w:r w:rsidRPr="004211B0">
        <w:t>.1</w:t>
      </w:r>
      <w:r>
        <w:t>.</w:t>
      </w:r>
      <w:r w:rsidRPr="004211B0">
        <w:t xml:space="preserve"> При выполнении прогноза поступлений налоговых и неналоговых доходов бюджета до 90 процентов включительно премия по итогам работы за квартал не выплачивается. </w:t>
      </w:r>
      <w:r>
        <w:t xml:space="preserve">Каждый процент превышения показателя 90 процентов вплоть до 100 процентов (включительно) увеличивает долю от установленной базовой премии на 0,005. </w:t>
      </w:r>
      <w:r>
        <w:lastRenderedPageBreak/>
        <w:t>При выполнении прогноза поступлений налоговых и неналоговых доходов более чем на 100 процентов норматив начисления премии составляет 0,55 от базовой премии.</w:t>
      </w:r>
    </w:p>
    <w:p w:rsidR="002E0438" w:rsidRDefault="002E0438" w:rsidP="002E0438">
      <w:pPr>
        <w:autoSpaceDE w:val="0"/>
        <w:autoSpaceDN w:val="0"/>
        <w:adjustRightInd w:val="0"/>
        <w:ind w:firstLine="720"/>
        <w:jc w:val="both"/>
      </w:pPr>
      <w:r w:rsidRPr="00C90559">
        <w:t xml:space="preserve">9.2. </w:t>
      </w:r>
      <w:r w:rsidRPr="0092695B">
        <w:rPr>
          <w:color w:val="000000"/>
        </w:rPr>
        <w:t xml:space="preserve">При выполнении показателей согласно перечню индикативных показателей социально-экономического развития </w:t>
      </w:r>
      <w:proofErr w:type="spellStart"/>
      <w:r w:rsidRPr="0092695B">
        <w:rPr>
          <w:color w:val="000000"/>
        </w:rPr>
        <w:t>Камешкирского</w:t>
      </w:r>
      <w:proofErr w:type="spellEnd"/>
      <w:r w:rsidRPr="0092695B">
        <w:rPr>
          <w:color w:val="000000"/>
        </w:rPr>
        <w:t xml:space="preserve"> района Пензенской области для муниципальных служащих органов местного самоуправления и иных органов местного самоуправления </w:t>
      </w:r>
      <w:proofErr w:type="spellStart"/>
      <w:r w:rsidRPr="0092695B">
        <w:rPr>
          <w:color w:val="000000"/>
        </w:rPr>
        <w:t>Камешкирского</w:t>
      </w:r>
      <w:proofErr w:type="spellEnd"/>
      <w:r w:rsidRPr="0092695B">
        <w:rPr>
          <w:color w:val="000000"/>
        </w:rPr>
        <w:t xml:space="preserve"> района на 100 процентов, норматив начисления премии не может превышать 0,55 от базовой премии. (Перечень прилагается к настоящему Положению)</w:t>
      </w:r>
    </w:p>
    <w:p w:rsidR="002E0438" w:rsidRPr="00A3700D" w:rsidRDefault="002E0438" w:rsidP="002E0438">
      <w:pPr>
        <w:autoSpaceDE w:val="0"/>
        <w:autoSpaceDN w:val="0"/>
        <w:adjustRightInd w:val="0"/>
        <w:ind w:firstLine="720"/>
        <w:jc w:val="both"/>
      </w:pPr>
      <w:r>
        <w:t xml:space="preserve"> </w:t>
      </w:r>
      <w:r w:rsidRPr="00A3700D">
        <w:t>10. Фактический размер премии по итогам работы за квартал муниципальных служащих рассчитывается по формуле:</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 xml:space="preserve">ФРП= БРП x К x Л x О x Г x И x </w:t>
      </w:r>
      <w:proofErr w:type="gramStart"/>
      <w:r w:rsidRPr="00A3700D">
        <w:t>П</w:t>
      </w:r>
      <w:proofErr w:type="gramEnd"/>
      <w:r w:rsidRPr="00A3700D">
        <w:t>;</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фактический размер премии по итогам работы за квартал руководителей органов администрации, иных органов местного самоуправления рассчитывается по формуле:</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ФРП = БРП x К x Л x О x Г x И x П x</w:t>
      </w:r>
      <w:proofErr w:type="gramStart"/>
      <w:r w:rsidRPr="00A3700D">
        <w:t xml:space="preserve"> Э</w:t>
      </w:r>
      <w:proofErr w:type="gramEnd"/>
      <w:r w:rsidRPr="00A3700D">
        <w:t>, где</w:t>
      </w:r>
    </w:p>
    <w:p w:rsidR="002E0438" w:rsidRPr="00A3700D" w:rsidRDefault="002E0438" w:rsidP="002E0438">
      <w:pPr>
        <w:autoSpaceDE w:val="0"/>
        <w:autoSpaceDN w:val="0"/>
        <w:adjustRightInd w:val="0"/>
        <w:ind w:firstLine="709"/>
        <w:jc w:val="both"/>
      </w:pPr>
    </w:p>
    <w:p w:rsidR="002E0438" w:rsidRPr="00A3700D" w:rsidRDefault="002E0438" w:rsidP="002E0438">
      <w:pPr>
        <w:autoSpaceDE w:val="0"/>
        <w:autoSpaceDN w:val="0"/>
        <w:adjustRightInd w:val="0"/>
        <w:ind w:firstLine="709"/>
        <w:jc w:val="both"/>
      </w:pPr>
      <w:r w:rsidRPr="00A3700D">
        <w:t>ФРП – фактический размер премии по итогам работы за квартал;</w:t>
      </w:r>
    </w:p>
    <w:p w:rsidR="002E0438" w:rsidRPr="00A3700D" w:rsidRDefault="002E0438" w:rsidP="002E0438">
      <w:pPr>
        <w:autoSpaceDE w:val="0"/>
        <w:autoSpaceDN w:val="0"/>
        <w:adjustRightInd w:val="0"/>
        <w:ind w:firstLine="709"/>
        <w:jc w:val="both"/>
      </w:pPr>
      <w:r w:rsidRPr="00A3700D">
        <w:t>БРП - базовый размер премии по итогам работы за квартал;</w:t>
      </w:r>
    </w:p>
    <w:p w:rsidR="002E0438" w:rsidRPr="00A3700D" w:rsidRDefault="002E0438" w:rsidP="002E0438">
      <w:pPr>
        <w:autoSpaceDE w:val="0"/>
        <w:autoSpaceDN w:val="0"/>
        <w:adjustRightInd w:val="0"/>
        <w:ind w:firstLine="709"/>
        <w:jc w:val="both"/>
      </w:pPr>
      <w:proofErr w:type="gramStart"/>
      <w:r w:rsidRPr="00A3700D">
        <w:t>К</w:t>
      </w:r>
      <w:proofErr w:type="gramEnd"/>
      <w:r w:rsidRPr="00A3700D">
        <w:t xml:space="preserve"> - </w:t>
      </w:r>
      <w:proofErr w:type="gramStart"/>
      <w:r w:rsidRPr="00A3700D">
        <w:t>суммарный</w:t>
      </w:r>
      <w:proofErr w:type="gramEnd"/>
      <w:r w:rsidRPr="00A3700D">
        <w:t xml:space="preserve"> коэффициент исполнения индикативных показателей социально-экономического развития соответствующим структурным подразделением администрации, органом администрации или иным органом местного самоуправления;</w:t>
      </w:r>
    </w:p>
    <w:p w:rsidR="002E0438" w:rsidRPr="00A3700D" w:rsidRDefault="002E0438" w:rsidP="002E0438">
      <w:pPr>
        <w:autoSpaceDE w:val="0"/>
        <w:autoSpaceDN w:val="0"/>
        <w:adjustRightInd w:val="0"/>
        <w:ind w:firstLine="709"/>
        <w:jc w:val="both"/>
      </w:pPr>
      <w:r w:rsidRPr="00A3700D">
        <w:t>Л - коэффициент личного трудового вклада, который устанавливается в пределах от 0 до 1;</w:t>
      </w:r>
    </w:p>
    <w:p w:rsidR="002E0438" w:rsidRPr="00A3700D" w:rsidRDefault="002E0438" w:rsidP="002E0438">
      <w:pPr>
        <w:autoSpaceDE w:val="0"/>
        <w:autoSpaceDN w:val="0"/>
        <w:adjustRightInd w:val="0"/>
        <w:ind w:firstLine="709"/>
        <w:jc w:val="both"/>
      </w:pPr>
      <w:r w:rsidRPr="00A3700D">
        <w:t>О - коэффициент освоения бюджетных средств, предусмотренных соответствующему главному распорядителю средств бюджета;</w:t>
      </w:r>
    </w:p>
    <w:p w:rsidR="002E0438" w:rsidRPr="00A3700D" w:rsidRDefault="002E0438" w:rsidP="002E0438">
      <w:pPr>
        <w:autoSpaceDE w:val="0"/>
        <w:autoSpaceDN w:val="0"/>
        <w:adjustRightInd w:val="0"/>
        <w:ind w:firstLine="709"/>
        <w:jc w:val="both"/>
      </w:pPr>
      <w:r w:rsidRPr="00A3700D">
        <w:t>Г - коэффициент, характеризующий влияние на сбалансированность бюджета в связи с внесением изменений в ежемесячный кассовый план по расходам главными распорядителями средств бюджета;</w:t>
      </w:r>
    </w:p>
    <w:p w:rsidR="002E0438" w:rsidRPr="00A3700D" w:rsidRDefault="002E0438" w:rsidP="002E0438">
      <w:pPr>
        <w:autoSpaceDE w:val="0"/>
        <w:autoSpaceDN w:val="0"/>
        <w:adjustRightInd w:val="0"/>
        <w:ind w:firstLine="709"/>
        <w:jc w:val="both"/>
      </w:pPr>
      <w:r w:rsidRPr="00A3700D">
        <w:t>И - коэффициент своевременного исполнения поручений, управленческих решений, рассмотрения обращений граждан и организаций;</w:t>
      </w:r>
    </w:p>
    <w:p w:rsidR="002E0438" w:rsidRPr="00A3700D" w:rsidRDefault="002E0438" w:rsidP="002E0438">
      <w:pPr>
        <w:autoSpaceDE w:val="0"/>
        <w:autoSpaceDN w:val="0"/>
        <w:adjustRightInd w:val="0"/>
        <w:ind w:firstLine="709"/>
        <w:jc w:val="both"/>
      </w:pPr>
      <w:proofErr w:type="gramStart"/>
      <w:r w:rsidRPr="00A3700D">
        <w:t>П</w:t>
      </w:r>
      <w:proofErr w:type="gramEnd"/>
      <w:r w:rsidRPr="00A3700D">
        <w:t xml:space="preserve"> - коэффициент своевременного внесения изменений в нормативные правовые акты, качественной подготовки нормативных правовых актов;</w:t>
      </w:r>
    </w:p>
    <w:p w:rsidR="002E0438" w:rsidRDefault="002E0438" w:rsidP="002E0438">
      <w:pPr>
        <w:widowControl w:val="0"/>
        <w:autoSpaceDE w:val="0"/>
        <w:autoSpaceDN w:val="0"/>
        <w:adjustRightInd w:val="0"/>
        <w:ind w:firstLine="720"/>
        <w:jc w:val="both"/>
      </w:pPr>
      <w:r w:rsidRPr="00A3700D">
        <w:t>Э – коэффициент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w:t>
      </w:r>
      <w:r>
        <w:t xml:space="preserve"> </w:t>
      </w:r>
    </w:p>
    <w:p w:rsidR="002E0438" w:rsidRPr="004211B0" w:rsidRDefault="002E0438" w:rsidP="002E0438">
      <w:pPr>
        <w:widowControl w:val="0"/>
        <w:autoSpaceDE w:val="0"/>
        <w:autoSpaceDN w:val="0"/>
        <w:adjustRightInd w:val="0"/>
        <w:ind w:firstLine="720"/>
        <w:jc w:val="both"/>
        <w:rPr>
          <w:i/>
          <w:iCs/>
        </w:rPr>
      </w:pPr>
      <w:r w:rsidRPr="00BF684A">
        <w:t>10.1.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w:t>
      </w:r>
      <w:r w:rsidRPr="00A3700D">
        <w:t xml:space="preserve">, органа администрации </w:t>
      </w:r>
      <w:r w:rsidRPr="00BF684A">
        <w:t>и представляет собой установленный размер премии в процентах к месячному денежному содержанию муниципального служащего.</w:t>
      </w:r>
      <w:r>
        <w:t xml:space="preserve"> </w:t>
      </w:r>
    </w:p>
    <w:p w:rsidR="002E0438" w:rsidRDefault="002E0438" w:rsidP="002E0438">
      <w:pPr>
        <w:ind w:firstLine="720"/>
        <w:jc w:val="both"/>
      </w:pPr>
      <w:r>
        <w:t>10</w:t>
      </w:r>
      <w:r w:rsidRPr="004211B0">
        <w:t>.2. Суммарный коэффициент</w:t>
      </w:r>
      <w:r>
        <w:t xml:space="preserve"> </w:t>
      </w:r>
      <w:r w:rsidRPr="00392C10">
        <w:rPr>
          <w:iCs/>
        </w:rPr>
        <w:t>исполнения индикативных показателей социально-экономического развития</w:t>
      </w:r>
      <w:r w:rsidRPr="00392C10">
        <w:t xml:space="preserve"> </w:t>
      </w:r>
      <w:r>
        <w:t>(К)</w:t>
      </w:r>
      <w:r w:rsidRPr="004211B0">
        <w:t xml:space="preserve"> представляет собой сумму </w:t>
      </w:r>
      <w:r>
        <w:t>рассчита</w:t>
      </w:r>
      <w:r w:rsidRPr="004211B0">
        <w:t>нных в зависимости от исполнения 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 xml:space="preserve">органами местного </w:t>
      </w:r>
      <w:proofErr w:type="gramStart"/>
      <w:r w:rsidRPr="004211B0">
        <w:t>самоуправления утвержденных индикативных показателей социально-экономического развития муниципального образования</w:t>
      </w:r>
      <w:r>
        <w:t xml:space="preserve"> соответствующих долей</w:t>
      </w:r>
      <w:proofErr w:type="gramEnd"/>
      <w:r w:rsidRPr="00392C10">
        <w:t xml:space="preserve"> </w:t>
      </w:r>
      <w:r>
        <w:t>от установленной базовой премии.</w:t>
      </w:r>
    </w:p>
    <w:p w:rsidR="002E0438" w:rsidRPr="00A3700D" w:rsidRDefault="002E0438" w:rsidP="002E0438">
      <w:pPr>
        <w:autoSpaceDE w:val="0"/>
        <w:autoSpaceDN w:val="0"/>
        <w:adjustRightInd w:val="0"/>
        <w:ind w:firstLine="709"/>
        <w:jc w:val="both"/>
      </w:pPr>
      <w:r w:rsidRPr="00A3700D">
        <w:t>10.3. Предложения по величине коэффициента личного трудового вклада определяются на основании критериев, сформулированных в пункте 2 настоящего Положения. Предложения вносятся:</w:t>
      </w:r>
    </w:p>
    <w:p w:rsidR="00474E9C" w:rsidRDefault="002E0438" w:rsidP="002E0438">
      <w:pPr>
        <w:autoSpaceDE w:val="0"/>
        <w:autoSpaceDN w:val="0"/>
        <w:adjustRightInd w:val="0"/>
        <w:ind w:firstLine="709"/>
        <w:jc w:val="both"/>
      </w:pPr>
      <w:r w:rsidRPr="00A3700D">
        <w:lastRenderedPageBreak/>
        <w:t xml:space="preserve">- в отношении руководителей органов администрации, иных органов местного самоуправления и муниципальных служащих администрации - заместителями главы администрации или руководителем аппарата администрации, в соответствии с распределением обязанностей, </w:t>
      </w:r>
    </w:p>
    <w:p w:rsidR="002E0438" w:rsidRPr="00A3700D" w:rsidRDefault="002E0438" w:rsidP="002E0438">
      <w:pPr>
        <w:autoSpaceDE w:val="0"/>
        <w:autoSpaceDN w:val="0"/>
        <w:adjustRightInd w:val="0"/>
        <w:ind w:firstLine="709"/>
        <w:jc w:val="both"/>
      </w:pPr>
      <w:r w:rsidRPr="00A3700D">
        <w:t>- в отношении муниципальных служащих органов администрации непосредственным руководителем муниципального служащего - руководителю органа администрации,</w:t>
      </w:r>
    </w:p>
    <w:p w:rsidR="002E0438" w:rsidRDefault="002E0438" w:rsidP="002E0438">
      <w:pPr>
        <w:autoSpaceDE w:val="0"/>
        <w:autoSpaceDN w:val="0"/>
        <w:adjustRightInd w:val="0"/>
        <w:ind w:firstLine="720"/>
        <w:jc w:val="both"/>
      </w:pPr>
      <w:r w:rsidRPr="00A3700D">
        <w:t>- в отношении муниципальных служащих иных органов местного самоуправления непосредственным руководителем муниципального служащего - руководителю иного органа местного самоуправления.</w:t>
      </w:r>
      <w:r>
        <w:t xml:space="preserve"> </w:t>
      </w:r>
    </w:p>
    <w:p w:rsidR="002E0438" w:rsidRPr="009A3ECB" w:rsidRDefault="002E0438" w:rsidP="002E0438">
      <w:pPr>
        <w:autoSpaceDE w:val="0"/>
        <w:autoSpaceDN w:val="0"/>
        <w:adjustRightInd w:val="0"/>
        <w:ind w:firstLine="720"/>
        <w:jc w:val="both"/>
        <w:rPr>
          <w:iCs/>
        </w:rPr>
      </w:pPr>
      <w:r w:rsidRPr="009A3ECB">
        <w:rPr>
          <w:iCs/>
        </w:rPr>
        <w:t>Основанием для снижения коэффициента личного трудового вклада является:</w:t>
      </w:r>
    </w:p>
    <w:p w:rsidR="002E0438" w:rsidRPr="009A3ECB" w:rsidRDefault="002E0438" w:rsidP="002E0438">
      <w:pPr>
        <w:autoSpaceDE w:val="0"/>
        <w:autoSpaceDN w:val="0"/>
        <w:adjustRightInd w:val="0"/>
        <w:ind w:firstLine="720"/>
        <w:jc w:val="both"/>
        <w:rPr>
          <w:iCs/>
        </w:rPr>
      </w:pPr>
      <w:r w:rsidRPr="009A3ECB">
        <w:rPr>
          <w:iCs/>
        </w:rPr>
        <w:t>а) наличие дисциплинарного взыскания (коэффициент личного трудового вклада составляет: замечание - не более 0,9; выговор - не более 0,85);</w:t>
      </w:r>
    </w:p>
    <w:p w:rsidR="002E0438" w:rsidRPr="009A3ECB" w:rsidRDefault="002E0438" w:rsidP="002E0438">
      <w:pPr>
        <w:autoSpaceDE w:val="0"/>
        <w:autoSpaceDN w:val="0"/>
        <w:adjustRightInd w:val="0"/>
        <w:ind w:firstLine="720"/>
        <w:jc w:val="both"/>
        <w:rPr>
          <w:iCs/>
        </w:rPr>
      </w:pPr>
      <w:proofErr w:type="gramStart"/>
      <w:r w:rsidRPr="009A3ECB">
        <w:rPr>
          <w:iCs/>
        </w:rPr>
        <w:t xml:space="preserve">б) докладная записка кадровой службы с приложением объяснительных записок </w:t>
      </w:r>
      <w:r>
        <w:rPr>
          <w:iCs/>
        </w:rPr>
        <w:t xml:space="preserve">муниципальных служащих </w:t>
      </w:r>
      <w:r w:rsidRPr="009A3ECB">
        <w:rPr>
          <w:iCs/>
        </w:rPr>
        <w:t>о нарушении</w:t>
      </w:r>
      <w:r>
        <w:rPr>
          <w:iCs/>
        </w:rPr>
        <w:t xml:space="preserve"> ими</w:t>
      </w:r>
      <w:r w:rsidRPr="009A3ECB">
        <w:rPr>
          <w:iCs/>
        </w:rPr>
        <w:t xml:space="preserve"> Правил внутреннего трудового распорядка, выразившиеся в неоднократных опозданиях и преждевременных уходах со службы (коэффициент личного трудового вклада составляет не более 0,95).</w:t>
      </w:r>
      <w:proofErr w:type="gramEnd"/>
    </w:p>
    <w:p w:rsidR="002E0438" w:rsidRDefault="002E0438" w:rsidP="002E0438">
      <w:pPr>
        <w:autoSpaceDE w:val="0"/>
        <w:autoSpaceDN w:val="0"/>
        <w:adjustRightInd w:val="0"/>
        <w:ind w:firstLine="720"/>
        <w:jc w:val="both"/>
      </w:pPr>
      <w:r>
        <w:t>10</w:t>
      </w:r>
      <w:r w:rsidRPr="004211B0">
        <w:t xml:space="preserve">.4. </w:t>
      </w:r>
      <w:r>
        <w:t>Значение коэффициента освоения бюджетных средств, предусмотренных соответствующему главному распорядителю средств бюджета за отчетный период (квартал), устанавливается в соответствии с таблицей.</w:t>
      </w:r>
    </w:p>
    <w:p w:rsidR="002E0438" w:rsidRDefault="002E0438" w:rsidP="002E0438">
      <w:pPr>
        <w:autoSpaceDE w:val="0"/>
        <w:autoSpaceDN w:val="0"/>
        <w:adjustRightInd w:val="0"/>
        <w:ind w:firstLine="540"/>
        <w:jc w:val="both"/>
        <w:outlineLvl w:val="0"/>
      </w:pPr>
    </w:p>
    <w:tbl>
      <w:tblPr>
        <w:tblW w:w="5000" w:type="pct"/>
        <w:tblCellSpacing w:w="5" w:type="nil"/>
        <w:tblCellMar>
          <w:left w:w="75" w:type="dxa"/>
          <w:right w:w="75" w:type="dxa"/>
        </w:tblCellMar>
        <w:tblLook w:val="0000" w:firstRow="0" w:lastRow="0" w:firstColumn="0" w:lastColumn="0" w:noHBand="0" w:noVBand="0"/>
      </w:tblPr>
      <w:tblGrid>
        <w:gridCol w:w="5128"/>
        <w:gridCol w:w="4379"/>
      </w:tblGrid>
      <w:tr w:rsidR="002E0438" w:rsidTr="00D72ADC">
        <w:trPr>
          <w:trHeight w:val="400"/>
          <w:tblCellSpacing w:w="5" w:type="nil"/>
        </w:trPr>
        <w:tc>
          <w:tcPr>
            <w:tcW w:w="2697" w:type="pct"/>
            <w:tcBorders>
              <w:top w:val="single" w:sz="4" w:space="0" w:color="auto"/>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 ос</w:t>
            </w:r>
            <w:r>
              <w:t xml:space="preserve">воения бюджетных средств, за  </w:t>
            </w:r>
            <w:r w:rsidRPr="00320BAC">
              <w:t>отчетный период (квартал)</w:t>
            </w:r>
          </w:p>
        </w:tc>
        <w:tc>
          <w:tcPr>
            <w:tcW w:w="2303" w:type="pct"/>
            <w:tcBorders>
              <w:top w:val="single" w:sz="4" w:space="0" w:color="auto"/>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Значение коэффициента</w:t>
            </w:r>
            <w:proofErr w:type="gramStart"/>
            <w:r w:rsidRPr="00320BAC">
              <w:t xml:space="preserve"> О</w:t>
            </w:r>
            <w:proofErr w:type="gramEnd"/>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90% - 100%</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1,0</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80% - 89%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0,9</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70% - 79%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0,8</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60% - 69%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0,7</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50% - 59%</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0,6</w:t>
            </w:r>
          </w:p>
        </w:tc>
      </w:tr>
      <w:tr w:rsidR="002E0438" w:rsidTr="00D72ADC">
        <w:trPr>
          <w:tblCellSpacing w:w="5" w:type="nil"/>
        </w:trPr>
        <w:tc>
          <w:tcPr>
            <w:tcW w:w="2697"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Менее 50%</w:t>
            </w:r>
          </w:p>
        </w:tc>
        <w:tc>
          <w:tcPr>
            <w:tcW w:w="2303" w:type="pct"/>
            <w:tcBorders>
              <w:left w:val="single" w:sz="4" w:space="0" w:color="auto"/>
              <w:bottom w:val="single" w:sz="4" w:space="0" w:color="auto"/>
              <w:right w:val="single" w:sz="4" w:space="0" w:color="auto"/>
            </w:tcBorders>
          </w:tcPr>
          <w:p w:rsidR="002E0438" w:rsidRPr="00320BAC" w:rsidRDefault="002E0438" w:rsidP="00D72ADC">
            <w:pPr>
              <w:pStyle w:val="ConsPlusCell"/>
              <w:jc w:val="center"/>
            </w:pPr>
            <w:r w:rsidRPr="00320BAC">
              <w:t>0</w:t>
            </w:r>
          </w:p>
        </w:tc>
      </w:tr>
    </w:tbl>
    <w:p w:rsidR="002E0438" w:rsidRDefault="002E0438" w:rsidP="002E0438">
      <w:pPr>
        <w:autoSpaceDE w:val="0"/>
        <w:autoSpaceDN w:val="0"/>
        <w:adjustRightInd w:val="0"/>
        <w:ind w:firstLine="720"/>
        <w:jc w:val="both"/>
      </w:pPr>
    </w:p>
    <w:p w:rsidR="002E0438" w:rsidRDefault="002E0438" w:rsidP="002E0438">
      <w:pPr>
        <w:autoSpaceDE w:val="0"/>
        <w:autoSpaceDN w:val="0"/>
        <w:adjustRightInd w:val="0"/>
        <w:ind w:firstLine="720"/>
        <w:jc w:val="both"/>
      </w:pPr>
      <w:r>
        <w:t>Для заместителей главы администрации коэффициент освоения бюджетных средств, предусмотренных соответствующему главному распорядителю средств бюджета (О), определяется как среднее арифметическое значение по коэффициентам освоения бюджетных средств, предусмотренных всем курируемым главным распорядителям.</w:t>
      </w:r>
    </w:p>
    <w:p w:rsidR="002E0438" w:rsidRDefault="002E0438" w:rsidP="002E0438">
      <w:pPr>
        <w:autoSpaceDE w:val="0"/>
        <w:autoSpaceDN w:val="0"/>
        <w:adjustRightInd w:val="0"/>
        <w:ind w:firstLine="720"/>
        <w:jc w:val="both"/>
      </w:pPr>
      <w:r>
        <w:t>10.5</w:t>
      </w:r>
      <w:r w:rsidRPr="00BD4704">
        <w:t xml:space="preserve"> </w:t>
      </w:r>
      <w:r w:rsidRPr="00E23474">
        <w:t>Значение коэффициента, характеризующего влияние на сбалансированность бюджета в связи с внесением изменений в ежемесячный кассовый план по расходам главными распорядителями средств бюджета за отчетный период (квартал) устанавливается в соответствии с таблицей.</w:t>
      </w:r>
    </w:p>
    <w:p w:rsidR="002E0438" w:rsidRDefault="002E0438" w:rsidP="002E0438">
      <w:pPr>
        <w:autoSpaceDE w:val="0"/>
        <w:autoSpaceDN w:val="0"/>
        <w:adjustRightInd w:val="0"/>
        <w:ind w:firstLine="72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6237"/>
        <w:gridCol w:w="3402"/>
      </w:tblGrid>
      <w:tr w:rsidR="002E0438" w:rsidRPr="00E23474" w:rsidTr="00D72ADC">
        <w:trPr>
          <w:trHeight w:val="800"/>
          <w:tblCellSpacing w:w="5" w:type="nil"/>
        </w:trPr>
        <w:tc>
          <w:tcPr>
            <w:tcW w:w="6237" w:type="dxa"/>
            <w:tcBorders>
              <w:top w:val="single" w:sz="4" w:space="0" w:color="auto"/>
              <w:left w:val="single" w:sz="4" w:space="0" w:color="auto"/>
              <w:bottom w:val="single" w:sz="4" w:space="0" w:color="auto"/>
              <w:right w:val="single" w:sz="4" w:space="0" w:color="auto"/>
            </w:tcBorders>
          </w:tcPr>
          <w:p w:rsidR="002E0438" w:rsidRPr="00E23474" w:rsidRDefault="002E0438" w:rsidP="00D72ADC">
            <w:pPr>
              <w:pStyle w:val="ConsPlusCell"/>
              <w:jc w:val="center"/>
            </w:pPr>
            <w:r w:rsidRPr="00E23474">
              <w:t xml:space="preserve">Показатель среднемесячного отклонения уточненного ежемесячного кассового плана по расходам </w:t>
            </w:r>
            <w:proofErr w:type="gramStart"/>
            <w:r w:rsidRPr="00E23474">
              <w:t>от</w:t>
            </w:r>
            <w:proofErr w:type="gramEnd"/>
            <w:r w:rsidRPr="00E23474">
              <w:t xml:space="preserve"> первоначального в отчетном квартале, в % (р)</w:t>
            </w:r>
          </w:p>
        </w:tc>
        <w:tc>
          <w:tcPr>
            <w:tcW w:w="3402" w:type="dxa"/>
            <w:tcBorders>
              <w:top w:val="single" w:sz="4" w:space="0" w:color="auto"/>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Значение коэффициента Г</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proofErr w:type="gramStart"/>
            <w:r w:rsidRPr="00E23474">
              <w:t>р</w:t>
            </w:r>
            <w:proofErr w:type="gramEnd"/>
            <w:r w:rsidRPr="00E23474">
              <w:t xml:space="preserve"> &lt;= 10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1,0</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10 &lt; </w:t>
            </w:r>
            <w:proofErr w:type="gramStart"/>
            <w:r w:rsidRPr="00E23474">
              <w:t>р</w:t>
            </w:r>
            <w:proofErr w:type="gramEnd"/>
            <w:r w:rsidRPr="00E23474">
              <w:t xml:space="preserve"> &lt;= 20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0,9</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20 &lt; </w:t>
            </w:r>
            <w:proofErr w:type="gramStart"/>
            <w:r w:rsidRPr="00E23474">
              <w:t>р</w:t>
            </w:r>
            <w:proofErr w:type="gramEnd"/>
            <w:r w:rsidRPr="00E23474">
              <w:t xml:space="preserve"> &lt;= 30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0,8</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30 &lt; </w:t>
            </w:r>
            <w:proofErr w:type="gramStart"/>
            <w:r w:rsidRPr="00E23474">
              <w:t>р</w:t>
            </w:r>
            <w:proofErr w:type="gramEnd"/>
            <w:r w:rsidRPr="00E23474">
              <w:t xml:space="preserve"> &lt;= 40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0,7</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r w:rsidRPr="00E23474">
              <w:t xml:space="preserve">40 &lt; </w:t>
            </w:r>
            <w:proofErr w:type="gramStart"/>
            <w:r w:rsidRPr="00E23474">
              <w:t>р</w:t>
            </w:r>
            <w:proofErr w:type="gramEnd"/>
            <w:r w:rsidRPr="00E23474">
              <w:t xml:space="preserve"> &lt; 50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0,6</w:t>
            </w:r>
          </w:p>
        </w:tc>
      </w:tr>
      <w:tr w:rsidR="002E0438" w:rsidRPr="00E23474" w:rsidTr="00D72ADC">
        <w:trPr>
          <w:tblCellSpacing w:w="5" w:type="nil"/>
        </w:trPr>
        <w:tc>
          <w:tcPr>
            <w:tcW w:w="6237" w:type="dxa"/>
            <w:tcBorders>
              <w:left w:val="single" w:sz="4" w:space="0" w:color="auto"/>
              <w:bottom w:val="single" w:sz="4" w:space="0" w:color="auto"/>
              <w:right w:val="single" w:sz="4" w:space="0" w:color="auto"/>
            </w:tcBorders>
          </w:tcPr>
          <w:p w:rsidR="002E0438" w:rsidRPr="00E23474" w:rsidRDefault="002E0438" w:rsidP="00D72ADC">
            <w:pPr>
              <w:pStyle w:val="ConsPlusCell"/>
            </w:pPr>
            <w:proofErr w:type="gramStart"/>
            <w:r w:rsidRPr="00E23474">
              <w:t>р</w:t>
            </w:r>
            <w:proofErr w:type="gramEnd"/>
            <w:r w:rsidRPr="00E23474">
              <w:t xml:space="preserve"> &gt;= 50</w:t>
            </w:r>
          </w:p>
        </w:tc>
        <w:tc>
          <w:tcPr>
            <w:tcW w:w="3402" w:type="dxa"/>
            <w:tcBorders>
              <w:left w:val="single" w:sz="4" w:space="0" w:color="auto"/>
              <w:bottom w:val="single" w:sz="4" w:space="0" w:color="auto"/>
              <w:right w:val="single" w:sz="4" w:space="0" w:color="auto"/>
            </w:tcBorders>
          </w:tcPr>
          <w:p w:rsidR="002E0438" w:rsidRPr="00E23474" w:rsidRDefault="002E0438" w:rsidP="00D72ADC">
            <w:pPr>
              <w:pStyle w:val="ConsPlusCell"/>
              <w:ind w:firstLine="8"/>
              <w:jc w:val="center"/>
            </w:pPr>
            <w:r w:rsidRPr="00E23474">
              <w:t>0,0</w:t>
            </w:r>
          </w:p>
        </w:tc>
      </w:tr>
    </w:tbl>
    <w:p w:rsidR="002E0438" w:rsidRDefault="002E0438" w:rsidP="002E0438">
      <w:pPr>
        <w:autoSpaceDE w:val="0"/>
        <w:autoSpaceDN w:val="0"/>
        <w:adjustRightInd w:val="0"/>
        <w:ind w:firstLine="540"/>
        <w:jc w:val="both"/>
      </w:pPr>
    </w:p>
    <w:p w:rsidR="002E0438" w:rsidRDefault="002E0438" w:rsidP="002E0438">
      <w:pPr>
        <w:autoSpaceDE w:val="0"/>
        <w:autoSpaceDN w:val="0"/>
        <w:adjustRightInd w:val="0"/>
        <w:ind w:firstLine="540"/>
        <w:jc w:val="both"/>
      </w:pPr>
      <w:r>
        <w:t xml:space="preserve">Для  заместителей главы администрации коэффициент, характеризующий влияние на сбалансированность бюджета в связи с внесением изменений в ежемесячный график финансирования расходов главными распорядителями средств бюджета (Г), определяется </w:t>
      </w:r>
      <w:r>
        <w:lastRenderedPageBreak/>
        <w:t>как среднее арифметическое значение по указанным коэффициентам, сложившимся по всем курируемым главным распорядителям.</w:t>
      </w:r>
    </w:p>
    <w:p w:rsidR="002E0438" w:rsidRPr="00A91C36" w:rsidRDefault="002E0438" w:rsidP="002E0438">
      <w:pPr>
        <w:autoSpaceDE w:val="0"/>
        <w:autoSpaceDN w:val="0"/>
        <w:adjustRightInd w:val="0"/>
        <w:ind w:firstLine="709"/>
        <w:jc w:val="both"/>
      </w:pPr>
      <w:r w:rsidRPr="00A91C36">
        <w:t>10.6. Значение коэффициента своевременного исполнения поручений, управленческих решений, рассмотрения обращений граждан и организаций за отчетный период (квартал) устанавливается в соответствии с таблицей.</w:t>
      </w:r>
    </w:p>
    <w:p w:rsidR="002E0438" w:rsidRPr="00A91C36" w:rsidRDefault="002E0438" w:rsidP="002E0438">
      <w:pPr>
        <w:autoSpaceDE w:val="0"/>
        <w:autoSpaceDN w:val="0"/>
        <w:adjustRightInd w:val="0"/>
        <w:ind w:firstLine="709"/>
        <w:jc w:val="both"/>
      </w:pPr>
    </w:p>
    <w:tbl>
      <w:tblPr>
        <w:tblW w:w="5000" w:type="pct"/>
        <w:tblCellSpacing w:w="5" w:type="nil"/>
        <w:tblCellMar>
          <w:left w:w="75" w:type="dxa"/>
          <w:right w:w="75" w:type="dxa"/>
        </w:tblCellMar>
        <w:tblLook w:val="0000" w:firstRow="0" w:lastRow="0" w:firstColumn="0" w:lastColumn="0" w:noHBand="0" w:noVBand="0"/>
      </w:tblPr>
      <w:tblGrid>
        <w:gridCol w:w="6151"/>
        <w:gridCol w:w="3356"/>
      </w:tblGrid>
      <w:tr w:rsidR="002E0438" w:rsidRPr="00A91C36" w:rsidTr="00D72ADC">
        <w:trPr>
          <w:trHeight w:val="800"/>
          <w:tblCellSpacing w:w="5" w:type="nil"/>
        </w:trPr>
        <w:tc>
          <w:tcPr>
            <w:tcW w:w="3235" w:type="pct"/>
            <w:tcBorders>
              <w:top w:val="single" w:sz="4" w:space="0" w:color="auto"/>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 своевременного исполнения поручений, управленческих решений, рассмотрения обращений граждан и организаций (квартал)</w:t>
            </w:r>
          </w:p>
        </w:tc>
        <w:tc>
          <w:tcPr>
            <w:tcW w:w="1765" w:type="pct"/>
            <w:tcBorders>
              <w:top w:val="single" w:sz="4" w:space="0" w:color="auto"/>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Значение коэффициента</w:t>
            </w:r>
            <w:proofErr w:type="gramStart"/>
            <w:r w:rsidRPr="00A91C36">
              <w:t xml:space="preserve"> И</w:t>
            </w:r>
            <w:proofErr w:type="gramEnd"/>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90% - 100%</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1,0</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80% - 89%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0,9</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70% - 79%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0,8</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60% - 69%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0,7</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50% - 59%</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0,6</w:t>
            </w:r>
          </w:p>
        </w:tc>
      </w:tr>
      <w:tr w:rsidR="002E0438" w:rsidRPr="00A91C36" w:rsidTr="00D72ADC">
        <w:trPr>
          <w:tblCellSpacing w:w="5" w:type="nil"/>
        </w:trPr>
        <w:tc>
          <w:tcPr>
            <w:tcW w:w="3235" w:type="pct"/>
            <w:tcBorders>
              <w:left w:val="single" w:sz="4" w:space="0" w:color="auto"/>
              <w:bottom w:val="single" w:sz="4" w:space="0" w:color="auto"/>
              <w:right w:val="single" w:sz="4" w:space="0" w:color="auto"/>
            </w:tcBorders>
          </w:tcPr>
          <w:p w:rsidR="002E0438" w:rsidRPr="00A91C36" w:rsidRDefault="002E0438" w:rsidP="00D72ADC">
            <w:pPr>
              <w:pStyle w:val="ConsPlusCell"/>
            </w:pPr>
            <w:r w:rsidRPr="00A91C36">
              <w:t>Менее 50%</w:t>
            </w:r>
          </w:p>
        </w:tc>
        <w:tc>
          <w:tcPr>
            <w:tcW w:w="1765" w:type="pct"/>
            <w:tcBorders>
              <w:left w:val="single" w:sz="4" w:space="0" w:color="auto"/>
              <w:bottom w:val="single" w:sz="4" w:space="0" w:color="auto"/>
              <w:right w:val="single" w:sz="4" w:space="0" w:color="auto"/>
            </w:tcBorders>
          </w:tcPr>
          <w:p w:rsidR="002E0438" w:rsidRPr="00A91C36" w:rsidRDefault="002E0438" w:rsidP="00D72ADC">
            <w:pPr>
              <w:pStyle w:val="ConsPlusCell"/>
              <w:jc w:val="center"/>
            </w:pPr>
            <w:r w:rsidRPr="00A91C36">
              <w:t>0</w:t>
            </w:r>
          </w:p>
        </w:tc>
      </w:tr>
    </w:tbl>
    <w:p w:rsidR="002E0438" w:rsidRPr="00A91C36" w:rsidRDefault="002E0438" w:rsidP="002E0438">
      <w:pPr>
        <w:autoSpaceDE w:val="0"/>
        <w:autoSpaceDN w:val="0"/>
        <w:adjustRightInd w:val="0"/>
        <w:ind w:firstLine="720"/>
        <w:jc w:val="both"/>
      </w:pPr>
      <w:r w:rsidRPr="00A91C36">
        <w:t xml:space="preserve">Коэффициент своевременного исполнения поручений, управленческих решений, рассмотрения обращений граждан и организаций (И) определяется как среднее арифметическое значение по коэффициентам своевременного исполнения поручений, управленческих решений, обращений граждан и организаций, представляемый структурными подразделениями, уполномоченными на осуществление </w:t>
      </w:r>
      <w:proofErr w:type="gramStart"/>
      <w:r w:rsidRPr="00A91C36">
        <w:t>контроля за</w:t>
      </w:r>
      <w:proofErr w:type="gramEnd"/>
      <w:r w:rsidRPr="00A91C36">
        <w:t xml:space="preserve"> исполнением поручений,  за рассмотрением обращений граждан и организаций.</w:t>
      </w:r>
    </w:p>
    <w:p w:rsidR="002E0438" w:rsidRDefault="002E0438" w:rsidP="002E0438">
      <w:pPr>
        <w:pStyle w:val="2"/>
        <w:ind w:firstLine="720"/>
        <w:rPr>
          <w:szCs w:val="24"/>
        </w:rPr>
      </w:pPr>
      <w:r w:rsidRPr="00A91C36">
        <w:rPr>
          <w:szCs w:val="24"/>
        </w:rPr>
        <w:t>В случае, если в квартале не было поручений, управленческих решений,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1,0. В случае несвоевременного исполнения поручений, управленческих решений, </w:t>
      </w:r>
      <w:proofErr w:type="spellStart"/>
      <w:r w:rsidRPr="00A91C36">
        <w:rPr>
          <w:szCs w:val="24"/>
        </w:rPr>
        <w:t>нерассмотрения</w:t>
      </w:r>
      <w:proofErr w:type="spellEnd"/>
      <w:r w:rsidRPr="00A91C36">
        <w:rPr>
          <w:szCs w:val="24"/>
        </w:rPr>
        <w:t xml:space="preserve"> обращений граждан и организаций коэффициент</w:t>
      </w:r>
      <w:proofErr w:type="gramStart"/>
      <w:r w:rsidRPr="00A91C36">
        <w:rPr>
          <w:szCs w:val="24"/>
        </w:rPr>
        <w:t xml:space="preserve"> И</w:t>
      </w:r>
      <w:proofErr w:type="gramEnd"/>
      <w:r w:rsidRPr="00A91C36">
        <w:rPr>
          <w:szCs w:val="24"/>
        </w:rPr>
        <w:t xml:space="preserve"> считается равным 0.</w:t>
      </w:r>
      <w:r>
        <w:rPr>
          <w:szCs w:val="24"/>
        </w:rPr>
        <w:t xml:space="preserve"> </w:t>
      </w:r>
    </w:p>
    <w:p w:rsidR="002E0438" w:rsidRPr="00A91C36" w:rsidRDefault="002E0438" w:rsidP="002E0438">
      <w:pPr>
        <w:pStyle w:val="ConsPlusNormal1"/>
        <w:ind w:firstLine="540"/>
        <w:jc w:val="both"/>
        <w:rPr>
          <w:rFonts w:ascii="Times New Roman" w:hAnsi="Times New Roman" w:cs="Times New Roman"/>
          <w:sz w:val="24"/>
          <w:szCs w:val="24"/>
        </w:rPr>
      </w:pPr>
      <w:r w:rsidRPr="00A91C36">
        <w:rPr>
          <w:rFonts w:ascii="Times New Roman" w:hAnsi="Times New Roman" w:cs="Times New Roman"/>
          <w:sz w:val="24"/>
          <w:szCs w:val="24"/>
        </w:rPr>
        <w:t>10.7. Коэффициент своевременного внесения изменений в нормативные правовые акты, качественной подготовки нормативных правовых актов (П) определяется как среднее арифметическое значение по коэффициенту внесения изменений в нормативные правовые акты (П</w:t>
      </w:r>
      <w:proofErr w:type="gramStart"/>
      <w:r w:rsidRPr="00A91C36">
        <w:rPr>
          <w:rFonts w:ascii="Times New Roman" w:hAnsi="Times New Roman" w:cs="Times New Roman"/>
          <w:sz w:val="24"/>
          <w:szCs w:val="24"/>
          <w:vertAlign w:val="superscript"/>
        </w:rPr>
        <w:t>1</w:t>
      </w:r>
      <w:proofErr w:type="gramEnd"/>
      <w:r w:rsidRPr="00A91C36">
        <w:rPr>
          <w:rFonts w:ascii="Times New Roman" w:hAnsi="Times New Roman" w:cs="Times New Roman"/>
          <w:sz w:val="24"/>
          <w:szCs w:val="24"/>
        </w:rPr>
        <w:t>) и коэффициенту качественной подготовки нормативных правовых актов (П</w:t>
      </w:r>
      <w:r w:rsidRPr="00A91C36">
        <w:rPr>
          <w:rFonts w:ascii="Times New Roman" w:hAnsi="Times New Roman" w:cs="Times New Roman"/>
          <w:sz w:val="24"/>
          <w:szCs w:val="24"/>
          <w:vertAlign w:val="superscript"/>
        </w:rPr>
        <w:t>2</w:t>
      </w:r>
      <w:r w:rsidRPr="00A91C36">
        <w:rPr>
          <w:rFonts w:ascii="Times New Roman" w:hAnsi="Times New Roman" w:cs="Times New Roman"/>
          <w:sz w:val="24"/>
          <w:szCs w:val="24"/>
        </w:rPr>
        <w:t>), представляемым юридической службой администрации, органа администрации, иного органа местного самоуправления.</w:t>
      </w:r>
    </w:p>
    <w:p w:rsidR="002E0438" w:rsidRPr="00A91C36" w:rsidRDefault="002E0438" w:rsidP="002E0438">
      <w:pPr>
        <w:widowControl w:val="0"/>
        <w:autoSpaceDE w:val="0"/>
        <w:autoSpaceDN w:val="0"/>
        <w:ind w:firstLine="540"/>
        <w:jc w:val="both"/>
      </w:pPr>
      <w:r w:rsidRPr="00A91C36">
        <w:t>Значение коэффициента внесения изменений в нормативные правовые акты за отчетный период (квартал) устанавливается в соответствии с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2E0438" w:rsidRPr="00A91C36" w:rsidTr="00D72ADC">
        <w:tc>
          <w:tcPr>
            <w:tcW w:w="5621" w:type="dxa"/>
          </w:tcPr>
          <w:p w:rsidR="002E0438" w:rsidRPr="00A91C36" w:rsidRDefault="002E0438" w:rsidP="00D72ADC">
            <w:pPr>
              <w:widowControl w:val="0"/>
              <w:autoSpaceDE w:val="0"/>
              <w:autoSpaceDN w:val="0"/>
              <w:jc w:val="center"/>
            </w:pPr>
            <w:r w:rsidRPr="00A91C36">
              <w:t>% своевременного внесения изменений в нормативные правовые акты (квартал)</w:t>
            </w:r>
          </w:p>
        </w:tc>
        <w:tc>
          <w:tcPr>
            <w:tcW w:w="3797" w:type="dxa"/>
          </w:tcPr>
          <w:p w:rsidR="002E0438" w:rsidRPr="00A91C36" w:rsidRDefault="002E0438" w:rsidP="00D72ADC">
            <w:pPr>
              <w:widowControl w:val="0"/>
              <w:autoSpaceDE w:val="0"/>
              <w:autoSpaceDN w:val="0"/>
              <w:jc w:val="center"/>
            </w:pPr>
            <w:r w:rsidRPr="00A91C36">
              <w:t>Значение коэффициента П</w:t>
            </w:r>
            <w:proofErr w:type="gramStart"/>
            <w:r w:rsidRPr="00A91C36">
              <w:rPr>
                <w:vertAlign w:val="superscript"/>
              </w:rPr>
              <w:t>1</w:t>
            </w:r>
            <w:proofErr w:type="gramEnd"/>
          </w:p>
        </w:tc>
      </w:tr>
      <w:tr w:rsidR="002E0438" w:rsidRPr="00A91C36" w:rsidTr="00D72ADC">
        <w:trPr>
          <w:trHeight w:val="290"/>
        </w:trPr>
        <w:tc>
          <w:tcPr>
            <w:tcW w:w="5621" w:type="dxa"/>
          </w:tcPr>
          <w:p w:rsidR="002E0438" w:rsidRPr="00A91C36" w:rsidRDefault="002E0438" w:rsidP="00D72ADC">
            <w:pPr>
              <w:widowControl w:val="0"/>
              <w:autoSpaceDE w:val="0"/>
              <w:autoSpaceDN w:val="0"/>
              <w:jc w:val="center"/>
            </w:pPr>
            <w:r w:rsidRPr="00A91C36">
              <w:t>100%</w:t>
            </w:r>
          </w:p>
        </w:tc>
        <w:tc>
          <w:tcPr>
            <w:tcW w:w="3797" w:type="dxa"/>
          </w:tcPr>
          <w:p w:rsidR="002E0438" w:rsidRPr="00A91C36" w:rsidRDefault="002E0438" w:rsidP="00D72ADC">
            <w:pPr>
              <w:widowControl w:val="0"/>
              <w:autoSpaceDE w:val="0"/>
              <w:autoSpaceDN w:val="0"/>
              <w:jc w:val="center"/>
            </w:pPr>
            <w:r w:rsidRPr="00A91C36">
              <w:t>1,0</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90% - 99%</w:t>
            </w:r>
          </w:p>
        </w:tc>
        <w:tc>
          <w:tcPr>
            <w:tcW w:w="3797" w:type="dxa"/>
          </w:tcPr>
          <w:p w:rsidR="002E0438" w:rsidRPr="00A91C36" w:rsidRDefault="002E0438" w:rsidP="00D72ADC">
            <w:pPr>
              <w:widowControl w:val="0"/>
              <w:autoSpaceDE w:val="0"/>
              <w:autoSpaceDN w:val="0"/>
              <w:jc w:val="center"/>
            </w:pPr>
            <w:r w:rsidRPr="00A91C36">
              <w:t>0,9</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80% - 89%</w:t>
            </w:r>
          </w:p>
        </w:tc>
        <w:tc>
          <w:tcPr>
            <w:tcW w:w="3797" w:type="dxa"/>
          </w:tcPr>
          <w:p w:rsidR="002E0438" w:rsidRPr="00A91C36" w:rsidRDefault="002E0438" w:rsidP="00D72ADC">
            <w:pPr>
              <w:widowControl w:val="0"/>
              <w:autoSpaceDE w:val="0"/>
              <w:autoSpaceDN w:val="0"/>
              <w:jc w:val="center"/>
            </w:pPr>
            <w:r w:rsidRPr="00A91C36">
              <w:t>0,8</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70% - 79%</w:t>
            </w:r>
          </w:p>
        </w:tc>
        <w:tc>
          <w:tcPr>
            <w:tcW w:w="3797" w:type="dxa"/>
          </w:tcPr>
          <w:p w:rsidR="002E0438" w:rsidRPr="00A91C36" w:rsidRDefault="002E0438" w:rsidP="00D72ADC">
            <w:pPr>
              <w:widowControl w:val="0"/>
              <w:autoSpaceDE w:val="0"/>
              <w:autoSpaceDN w:val="0"/>
              <w:jc w:val="center"/>
            </w:pPr>
            <w:r w:rsidRPr="00A91C36">
              <w:t>0,7</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60% - 69%</w:t>
            </w:r>
          </w:p>
        </w:tc>
        <w:tc>
          <w:tcPr>
            <w:tcW w:w="3797" w:type="dxa"/>
          </w:tcPr>
          <w:p w:rsidR="002E0438" w:rsidRPr="00A91C36" w:rsidRDefault="002E0438" w:rsidP="00D72ADC">
            <w:pPr>
              <w:widowControl w:val="0"/>
              <w:autoSpaceDE w:val="0"/>
              <w:autoSpaceDN w:val="0"/>
              <w:jc w:val="center"/>
            </w:pPr>
            <w:r w:rsidRPr="00A91C36">
              <w:t>0,6</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Менее 60%</w:t>
            </w:r>
          </w:p>
        </w:tc>
        <w:tc>
          <w:tcPr>
            <w:tcW w:w="3797" w:type="dxa"/>
          </w:tcPr>
          <w:p w:rsidR="002E0438" w:rsidRPr="00A91C36" w:rsidRDefault="002E0438" w:rsidP="00D72ADC">
            <w:pPr>
              <w:widowControl w:val="0"/>
              <w:autoSpaceDE w:val="0"/>
              <w:autoSpaceDN w:val="0"/>
              <w:jc w:val="center"/>
            </w:pPr>
            <w:r w:rsidRPr="00A91C36">
              <w:t>0</w:t>
            </w:r>
          </w:p>
        </w:tc>
      </w:tr>
    </w:tbl>
    <w:p w:rsidR="002E0438" w:rsidRPr="00A91C36" w:rsidRDefault="002E0438" w:rsidP="002E0438">
      <w:pPr>
        <w:widowControl w:val="0"/>
        <w:autoSpaceDE w:val="0"/>
        <w:autoSpaceDN w:val="0"/>
        <w:ind w:firstLine="540"/>
        <w:jc w:val="both"/>
      </w:pPr>
      <w:r w:rsidRPr="00A91C36">
        <w:t>В случае если в квартале не было оснований для внесения изменений в нормативные правовые акты, считать коэффициент П</w:t>
      </w:r>
      <w:proofErr w:type="gramStart"/>
      <w:r w:rsidRPr="00A91C36">
        <w:rPr>
          <w:vertAlign w:val="superscript"/>
        </w:rPr>
        <w:t>1</w:t>
      </w:r>
      <w:proofErr w:type="gramEnd"/>
      <w:r w:rsidRPr="00A91C36">
        <w:t xml:space="preserve"> равным 1,0. В случае несвоевременного внесения изменений в нормативные правовые акты при наличии оснований для внесения указанных изменений считать коэффициент П</w:t>
      </w:r>
      <w:proofErr w:type="gramStart"/>
      <w:r w:rsidRPr="00A91C36">
        <w:rPr>
          <w:vertAlign w:val="superscript"/>
        </w:rPr>
        <w:t>1</w:t>
      </w:r>
      <w:proofErr w:type="gramEnd"/>
      <w:r w:rsidRPr="00A91C36">
        <w:t xml:space="preserve"> равным 0.</w:t>
      </w:r>
    </w:p>
    <w:p w:rsidR="002E0438" w:rsidRPr="00A91C36" w:rsidRDefault="002E0438" w:rsidP="002E0438">
      <w:pPr>
        <w:widowControl w:val="0"/>
        <w:autoSpaceDE w:val="0"/>
        <w:autoSpaceDN w:val="0"/>
        <w:ind w:firstLine="540"/>
        <w:jc w:val="both"/>
      </w:pPr>
      <w:r w:rsidRPr="00A91C36">
        <w:t xml:space="preserve">Значение коэффициента качественной подготовки нормативных правовых актов за </w:t>
      </w:r>
      <w:r w:rsidRPr="00A91C36">
        <w:lastRenderedPageBreak/>
        <w:t>отчетный период (квартал) устанавливается в соответствии с таблицей.</w:t>
      </w:r>
    </w:p>
    <w:p w:rsidR="002E0438" w:rsidRPr="00A91C36" w:rsidRDefault="002E0438" w:rsidP="002E0438">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1"/>
        <w:gridCol w:w="3797"/>
      </w:tblGrid>
      <w:tr w:rsidR="002E0438" w:rsidRPr="00A91C36" w:rsidTr="00D72ADC">
        <w:tc>
          <w:tcPr>
            <w:tcW w:w="5621" w:type="dxa"/>
          </w:tcPr>
          <w:p w:rsidR="002E0438" w:rsidRPr="00A91C36" w:rsidRDefault="002E0438" w:rsidP="00D72ADC">
            <w:pPr>
              <w:widowControl w:val="0"/>
              <w:autoSpaceDE w:val="0"/>
              <w:autoSpaceDN w:val="0"/>
              <w:jc w:val="center"/>
            </w:pPr>
            <w:r w:rsidRPr="00A91C36">
              <w:t>Соотношение поступивших в администрацию, орган администрации, иной орган местного самоуправления  актов прокурорского реагирования на нормативные правовые акты и количества нормативных правовых актов, принятых в органе местного самоуправления, органе администрации (квартал)</w:t>
            </w:r>
          </w:p>
        </w:tc>
        <w:tc>
          <w:tcPr>
            <w:tcW w:w="3797" w:type="dxa"/>
          </w:tcPr>
          <w:p w:rsidR="002E0438" w:rsidRPr="00A91C36" w:rsidRDefault="002E0438" w:rsidP="00D72ADC">
            <w:pPr>
              <w:widowControl w:val="0"/>
              <w:autoSpaceDE w:val="0"/>
              <w:autoSpaceDN w:val="0"/>
              <w:jc w:val="center"/>
            </w:pPr>
            <w:r w:rsidRPr="00A91C36">
              <w:t>Значение коэффициента П</w:t>
            </w:r>
            <w:proofErr w:type="gramStart"/>
            <w:r w:rsidRPr="00A91C36">
              <w:rPr>
                <w:vertAlign w:val="superscript"/>
              </w:rPr>
              <w:t>2</w:t>
            </w:r>
            <w:proofErr w:type="gramEnd"/>
          </w:p>
        </w:tc>
      </w:tr>
      <w:tr w:rsidR="002E0438" w:rsidRPr="00A91C36" w:rsidTr="00D72ADC">
        <w:tc>
          <w:tcPr>
            <w:tcW w:w="5621" w:type="dxa"/>
          </w:tcPr>
          <w:p w:rsidR="002E0438" w:rsidRPr="00A91C36" w:rsidRDefault="002E0438" w:rsidP="00D72ADC">
            <w:pPr>
              <w:widowControl w:val="0"/>
              <w:autoSpaceDE w:val="0"/>
              <w:autoSpaceDN w:val="0"/>
              <w:jc w:val="center"/>
            </w:pPr>
            <w:r w:rsidRPr="00A91C36">
              <w:t>2% и менее</w:t>
            </w:r>
          </w:p>
        </w:tc>
        <w:tc>
          <w:tcPr>
            <w:tcW w:w="3797" w:type="dxa"/>
          </w:tcPr>
          <w:p w:rsidR="002E0438" w:rsidRPr="00A91C36" w:rsidRDefault="002E0438" w:rsidP="00D72ADC">
            <w:pPr>
              <w:widowControl w:val="0"/>
              <w:autoSpaceDE w:val="0"/>
              <w:autoSpaceDN w:val="0"/>
              <w:jc w:val="center"/>
            </w:pPr>
            <w:r w:rsidRPr="00A91C36">
              <w:t>1,0</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3 - 10%</w:t>
            </w:r>
          </w:p>
        </w:tc>
        <w:tc>
          <w:tcPr>
            <w:tcW w:w="3797" w:type="dxa"/>
          </w:tcPr>
          <w:p w:rsidR="002E0438" w:rsidRPr="00A91C36" w:rsidRDefault="002E0438" w:rsidP="00D72ADC">
            <w:pPr>
              <w:widowControl w:val="0"/>
              <w:autoSpaceDE w:val="0"/>
              <w:autoSpaceDN w:val="0"/>
              <w:jc w:val="center"/>
            </w:pPr>
            <w:r w:rsidRPr="00A91C36">
              <w:t>0,5</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11 - 20%</w:t>
            </w:r>
          </w:p>
        </w:tc>
        <w:tc>
          <w:tcPr>
            <w:tcW w:w="3797" w:type="dxa"/>
          </w:tcPr>
          <w:p w:rsidR="002E0438" w:rsidRPr="00A91C36" w:rsidRDefault="002E0438" w:rsidP="00D72ADC">
            <w:pPr>
              <w:widowControl w:val="0"/>
              <w:autoSpaceDE w:val="0"/>
              <w:autoSpaceDN w:val="0"/>
              <w:jc w:val="center"/>
            </w:pPr>
            <w:r w:rsidRPr="00A91C36">
              <w:t>0,2</w:t>
            </w:r>
          </w:p>
        </w:tc>
      </w:tr>
      <w:tr w:rsidR="002E0438" w:rsidRPr="00A91C36" w:rsidTr="00D72ADC">
        <w:tc>
          <w:tcPr>
            <w:tcW w:w="5621" w:type="dxa"/>
          </w:tcPr>
          <w:p w:rsidR="002E0438" w:rsidRPr="00A91C36" w:rsidRDefault="002E0438" w:rsidP="00D72ADC">
            <w:pPr>
              <w:widowControl w:val="0"/>
              <w:autoSpaceDE w:val="0"/>
              <w:autoSpaceDN w:val="0"/>
              <w:jc w:val="center"/>
            </w:pPr>
            <w:r w:rsidRPr="00A91C36">
              <w:t>Более 20%</w:t>
            </w:r>
          </w:p>
        </w:tc>
        <w:tc>
          <w:tcPr>
            <w:tcW w:w="3797" w:type="dxa"/>
          </w:tcPr>
          <w:p w:rsidR="002E0438" w:rsidRPr="00A91C36" w:rsidRDefault="002E0438" w:rsidP="00D72ADC">
            <w:pPr>
              <w:widowControl w:val="0"/>
              <w:autoSpaceDE w:val="0"/>
              <w:autoSpaceDN w:val="0"/>
              <w:jc w:val="center"/>
            </w:pPr>
            <w:r w:rsidRPr="00A91C36">
              <w:t>0</w:t>
            </w:r>
          </w:p>
        </w:tc>
      </w:tr>
    </w:tbl>
    <w:p w:rsidR="002E0438" w:rsidRPr="00A91C36" w:rsidRDefault="002E0438" w:rsidP="002E0438">
      <w:pPr>
        <w:widowControl w:val="0"/>
        <w:autoSpaceDE w:val="0"/>
        <w:autoSpaceDN w:val="0"/>
        <w:ind w:firstLine="540"/>
        <w:jc w:val="both"/>
      </w:pPr>
      <w:r w:rsidRPr="00A91C36">
        <w:t>В случае если в квартале в администрацию, орган администрации, иной органа местного самоуправления не поступали акты прокурорского реагирования на нормативные правовые акты, считать коэффициент П</w:t>
      </w:r>
      <w:proofErr w:type="gramStart"/>
      <w:r w:rsidRPr="00A91C36">
        <w:rPr>
          <w:vertAlign w:val="superscript"/>
        </w:rPr>
        <w:t>2</w:t>
      </w:r>
      <w:proofErr w:type="gramEnd"/>
      <w:r w:rsidRPr="00A91C36">
        <w:t xml:space="preserve"> равным 1,0. В случае если в квартале в администрацию, орган администрации, иной орган местного самоуправления поступали акты прокурорского реагирования на нормативные правовые акты, но нормативные правовые акты не принимались, считать коэффициент П</w:t>
      </w:r>
      <w:proofErr w:type="gramStart"/>
      <w:r w:rsidRPr="00A91C36">
        <w:rPr>
          <w:vertAlign w:val="superscript"/>
        </w:rPr>
        <w:t>2</w:t>
      </w:r>
      <w:proofErr w:type="gramEnd"/>
      <w:r w:rsidRPr="00A91C36">
        <w:t xml:space="preserve"> равным 0.</w:t>
      </w:r>
    </w:p>
    <w:p w:rsidR="002E0438" w:rsidRPr="00A91C36" w:rsidRDefault="002E0438" w:rsidP="002E0438">
      <w:pPr>
        <w:autoSpaceDE w:val="0"/>
        <w:autoSpaceDN w:val="0"/>
        <w:adjustRightInd w:val="0"/>
        <w:ind w:firstLine="709"/>
        <w:jc w:val="both"/>
      </w:pPr>
      <w:r w:rsidRPr="00A91C36">
        <w:t>10.8. Значение коэффициента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(Э) за отчетный период (квартал) устанавливается в соответствии с таблицей.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74"/>
        <w:gridCol w:w="3544"/>
      </w:tblGrid>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(квартал), в баллах</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Значение коэффициента</w:t>
            </w:r>
            <w:proofErr w:type="gramStart"/>
            <w:r w:rsidRPr="00A91C36">
              <w:t xml:space="preserve"> Э</w:t>
            </w:r>
            <w:proofErr w:type="gramEnd"/>
            <w:r w:rsidRPr="00A91C36">
              <w:t xml:space="preserve"> </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80 – 100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1,0 </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65 – 79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0,9 </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10 – 65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0,7</w:t>
            </w:r>
          </w:p>
        </w:tc>
      </w:tr>
      <w:tr w:rsidR="002E0438" w:rsidRPr="00A91C36" w:rsidTr="00D72ADC">
        <w:tc>
          <w:tcPr>
            <w:tcW w:w="587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 xml:space="preserve">0 – 10  </w:t>
            </w:r>
          </w:p>
        </w:tc>
        <w:tc>
          <w:tcPr>
            <w:tcW w:w="3544" w:type="dxa"/>
            <w:tcBorders>
              <w:top w:val="single" w:sz="4" w:space="0" w:color="auto"/>
              <w:left w:val="single" w:sz="4" w:space="0" w:color="auto"/>
              <w:bottom w:val="single" w:sz="4" w:space="0" w:color="auto"/>
              <w:right w:val="single" w:sz="4" w:space="0" w:color="auto"/>
            </w:tcBorders>
            <w:hideMark/>
          </w:tcPr>
          <w:p w:rsidR="002E0438" w:rsidRPr="00A91C36" w:rsidRDefault="002E0438" w:rsidP="00D72ADC">
            <w:pPr>
              <w:autoSpaceDE w:val="0"/>
              <w:autoSpaceDN w:val="0"/>
              <w:adjustRightInd w:val="0"/>
              <w:jc w:val="center"/>
            </w:pPr>
            <w:r w:rsidRPr="00A91C36">
              <w:t>0</w:t>
            </w:r>
          </w:p>
        </w:tc>
      </w:tr>
    </w:tbl>
    <w:p w:rsidR="002E0438" w:rsidRPr="00A91C36" w:rsidRDefault="002E0438" w:rsidP="002E0438">
      <w:pPr>
        <w:autoSpaceDE w:val="0"/>
        <w:autoSpaceDN w:val="0"/>
        <w:adjustRightInd w:val="0"/>
        <w:ind w:firstLine="709"/>
        <w:jc w:val="both"/>
      </w:pPr>
      <w:proofErr w:type="gramStart"/>
      <w:r w:rsidRPr="00A91C36">
        <w:t xml:space="preserve">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рассчитывается как среднее арифметическое баллов, набранных администрацией, органом администрации, иным органом местного самоуправления в квартале (месяц, в котором сообщения из открытых источников не поступали, в расчете не учитывается). </w:t>
      </w:r>
      <w:proofErr w:type="gramEnd"/>
    </w:p>
    <w:p w:rsidR="002E0438" w:rsidRPr="00A91C36" w:rsidRDefault="002E0438" w:rsidP="002E0438">
      <w:pPr>
        <w:autoSpaceDE w:val="0"/>
        <w:autoSpaceDN w:val="0"/>
        <w:adjustRightInd w:val="0"/>
        <w:ind w:firstLine="709"/>
        <w:jc w:val="both"/>
      </w:pPr>
      <w:r w:rsidRPr="00A91C36">
        <w:t>В случае если 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w:t>
      </w:r>
      <w:r w:rsidRPr="00A91C36">
        <w:lastRenderedPageBreak/>
        <w:t>телекоммуникационной сети «Интернет» не осуществлялась в связи с отсутствием у администрации, органа администрации, иного органа местного самоуправления сообщений из открытых источников, считать коэффициент</w:t>
      </w:r>
      <w:proofErr w:type="gramStart"/>
      <w:r w:rsidRPr="00A91C36">
        <w:t xml:space="preserve"> Э</w:t>
      </w:r>
      <w:proofErr w:type="gramEnd"/>
      <w:r w:rsidRPr="00A91C36">
        <w:t xml:space="preserve"> равным 1,0.</w:t>
      </w:r>
    </w:p>
    <w:p w:rsidR="002E0438" w:rsidRPr="00A91C36" w:rsidRDefault="002E0438" w:rsidP="002E0438">
      <w:pPr>
        <w:autoSpaceDE w:val="0"/>
        <w:autoSpaceDN w:val="0"/>
        <w:adjustRightInd w:val="0"/>
        <w:ind w:firstLine="709"/>
        <w:jc w:val="both"/>
      </w:pPr>
      <w:r w:rsidRPr="00A91C36">
        <w:t>Для заместителей главы администрации, руководителя аппарата администрации значение коэффициента</w:t>
      </w:r>
      <w:proofErr w:type="gramStart"/>
      <w:r w:rsidRPr="00A91C36">
        <w:t xml:space="preserve"> Э</w:t>
      </w:r>
      <w:proofErr w:type="gramEnd"/>
      <w:r w:rsidRPr="00A91C36">
        <w:t xml:space="preserve"> определяется как среднее арифметическое значение коэффициентов Э всех курируемых структурных подразделений администрации, органов администрации, иных органов местного самоуправления.</w:t>
      </w:r>
    </w:p>
    <w:p w:rsidR="002E0438" w:rsidRDefault="002E0438" w:rsidP="002E0438">
      <w:pPr>
        <w:pStyle w:val="2"/>
        <w:ind w:firstLine="720"/>
        <w:rPr>
          <w:szCs w:val="24"/>
        </w:rPr>
      </w:pPr>
      <w:r w:rsidRPr="00A91C36">
        <w:rPr>
          <w:szCs w:val="24"/>
        </w:rPr>
        <w:t>Информация об оценке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 формируется ежеквартально на основании информации, полученной от отдела по работе с Пензенской областью АНО «Диалог регионы».</w:t>
      </w:r>
      <w:r>
        <w:rPr>
          <w:szCs w:val="24"/>
        </w:rPr>
        <w:t xml:space="preserve"> </w:t>
      </w:r>
    </w:p>
    <w:p w:rsidR="002E0438" w:rsidRDefault="002E0438" w:rsidP="002E0438">
      <w:pPr>
        <w:pStyle w:val="2"/>
        <w:ind w:firstLine="720"/>
        <w:rPr>
          <w:szCs w:val="24"/>
        </w:rPr>
      </w:pPr>
      <w:r>
        <w:rPr>
          <w:szCs w:val="24"/>
        </w:rPr>
        <w:t>11</w:t>
      </w:r>
      <w:r w:rsidRPr="004211B0">
        <w:rPr>
          <w:szCs w:val="24"/>
        </w:rPr>
        <w:t xml:space="preserve">. </w:t>
      </w:r>
      <w:r>
        <w:rPr>
          <w:szCs w:val="24"/>
        </w:rPr>
        <w:t xml:space="preserve">Представления и </w:t>
      </w:r>
      <w:r w:rsidRPr="004211B0">
        <w:rPr>
          <w:szCs w:val="24"/>
        </w:rPr>
        <w:t xml:space="preserve"> аналитические материалы, касающиеся премирования муниципальных служащих по итогам квартала, а также информация о фактическом выполнении индикативных показателей</w:t>
      </w:r>
      <w:r>
        <w:rPr>
          <w:szCs w:val="24"/>
        </w:rPr>
        <w:t xml:space="preserve">, направляются </w:t>
      </w:r>
      <w:r w:rsidRPr="004211B0">
        <w:rPr>
          <w:szCs w:val="24"/>
        </w:rPr>
        <w:t>не позднее 20 числа второго, следующего за отчётным кварталом месяца,</w:t>
      </w:r>
      <w:r w:rsidR="00831F54">
        <w:rPr>
          <w:szCs w:val="24"/>
        </w:rPr>
        <w:t xml:space="preserve"> за 4 квартал до 25 декабря текущего года </w:t>
      </w:r>
      <w:r w:rsidRPr="004211B0">
        <w:rPr>
          <w:szCs w:val="24"/>
        </w:rPr>
        <w:t xml:space="preserve"> в </w:t>
      </w:r>
      <w:r>
        <w:rPr>
          <w:szCs w:val="24"/>
        </w:rPr>
        <w:t xml:space="preserve">юридический отдел администрации </w:t>
      </w:r>
      <w:proofErr w:type="spellStart"/>
      <w:r>
        <w:rPr>
          <w:szCs w:val="24"/>
        </w:rPr>
        <w:t>Камешкирского</w:t>
      </w:r>
      <w:proofErr w:type="spellEnd"/>
      <w:r>
        <w:rPr>
          <w:szCs w:val="24"/>
        </w:rPr>
        <w:t xml:space="preserve"> района Пензенской области</w:t>
      </w:r>
      <w:r w:rsidRPr="004211B0">
        <w:rPr>
          <w:szCs w:val="24"/>
        </w:rPr>
        <w:t xml:space="preserve">. </w:t>
      </w:r>
      <w:r w:rsidR="00831F54">
        <w:rPr>
          <w:szCs w:val="24"/>
        </w:rPr>
        <w:t xml:space="preserve">Отчетный период по выполнению показателей за 4 квартал считается с 01 октября по 22 декабря. </w:t>
      </w:r>
    </w:p>
    <w:p w:rsidR="002E0438" w:rsidRPr="004211B0" w:rsidRDefault="002E0438" w:rsidP="002E0438">
      <w:pPr>
        <w:pStyle w:val="2"/>
        <w:ind w:firstLine="720"/>
        <w:rPr>
          <w:szCs w:val="24"/>
        </w:rPr>
      </w:pPr>
      <w:r w:rsidRPr="004211B0">
        <w:rPr>
          <w:szCs w:val="24"/>
        </w:rPr>
        <w:t xml:space="preserve">Сведения о выполнении индикативных показателей социально-экономического развития </w:t>
      </w:r>
      <w:r>
        <w:rPr>
          <w:szCs w:val="24"/>
        </w:rPr>
        <w:t xml:space="preserve">до 10 числа </w:t>
      </w:r>
      <w:r w:rsidRPr="004211B0">
        <w:rPr>
          <w:szCs w:val="24"/>
        </w:rPr>
        <w:t>второго, следующего за отчётным кварталом месяца, представляются</w:t>
      </w:r>
      <w:r w:rsidRPr="00151AFB">
        <w:t xml:space="preserve"> </w:t>
      </w:r>
      <w:r w:rsidRPr="004211B0">
        <w:t>соответствующими</w:t>
      </w:r>
      <w:r>
        <w:t xml:space="preserve"> муниципальными служащими,</w:t>
      </w:r>
      <w:r w:rsidRPr="00A73511">
        <w:t xml:space="preserve"> </w:t>
      </w:r>
      <w:r>
        <w:t xml:space="preserve">не входящими в структурные подразделения,  структурными подразделениями, органами администрации, иными  </w:t>
      </w:r>
      <w:r w:rsidRPr="004211B0">
        <w:t>органами местного самоуправления</w:t>
      </w:r>
      <w:r w:rsidRPr="004211B0">
        <w:rPr>
          <w:szCs w:val="24"/>
        </w:rPr>
        <w:t xml:space="preserve"> </w:t>
      </w:r>
      <w:r>
        <w:rPr>
          <w:szCs w:val="24"/>
        </w:rPr>
        <w:t xml:space="preserve">в юридический отдел администрации </w:t>
      </w:r>
      <w:proofErr w:type="spellStart"/>
      <w:r>
        <w:rPr>
          <w:szCs w:val="24"/>
        </w:rPr>
        <w:t>Камешкирского</w:t>
      </w:r>
      <w:proofErr w:type="spellEnd"/>
      <w:r>
        <w:rPr>
          <w:szCs w:val="24"/>
        </w:rPr>
        <w:t xml:space="preserve"> района Пензенской области.</w:t>
      </w:r>
    </w:p>
    <w:p w:rsidR="002E0438" w:rsidRPr="004211B0" w:rsidRDefault="002E0438" w:rsidP="002E0438">
      <w:pPr>
        <w:ind w:firstLine="720"/>
        <w:jc w:val="both"/>
      </w:pPr>
    </w:p>
    <w:p w:rsidR="002E0438" w:rsidRDefault="002E0438"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Default="00474E9C" w:rsidP="002E0438">
      <w:pPr>
        <w:ind w:firstLine="720"/>
        <w:jc w:val="both"/>
      </w:pPr>
    </w:p>
    <w:p w:rsidR="00474E9C" w:rsidRPr="004211B0" w:rsidRDefault="00474E9C" w:rsidP="002E0438">
      <w:pPr>
        <w:ind w:firstLine="720"/>
        <w:jc w:val="both"/>
      </w:pPr>
    </w:p>
    <w:tbl>
      <w:tblPr>
        <w:tblW w:w="0" w:type="auto"/>
        <w:tblLook w:val="01E0" w:firstRow="1" w:lastRow="1" w:firstColumn="1" w:lastColumn="1" w:noHBand="0" w:noVBand="0"/>
      </w:tblPr>
      <w:tblGrid>
        <w:gridCol w:w="4757"/>
        <w:gridCol w:w="4816"/>
      </w:tblGrid>
      <w:tr w:rsidR="002E0438" w:rsidRPr="004211B0" w:rsidTr="00D72ADC">
        <w:tc>
          <w:tcPr>
            <w:tcW w:w="4927" w:type="dxa"/>
            <w:shd w:val="clear" w:color="auto" w:fill="auto"/>
          </w:tcPr>
          <w:p w:rsidR="002E0438" w:rsidRPr="004211B0" w:rsidRDefault="002E0438" w:rsidP="00D72ADC">
            <w:pPr>
              <w:autoSpaceDE w:val="0"/>
              <w:autoSpaceDN w:val="0"/>
              <w:adjustRightInd w:val="0"/>
              <w:jc w:val="both"/>
            </w:pPr>
          </w:p>
        </w:tc>
        <w:tc>
          <w:tcPr>
            <w:tcW w:w="4927" w:type="dxa"/>
            <w:shd w:val="clear" w:color="auto" w:fill="auto"/>
          </w:tcPr>
          <w:p w:rsidR="002E0438" w:rsidRPr="004211B0" w:rsidRDefault="002E0438" w:rsidP="00D72ADC">
            <w:pPr>
              <w:autoSpaceDE w:val="0"/>
              <w:autoSpaceDN w:val="0"/>
              <w:adjustRightInd w:val="0"/>
              <w:jc w:val="center"/>
            </w:pPr>
            <w:r w:rsidRPr="004211B0">
              <w:t>Утверждено</w:t>
            </w:r>
          </w:p>
          <w:p w:rsidR="002E0438" w:rsidRDefault="002E0438" w:rsidP="00474E9C">
            <w:pPr>
              <w:autoSpaceDE w:val="0"/>
              <w:autoSpaceDN w:val="0"/>
              <w:adjustRightInd w:val="0"/>
            </w:pPr>
            <w:r>
              <w:t>р</w:t>
            </w:r>
            <w:r w:rsidRPr="004211B0">
              <w:t xml:space="preserve">ешением Собрания представителей </w:t>
            </w:r>
            <w:proofErr w:type="spellStart"/>
            <w:r>
              <w:t>Камешкирского</w:t>
            </w:r>
            <w:proofErr w:type="spellEnd"/>
            <w:r>
              <w:t xml:space="preserve"> района</w:t>
            </w:r>
          </w:p>
          <w:p w:rsidR="002E0438" w:rsidRPr="004211B0" w:rsidRDefault="002E0438" w:rsidP="00D72ADC">
            <w:pPr>
              <w:autoSpaceDE w:val="0"/>
              <w:autoSpaceDN w:val="0"/>
              <w:adjustRightInd w:val="0"/>
              <w:jc w:val="center"/>
            </w:pPr>
            <w:r>
              <w:t>Пензенской области</w:t>
            </w:r>
          </w:p>
        </w:tc>
      </w:tr>
    </w:tbl>
    <w:p w:rsidR="002E0438" w:rsidRDefault="002E0438" w:rsidP="002E0438">
      <w:pPr>
        <w:autoSpaceDE w:val="0"/>
        <w:autoSpaceDN w:val="0"/>
        <w:adjustRightInd w:val="0"/>
        <w:jc w:val="center"/>
        <w:rPr>
          <w:b/>
        </w:rPr>
      </w:pPr>
    </w:p>
    <w:p w:rsidR="002E0438" w:rsidRPr="00345C39" w:rsidRDefault="002E0438" w:rsidP="002E0438">
      <w:pPr>
        <w:autoSpaceDE w:val="0"/>
        <w:autoSpaceDN w:val="0"/>
        <w:adjustRightInd w:val="0"/>
        <w:jc w:val="center"/>
        <w:rPr>
          <w:b/>
          <w:vertAlign w:val="superscript"/>
        </w:rPr>
      </w:pPr>
      <w:r>
        <w:rPr>
          <w:b/>
        </w:rPr>
        <w:t xml:space="preserve"> ПРИМЕРНЫЙ  </w:t>
      </w:r>
      <w:r w:rsidRPr="004211B0">
        <w:rPr>
          <w:b/>
        </w:rPr>
        <w:t>ПЕРЕЧЕНЬ И ЗНАЧИМОСТЬ</w:t>
      </w:r>
      <w:r>
        <w:rPr>
          <w:b/>
        </w:rPr>
        <w:t xml:space="preserve"> </w:t>
      </w:r>
    </w:p>
    <w:p w:rsidR="002E0438" w:rsidRPr="004211B0" w:rsidRDefault="002E0438" w:rsidP="002E0438">
      <w:pPr>
        <w:autoSpaceDE w:val="0"/>
        <w:autoSpaceDN w:val="0"/>
        <w:adjustRightInd w:val="0"/>
        <w:jc w:val="center"/>
        <w:rPr>
          <w:b/>
        </w:rPr>
      </w:pPr>
      <w:r w:rsidRPr="004211B0">
        <w:rPr>
          <w:b/>
        </w:rPr>
        <w:t xml:space="preserve">индикативных показателей социально-экономического развития </w:t>
      </w:r>
    </w:p>
    <w:p w:rsidR="002E0438" w:rsidRDefault="002E0438" w:rsidP="002E0438">
      <w:pPr>
        <w:autoSpaceDE w:val="0"/>
        <w:autoSpaceDN w:val="0"/>
        <w:adjustRightInd w:val="0"/>
        <w:jc w:val="center"/>
        <w:rPr>
          <w:b/>
        </w:rPr>
      </w:pPr>
      <w:proofErr w:type="spellStart"/>
      <w:r>
        <w:rPr>
          <w:b/>
        </w:rPr>
        <w:t>Камешкирского</w:t>
      </w:r>
      <w:proofErr w:type="spellEnd"/>
      <w:r>
        <w:rPr>
          <w:b/>
        </w:rPr>
        <w:t xml:space="preserve"> района Пензенской области</w:t>
      </w:r>
    </w:p>
    <w:p w:rsidR="002E0438" w:rsidRDefault="002E0438" w:rsidP="002E0438">
      <w:pPr>
        <w:autoSpaceDE w:val="0"/>
        <w:autoSpaceDN w:val="0"/>
        <w:adjustRightInd w:val="0"/>
        <w:jc w:val="center"/>
        <w:rPr>
          <w:b/>
        </w:rPr>
      </w:pPr>
    </w:p>
    <w:p w:rsidR="002E0438" w:rsidRDefault="002E0438" w:rsidP="002E0438">
      <w:pPr>
        <w:autoSpaceDE w:val="0"/>
        <w:autoSpaceDN w:val="0"/>
        <w:adjustRightInd w:val="0"/>
        <w:jc w:val="center"/>
        <w:rPr>
          <w:b/>
        </w:rPr>
      </w:pPr>
    </w:p>
    <w:tbl>
      <w:tblPr>
        <w:tblW w:w="5000" w:type="pct"/>
        <w:jc w:val="center"/>
        <w:tblCellMar>
          <w:left w:w="0" w:type="dxa"/>
          <w:right w:w="0" w:type="dxa"/>
        </w:tblCellMar>
        <w:tblLook w:val="04A0" w:firstRow="1" w:lastRow="0" w:firstColumn="1" w:lastColumn="0" w:noHBand="0" w:noVBand="1"/>
      </w:tblPr>
      <w:tblGrid>
        <w:gridCol w:w="456"/>
        <w:gridCol w:w="3167"/>
        <w:gridCol w:w="1838"/>
        <w:gridCol w:w="2156"/>
        <w:gridCol w:w="1956"/>
      </w:tblGrid>
      <w:tr w:rsidR="002E0438" w:rsidRPr="0092695B" w:rsidTr="00D72ADC">
        <w:trPr>
          <w:jc w:val="center"/>
        </w:trPr>
        <w:tc>
          <w:tcPr>
            <w:tcW w:w="1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w:t>
            </w:r>
          </w:p>
        </w:tc>
        <w:tc>
          <w:tcPr>
            <w:tcW w:w="1717"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Показатели</w:t>
            </w:r>
          </w:p>
        </w:tc>
        <w:tc>
          <w:tcPr>
            <w:tcW w:w="895"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Значимость (доля) показателя от установ</w:t>
            </w:r>
            <w:r>
              <w:t>ленного базового размера премии</w:t>
            </w:r>
          </w:p>
        </w:tc>
        <w:tc>
          <w:tcPr>
            <w:tcW w:w="116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Ответственные за исполнение показателя муниципальные служащие, структурные подразделения, органы администрации, иные ОМС</w:t>
            </w:r>
          </w:p>
        </w:tc>
        <w:tc>
          <w:tcPr>
            <w:tcW w:w="10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proofErr w:type="gramStart"/>
            <w:r w:rsidRPr="0092695B">
              <w:t>Ответственные</w:t>
            </w:r>
            <w:proofErr w:type="gramEnd"/>
            <w:r w:rsidRPr="0092695B">
              <w:t xml:space="preserve"> за определение показателя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2</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3</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4</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5</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Число субъектов малого и среднего предпринимательства в расчете на 10 тыс. человек населения. %</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 xml:space="preserve">, </w:t>
            </w:r>
            <w:r w:rsidRPr="0092695B">
              <w:t xml:space="preserve"> продовольствия)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продовольствия)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2</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продовольствия)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3</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0,04</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4.</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Доля площади земельных участков, являющихся объектами </w:t>
            </w:r>
            <w:r w:rsidRPr="0092695B">
              <w:lastRenderedPageBreak/>
              <w:t>налогообложения земельным налогом, в общей площади территории муниципального района.</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Администрация (Отдел экономики, развития </w:t>
            </w:r>
            <w:r w:rsidRPr="0092695B">
              <w:lastRenderedPageBreak/>
              <w:t>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 xml:space="preserve">Администрация (Отдел экономики, </w:t>
            </w:r>
            <w:r w:rsidRPr="0092695B">
              <w:lastRenderedPageBreak/>
              <w:t>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5.</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6.</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Общая площадь жилых помещений, приходящаяся в среднем на одного жителя, - всего, в том числе введенная в действие за один год.</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7.</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Доля прибыльных сельскохозяйственных </w:t>
            </w:r>
            <w:proofErr w:type="gramStart"/>
            <w:r w:rsidRPr="0092695B">
              <w:t>организаций</w:t>
            </w:r>
            <w:proofErr w:type="gramEnd"/>
            <w:r w:rsidRPr="0092695B">
              <w:t xml:space="preserve"> в общем их числе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8.</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0,2</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Отдел образования </w:t>
            </w:r>
            <w:proofErr w:type="spellStart"/>
            <w:r w:rsidRPr="0092695B">
              <w:t>Камешкирского</w:t>
            </w:r>
            <w:proofErr w:type="spellEnd"/>
            <w:r w:rsidRPr="0092695B">
              <w:t xml:space="preserve"> района</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9</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Удельная величина потребления энергетических ресурсов (электрическая и тепловая энергия, вода, природный газ) муниципальными бюджетными учреждениями (из расчета на 1 кв. метр общей площади и (или) на одного человека).</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архитектуры, строительства и ЖКХ)</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10</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Доля населения, систематически </w:t>
            </w:r>
            <w:r w:rsidRPr="0092695B">
              <w:lastRenderedPageBreak/>
              <w:t>занимающегося физической культурой и спортом (процентов).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0,05</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 xml:space="preserve">Администрация (Сектор по </w:t>
            </w:r>
            <w:r w:rsidRPr="0092695B">
              <w:lastRenderedPageBreak/>
              <w:t>профилактике правонарушений и развитию физкультуры, спорту и молодежной политики)</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 xml:space="preserve">Администрация (Сектор по </w:t>
            </w:r>
            <w:r w:rsidRPr="0092695B">
              <w:lastRenderedPageBreak/>
              <w:t>профилактике правонарушений и развитию физкультуры, спорту и молодежной политики)</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lastRenderedPageBreak/>
              <w:t>11</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Создание новых рабочих мест, ед.</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0,1</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12</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Валовой сбор зерновых культур и овощей, тонн</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0,06</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13</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Поголовье КРС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r w:rsidR="002E0438" w:rsidRPr="0092695B" w:rsidTr="00D72ADC">
        <w:trPr>
          <w:jc w:val="center"/>
        </w:trPr>
        <w:tc>
          <w:tcPr>
            <w:tcW w:w="178"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14</w:t>
            </w:r>
          </w:p>
        </w:tc>
        <w:tc>
          <w:tcPr>
            <w:tcW w:w="1717"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Поголовье свиней в хозяйствах всех категорий, голов</w:t>
            </w:r>
          </w:p>
        </w:tc>
        <w:tc>
          <w:tcPr>
            <w:tcW w:w="895"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0,07</w:t>
            </w:r>
          </w:p>
        </w:tc>
        <w:tc>
          <w:tcPr>
            <w:tcW w:w="116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c>
          <w:tcPr>
            <w:tcW w:w="1050" w:type="pct"/>
            <w:tcBorders>
              <w:bottom w:val="single" w:sz="8" w:space="0" w:color="000000"/>
              <w:right w:val="single" w:sz="8" w:space="0" w:color="000000"/>
            </w:tcBorders>
            <w:tcMar>
              <w:top w:w="0" w:type="dxa"/>
              <w:left w:w="108" w:type="dxa"/>
              <w:bottom w:w="0" w:type="dxa"/>
              <w:right w:w="108" w:type="dxa"/>
            </w:tcMar>
            <w:hideMark/>
          </w:tcPr>
          <w:p w:rsidR="002E0438" w:rsidRPr="0092695B" w:rsidRDefault="002E0438" w:rsidP="00D72ADC">
            <w:pPr>
              <w:jc w:val="center"/>
            </w:pPr>
            <w:r w:rsidRPr="0092695B">
              <w:t>Администрация (Отдел экономики, развития сельского хозяйства</w:t>
            </w:r>
            <w:r>
              <w:t>,</w:t>
            </w:r>
            <w:r w:rsidRPr="0092695B">
              <w:t xml:space="preserve"> </w:t>
            </w:r>
            <w:r>
              <w:t>п</w:t>
            </w:r>
            <w:r w:rsidRPr="0092695B">
              <w:t>родовольствия)</w:t>
            </w:r>
          </w:p>
        </w:tc>
      </w:tr>
    </w:tbl>
    <w:p w:rsidR="002E0438" w:rsidRPr="004211B0" w:rsidRDefault="002E0438" w:rsidP="002E0438">
      <w:pPr>
        <w:autoSpaceDE w:val="0"/>
        <w:autoSpaceDN w:val="0"/>
        <w:adjustRightInd w:val="0"/>
        <w:jc w:val="center"/>
        <w:rPr>
          <w:b/>
        </w:rPr>
      </w:pPr>
    </w:p>
    <w:p w:rsidR="004D5FC3" w:rsidRDefault="004D5FC3"/>
    <w:sectPr w:rsidR="004D5FC3" w:rsidSect="005F65B1">
      <w:footerReference w:type="even" r:id="rId9"/>
      <w:footerReference w:type="default" r:id="rId10"/>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D5" w:rsidRDefault="009810D5">
      <w:r>
        <w:separator/>
      </w:r>
    </w:p>
  </w:endnote>
  <w:endnote w:type="continuationSeparator" w:id="0">
    <w:p w:rsidR="009810D5" w:rsidRDefault="0098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C564F2" w:rsidP="00B9493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D7B2F" w:rsidRDefault="009810D5" w:rsidP="006E26E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2F" w:rsidRDefault="00C564F2" w:rsidP="00B9493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01817">
      <w:rPr>
        <w:rStyle w:val="a8"/>
        <w:noProof/>
      </w:rPr>
      <w:t>1</w:t>
    </w:r>
    <w:r>
      <w:rPr>
        <w:rStyle w:val="a8"/>
      </w:rPr>
      <w:fldChar w:fldCharType="end"/>
    </w:r>
  </w:p>
  <w:p w:rsidR="00ED7B2F" w:rsidRDefault="009810D5" w:rsidP="006E26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D5" w:rsidRDefault="009810D5">
      <w:r>
        <w:separator/>
      </w:r>
    </w:p>
  </w:footnote>
  <w:footnote w:type="continuationSeparator" w:id="0">
    <w:p w:rsidR="009810D5" w:rsidRDefault="0098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139A"/>
    <w:multiLevelType w:val="hybridMultilevel"/>
    <w:tmpl w:val="B73C0B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38"/>
    <w:rsid w:val="002D611E"/>
    <w:rsid w:val="002E0438"/>
    <w:rsid w:val="00474E9C"/>
    <w:rsid w:val="004D5FC3"/>
    <w:rsid w:val="00526AF9"/>
    <w:rsid w:val="00831F54"/>
    <w:rsid w:val="008E67C0"/>
    <w:rsid w:val="008F5612"/>
    <w:rsid w:val="009810D5"/>
    <w:rsid w:val="00AC6C8C"/>
    <w:rsid w:val="00C564F2"/>
    <w:rsid w:val="00E5654F"/>
    <w:rsid w:val="00F01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3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E043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E0438"/>
    <w:rPr>
      <w:rFonts w:ascii="Arial" w:eastAsia="Times New Roman" w:hAnsi="Arial" w:cs="Arial"/>
      <w:b/>
      <w:bCs/>
      <w:sz w:val="26"/>
      <w:szCs w:val="26"/>
      <w:lang w:eastAsia="ru-RU"/>
    </w:rPr>
  </w:style>
  <w:style w:type="paragraph" w:styleId="a3">
    <w:name w:val="Body Text Indent"/>
    <w:basedOn w:val="a"/>
    <w:link w:val="a4"/>
    <w:rsid w:val="002E0438"/>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2E0438"/>
    <w:rPr>
      <w:rFonts w:ascii="Times New Roman" w:eastAsia="Times New Roman" w:hAnsi="Times New Roman" w:cs="Times New Roman"/>
      <w:b/>
      <w:bCs/>
      <w:sz w:val="28"/>
      <w:szCs w:val="20"/>
      <w:lang w:eastAsia="ru-RU"/>
    </w:rPr>
  </w:style>
  <w:style w:type="paragraph" w:styleId="2">
    <w:name w:val="Body Text Indent 2"/>
    <w:basedOn w:val="a"/>
    <w:link w:val="20"/>
    <w:rsid w:val="002E0438"/>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2E0438"/>
    <w:rPr>
      <w:rFonts w:ascii="Times New Roman" w:eastAsia="Times New Roman" w:hAnsi="Times New Roman" w:cs="Times New Roman"/>
      <w:sz w:val="24"/>
      <w:szCs w:val="20"/>
      <w:lang w:eastAsia="ru-RU"/>
    </w:rPr>
  </w:style>
  <w:style w:type="character" w:styleId="a5">
    <w:name w:val="footnote reference"/>
    <w:semiHidden/>
    <w:rsid w:val="002E0438"/>
    <w:rPr>
      <w:vertAlign w:val="superscript"/>
    </w:rPr>
  </w:style>
  <w:style w:type="paragraph" w:customStyle="1" w:styleId="ConsNormal">
    <w:name w:val="ConsNormal"/>
    <w:rsid w:val="002E043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6">
    <w:name w:val="footer"/>
    <w:basedOn w:val="a"/>
    <w:link w:val="a7"/>
    <w:rsid w:val="002E0438"/>
    <w:pPr>
      <w:tabs>
        <w:tab w:val="center" w:pos="4677"/>
        <w:tab w:val="right" w:pos="9355"/>
      </w:tabs>
    </w:pPr>
  </w:style>
  <w:style w:type="character" w:customStyle="1" w:styleId="a7">
    <w:name w:val="Нижний колонтитул Знак"/>
    <w:basedOn w:val="a0"/>
    <w:link w:val="a6"/>
    <w:rsid w:val="002E0438"/>
    <w:rPr>
      <w:rFonts w:ascii="Times New Roman" w:eastAsia="Times New Roman" w:hAnsi="Times New Roman" w:cs="Times New Roman"/>
      <w:sz w:val="24"/>
      <w:szCs w:val="24"/>
      <w:lang w:eastAsia="ru-RU"/>
    </w:rPr>
  </w:style>
  <w:style w:type="character" w:styleId="a8">
    <w:name w:val="page number"/>
    <w:basedOn w:val="a0"/>
    <w:rsid w:val="002E0438"/>
  </w:style>
  <w:style w:type="paragraph" w:customStyle="1" w:styleId="ConsPlusCell">
    <w:name w:val="ConsPlusCell"/>
    <w:rsid w:val="002E043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2E0438"/>
    <w:pPr>
      <w:widowControl w:val="0"/>
      <w:autoSpaceDE w:val="0"/>
      <w:autoSpaceDN w:val="0"/>
      <w:spacing w:after="0" w:line="240" w:lineRule="auto"/>
    </w:pPr>
    <w:rPr>
      <w:rFonts w:ascii="Arial" w:eastAsia="Times New Roman" w:hAnsi="Arial" w:cs="Arial"/>
      <w:sz w:val="20"/>
      <w:lang w:eastAsia="ru-RU"/>
    </w:rPr>
  </w:style>
  <w:style w:type="paragraph" w:styleId="a9">
    <w:name w:val="List Paragraph"/>
    <w:basedOn w:val="a"/>
    <w:uiPriority w:val="34"/>
    <w:qFormat/>
    <w:rsid w:val="002E0438"/>
    <w:pPr>
      <w:ind w:left="720"/>
      <w:contextualSpacing/>
    </w:pPr>
  </w:style>
  <w:style w:type="paragraph" w:styleId="aa">
    <w:name w:val="Normal (Web)"/>
    <w:basedOn w:val="a"/>
    <w:uiPriority w:val="99"/>
    <w:unhideWhenUsed/>
    <w:rsid w:val="002E0438"/>
    <w:pPr>
      <w:spacing w:before="100" w:beforeAutospacing="1" w:after="100" w:afterAutospacing="1"/>
    </w:pPr>
  </w:style>
  <w:style w:type="paragraph" w:customStyle="1" w:styleId="consplusnormal">
    <w:name w:val="consplusnormal"/>
    <w:basedOn w:val="a"/>
    <w:rsid w:val="002E043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3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E043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E0438"/>
    <w:rPr>
      <w:rFonts w:ascii="Arial" w:eastAsia="Times New Roman" w:hAnsi="Arial" w:cs="Arial"/>
      <w:b/>
      <w:bCs/>
      <w:sz w:val="26"/>
      <w:szCs w:val="26"/>
      <w:lang w:eastAsia="ru-RU"/>
    </w:rPr>
  </w:style>
  <w:style w:type="paragraph" w:styleId="a3">
    <w:name w:val="Body Text Indent"/>
    <w:basedOn w:val="a"/>
    <w:link w:val="a4"/>
    <w:rsid w:val="002E0438"/>
    <w:pPr>
      <w:widowControl w:val="0"/>
      <w:autoSpaceDE w:val="0"/>
      <w:autoSpaceDN w:val="0"/>
      <w:adjustRightInd w:val="0"/>
      <w:ind w:firstLine="709"/>
      <w:jc w:val="both"/>
    </w:pPr>
    <w:rPr>
      <w:b/>
      <w:bCs/>
      <w:sz w:val="28"/>
      <w:szCs w:val="20"/>
    </w:rPr>
  </w:style>
  <w:style w:type="character" w:customStyle="1" w:styleId="a4">
    <w:name w:val="Основной текст с отступом Знак"/>
    <w:basedOn w:val="a0"/>
    <w:link w:val="a3"/>
    <w:rsid w:val="002E0438"/>
    <w:rPr>
      <w:rFonts w:ascii="Times New Roman" w:eastAsia="Times New Roman" w:hAnsi="Times New Roman" w:cs="Times New Roman"/>
      <w:b/>
      <w:bCs/>
      <w:sz w:val="28"/>
      <w:szCs w:val="20"/>
      <w:lang w:eastAsia="ru-RU"/>
    </w:rPr>
  </w:style>
  <w:style w:type="paragraph" w:styleId="2">
    <w:name w:val="Body Text Indent 2"/>
    <w:basedOn w:val="a"/>
    <w:link w:val="20"/>
    <w:rsid w:val="002E0438"/>
    <w:pPr>
      <w:widowControl w:val="0"/>
      <w:autoSpaceDE w:val="0"/>
      <w:autoSpaceDN w:val="0"/>
      <w:adjustRightInd w:val="0"/>
      <w:ind w:firstLine="709"/>
      <w:jc w:val="both"/>
    </w:pPr>
    <w:rPr>
      <w:szCs w:val="20"/>
    </w:rPr>
  </w:style>
  <w:style w:type="character" w:customStyle="1" w:styleId="20">
    <w:name w:val="Основной текст с отступом 2 Знак"/>
    <w:basedOn w:val="a0"/>
    <w:link w:val="2"/>
    <w:rsid w:val="002E0438"/>
    <w:rPr>
      <w:rFonts w:ascii="Times New Roman" w:eastAsia="Times New Roman" w:hAnsi="Times New Roman" w:cs="Times New Roman"/>
      <w:sz w:val="24"/>
      <w:szCs w:val="20"/>
      <w:lang w:eastAsia="ru-RU"/>
    </w:rPr>
  </w:style>
  <w:style w:type="character" w:styleId="a5">
    <w:name w:val="footnote reference"/>
    <w:semiHidden/>
    <w:rsid w:val="002E0438"/>
    <w:rPr>
      <w:vertAlign w:val="superscript"/>
    </w:rPr>
  </w:style>
  <w:style w:type="paragraph" w:customStyle="1" w:styleId="ConsNormal">
    <w:name w:val="ConsNormal"/>
    <w:rsid w:val="002E043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6">
    <w:name w:val="footer"/>
    <w:basedOn w:val="a"/>
    <w:link w:val="a7"/>
    <w:rsid w:val="002E0438"/>
    <w:pPr>
      <w:tabs>
        <w:tab w:val="center" w:pos="4677"/>
        <w:tab w:val="right" w:pos="9355"/>
      </w:tabs>
    </w:pPr>
  </w:style>
  <w:style w:type="character" w:customStyle="1" w:styleId="a7">
    <w:name w:val="Нижний колонтитул Знак"/>
    <w:basedOn w:val="a0"/>
    <w:link w:val="a6"/>
    <w:rsid w:val="002E0438"/>
    <w:rPr>
      <w:rFonts w:ascii="Times New Roman" w:eastAsia="Times New Roman" w:hAnsi="Times New Roman" w:cs="Times New Roman"/>
      <w:sz w:val="24"/>
      <w:szCs w:val="24"/>
      <w:lang w:eastAsia="ru-RU"/>
    </w:rPr>
  </w:style>
  <w:style w:type="character" w:styleId="a8">
    <w:name w:val="page number"/>
    <w:basedOn w:val="a0"/>
    <w:rsid w:val="002E0438"/>
  </w:style>
  <w:style w:type="paragraph" w:customStyle="1" w:styleId="ConsPlusCell">
    <w:name w:val="ConsPlusCell"/>
    <w:rsid w:val="002E043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1">
    <w:name w:val="ConsPlusNormal1"/>
    <w:rsid w:val="002E0438"/>
    <w:pPr>
      <w:widowControl w:val="0"/>
      <w:autoSpaceDE w:val="0"/>
      <w:autoSpaceDN w:val="0"/>
      <w:spacing w:after="0" w:line="240" w:lineRule="auto"/>
    </w:pPr>
    <w:rPr>
      <w:rFonts w:ascii="Arial" w:eastAsia="Times New Roman" w:hAnsi="Arial" w:cs="Arial"/>
      <w:sz w:val="20"/>
      <w:lang w:eastAsia="ru-RU"/>
    </w:rPr>
  </w:style>
  <w:style w:type="paragraph" w:styleId="a9">
    <w:name w:val="List Paragraph"/>
    <w:basedOn w:val="a"/>
    <w:uiPriority w:val="34"/>
    <w:qFormat/>
    <w:rsid w:val="002E0438"/>
    <w:pPr>
      <w:ind w:left="720"/>
      <w:contextualSpacing/>
    </w:pPr>
  </w:style>
  <w:style w:type="paragraph" w:styleId="aa">
    <w:name w:val="Normal (Web)"/>
    <w:basedOn w:val="a"/>
    <w:uiPriority w:val="99"/>
    <w:unhideWhenUsed/>
    <w:rsid w:val="002E0438"/>
    <w:pPr>
      <w:spacing w:before="100" w:beforeAutospacing="1" w:after="100" w:afterAutospacing="1"/>
    </w:pPr>
  </w:style>
  <w:style w:type="paragraph" w:customStyle="1" w:styleId="consplusnormal">
    <w:name w:val="consplusnormal"/>
    <w:basedOn w:val="a"/>
    <w:rsid w:val="002E04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2023-11-30T05:58:00Z</dcterms:created>
  <dcterms:modified xsi:type="dcterms:W3CDTF">2023-12-20T05:43:00Z</dcterms:modified>
</cp:coreProperties>
</file>