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КАМЕШКИРСКОГО РАЙОНА</w:t>
      </w:r>
    </w:p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1.11.2013 № 333</w:t>
      </w:r>
    </w:p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Р.Камешкир</w:t>
      </w:r>
    </w:p>
    <w:p w:rsidR="005E6811" w:rsidRPr="005E6811" w:rsidRDefault="005E6811" w:rsidP="005E681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муниципальной программы 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в ред. постановления администрации Камешкирского района Пензенской области </w:t>
      </w:r>
      <w:hyperlink r:id="rId5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366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 Администрации Камешкирского района Пензенской области </w:t>
      </w:r>
      <w:hyperlink r:id="rId6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17.12.2014 № 575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7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31.12.2015 № 319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13.04.2016 № 78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9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08.06.2016 № 141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0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12.12.2016 № 262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</w:t>
      </w:r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1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01.12.2017 № 373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2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12.02.2018 № 47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</w:t>
      </w:r>
      <w:hyperlink r:id="rId13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24.04.2018 № 143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4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07.12.2018 № 368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5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09.09.2019 №303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6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19.12.2019 №392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7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17.03.2020 №67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8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20.05.2020 № 123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19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28.07.2020 № 179</w:t>
        </w:r>
      </w:hyperlink>
      <w:r w:rsidRPr="005E6811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20" w:tgtFrame="_blank" w:history="1">
        <w:r w:rsidRPr="005E6811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29.12.2020 № 366</w:t>
        </w:r>
      </w:hyperlink>
      <w:r w:rsidRPr="005E681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Постановлением Администрации Камешкирского района Пензенской области </w:t>
      </w:r>
      <w:hyperlink r:id="rId21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20.09.2013 № 291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муниципальных программ Камешкирского района Пензенской области», распоряжением Администрации Камешкирского района Пензенской области от 14.10.2013 № 391 «Об утверждении перечня муниципальных программ Камешкирского района Пензенской области», </w:t>
      </w:r>
      <w:hyperlink r:id="rId22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Камешкирского района Пензенской области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4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Камешкирского района Пензенской области ПОСТАНОВЛЯЕТ: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1.Утвердить прилагаемую муниципальную программу «Развитие инвестиционного потенциала и предпринимательства в Камешкирском районе Пензенской области» (далее-муниципальная программа).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 в ред. постановления администрации Камешкирского района Пензенской области </w:t>
      </w:r>
      <w:hyperlink r:id="rId23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366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2.Настоящее постановление действует в части, не противоречащей решению Собрания представителей Камешкирского района Пензенской области о бюджете муниципального образования Камешкирского района Пензенской области на очередной финансовый год и плановый период.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3.Настоящее постановление вступает в силу с 1 января 2014 года.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 бюллетене «Камешкирский вестник»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5.Контроль за исполнением настоящего постановления возложить на первого заместителя Главы администрации Камешкирского района Пензенской области Голубева С.Н.</w:t>
      </w:r>
    </w:p>
    <w:p w:rsidR="005E6811" w:rsidRPr="005E6811" w:rsidRDefault="005E6811" w:rsidP="005E6811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5E6811" w:rsidRPr="005E6811" w:rsidRDefault="005E6811" w:rsidP="005E6811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5E6811" w:rsidRPr="005E6811" w:rsidRDefault="005E6811" w:rsidP="005E6811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5E6811" w:rsidRPr="005E6811" w:rsidRDefault="005E6811" w:rsidP="005E6811">
      <w:pPr>
        <w:spacing w:after="0" w:line="240" w:lineRule="auto"/>
        <w:ind w:firstLine="54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Н.П.Крутов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pacing w:val="-1"/>
          <w:sz w:val="30"/>
          <w:szCs w:val="30"/>
          <w:lang w:eastAsia="ru-RU"/>
        </w:rPr>
        <w:t>МУНИЦИПАЛЬНАЯ ПРОГРАММА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pacing w:val="-1"/>
          <w:sz w:val="30"/>
          <w:szCs w:val="30"/>
          <w:lang w:eastAsia="ru-RU"/>
        </w:rPr>
        <w:t>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постановлений администрации Камешкирского района Пензенской области </w:t>
      </w:r>
      <w:hyperlink r:id="rId24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17.12.2014 № 575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5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31.12.2015 № 319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6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13.04.2016 № 78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7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08.06.2016 № 141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8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12.12.2016 № 262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29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01.12.2017 № 373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0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12.02.2018 № 47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1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24.04.2018 № 143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2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07.12.2018 № 368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3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09.09.2019 №303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4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19.12.2019 №392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5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17.03.2020 №67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6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20.05.2020 № 123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7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28.07.2020 № 179</w:t>
        </w:r>
      </w:hyperlink>
      <w:r w:rsidRPr="005E6811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38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29.12.2020 № 366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pacing w:val="-1"/>
          <w:sz w:val="30"/>
          <w:szCs w:val="30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12864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инвестиционного потенциала и предпринимательства в Камешкирском районе 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 администрации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«Развитие инвестиционного потенциала Камешкирского района»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«Развитие и поддержка малого и среднего предпринимательства в Камешкирском районе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инвестиционной привлекательности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поддержка субъектов малого и среднего предпринимательства на территории Камешкирского района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положительного инвестиционного имиджа Камешкирского района Пензенской области.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Информационно-консультационное обеспечение малого и среднего предпринимательства Камешкирского района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1.Прирост инвестиций в основной капитал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2.Прирост оборота продукции и услуг, производимых малыми предприятиями, в том числе микропредприятиями и индивидуальными предпринимателями;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Этапы и сроки реализации муниципальной программы (подпрограмм)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2014 - 2024 годы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бюджетных ассигнований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(в текущих ценах) на реализацию муниципальной программы составляет – 62028,24 тыс.рублей,    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4620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3387,0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7485,4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7636,76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7637,0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5521,08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5721,0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 - 5005,0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–средства бюджета муниципального образования «Камешкирский район» Пензенской области – 30,0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–внебюджетные средства – 61998,24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4620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3387,0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7485,4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7636,76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7637,0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5516,08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5716,0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объемов инвестиций в основной капитал (за исключением бюджетных средств)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увеличение прироста оборота продукции (услуг), производимой малыми предприятиями, в том числе микропредприятиями, и индивидуальными предпринимателями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новых рабочих мест на территории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 подпрограммы 1.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</w:t>
      </w:r>
      <w:r w:rsidRPr="005E6811">
        <w:rPr>
          <w:rFonts w:ascii="Arial" w:eastAsia="Times New Roman" w:hAnsi="Arial" w:cs="Arial"/>
          <w:b/>
          <w:bCs/>
          <w:color w:val="000000"/>
          <w:spacing w:val="-2"/>
          <w:sz w:val="30"/>
          <w:szCs w:val="30"/>
          <w:lang w:eastAsia="ru-RU"/>
        </w:rPr>
        <w:t>Развитие инвес</w:t>
      </w:r>
      <w:r w:rsidRPr="005E6811">
        <w:rPr>
          <w:rFonts w:ascii="Arial" w:eastAsia="Times New Roman" w:hAnsi="Arial" w:cs="Arial"/>
          <w:b/>
          <w:bCs/>
          <w:color w:val="000000"/>
          <w:spacing w:val="-6"/>
          <w:sz w:val="30"/>
          <w:szCs w:val="30"/>
          <w:lang w:eastAsia="ru-RU"/>
        </w:rPr>
        <w:t>тиционного потенциала </w:t>
      </w:r>
      <w:r w:rsidRPr="005E6811">
        <w:rPr>
          <w:rFonts w:ascii="Arial" w:eastAsia="Times New Roman" w:hAnsi="Arial" w:cs="Arial"/>
          <w:b/>
          <w:bCs/>
          <w:color w:val="000000"/>
          <w:spacing w:val="-8"/>
          <w:sz w:val="30"/>
          <w:szCs w:val="30"/>
          <w:lang w:eastAsia="ru-RU"/>
        </w:rPr>
        <w:t>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pacing w:val="-6"/>
          <w:sz w:val="30"/>
          <w:szCs w:val="30"/>
          <w:lang w:eastAsia="ru-RU"/>
        </w:rPr>
        <w:t>Пензенской области</w:t>
      </w: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4"/>
        <w:gridCol w:w="11761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инвестиционного потенциала Камешкирского района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архитектуры, строительства и ЖКХ администрации Камешкирского района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инвестиционной привлекательности Камешкирского района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положительного инвестиционного имиджа Камешкирского района 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 (% к предыдущему году).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бюджетных ассигнований муниципальной программы составляет 0,0 тыс. рублей, в том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числе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 – 0,0 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 – 0,0тыс.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 – 0,0тыс.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 – 0,0 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 – 0,0 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 – 0,0 тыс. рублей;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 – 0,0 тыс. рублей.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 – 0,0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 – 0,0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г. – 0,0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 – 0,0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 27 % к уровню 2013 года;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Паспорт подпрограммы 2.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 Развитие и поддержка малого и среднего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7"/>
        <w:gridCol w:w="13128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поддержка малого и среднего предпринимательства в Камешкирском районе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Соисполнители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и поддержка субъектов малого и среднего предпринимательства на территории Камешкирского района Пензенской области.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кредитно-финансового механизма поддержки субъектов малого и среднего предпринимательства.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Целевые показатели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Прирост количества субъектов малого и среднего предпринимательства к уровню прошлого года.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Создание новых рабочих мест в сфере малого и среднего предпринимательства.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Прирост оборота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 этапы реализации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2014-2024 годы.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реализуется за счет средств бюджета Камешкирского района и средств МУП «Камешкирское агентство по развитию предпринимательства».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Общий объем бюджетных ассигнований (в текущих ценах) на реализацию составляет – 62028,24 тыс.рублей,    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4620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3387,0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7485,4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7636,76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7637,0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5521,08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5721,0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2024 год - 5005,0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–средства бюджета муниципального образования «Камешкирский район» Пензенской области – 30,0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0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–внебюджетные средства – 61998,24 тыс. рублей,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по годам: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год – 4620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год – 3387,0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год – 7485,4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 – 7636,76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 – 7637,0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 – 5516,08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 – 5716,0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 – 5000 тыс. рублей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создание не менее 330 рабочих мест в сфере малого и среднего предпринимательства к уровню 2013 года;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прирост количества субъектов малого и среднего предпринимательства 22 % к уровню 2013 года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Приоритеты муниципальной политики, цели, задачи, основные мероприятия в сфере социально-экономического развития, в рамках которой реализуется Программа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программа разработана в соответствии с муниципальной программой Пензенской области «Развитие инвестиционного потенциала, инновационной деятельности и предпринимательства в Пензенской области» утвержденной постановлением Правительства Пензенской области от 21.10.2013 г. № 780 пП, постановлением администрации Камешкирского района Пензенской области от 24.05.2016 года № 119 «Об утверждении перечня муниципальных программ Камешкирского района Пензенской области», постановлением администрации Камешкирского района Пензенской области </w:t>
      </w:r>
      <w:hyperlink r:id="rId39" w:tgtFrame="_blank" w:history="1">
        <w:r w:rsidRPr="005E681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12.10.16 г. № 211</w:t>
        </w:r>
      </w:hyperlink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реализации муниципальных программ Камешкирского района Пензенской области».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Основной целью развития малого и среднего предпринимательства является удовлетворение потребности населения Камешкирского района Пензенской 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области в качественных товарах, услугах, увеличение загрузки производственных мощностей предприятий, расширение ассортимента выпускаемой продукции.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Малое и среднее предпринимательство способно оказывать существенное влияние на экономическое развитие Камешкирского района Пензенской области по направлениям насыщения потребительского рынка качественными товарами и услугами местного производства; решения проблем повышения уровня жизни и обеспечения занятости населения; увеличения налогооблагаемой базы.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для оживления экономики района необходим значительный приток средств частных инвесторов. Основной целью Программы является - повышение инвестиционной привлекательности 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Отличительные особенности Камешкирского района - выгодное географическое положение, развитая система транспортных коммуникаций и связи, высокий образовательный и квалификационный уровень рабочих и стабильная общественно-политическая ситуация позволяют рассчитывать на особую заинтересованность района со стороны крупных частных инвесторов.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 инвестиций в основной капитал за счет всех источников финансирования в 2014 году составил 41,4 млн. рублей, это 12,3% (в сопоставимых ценах) к уровню 2013 года, в 2015 году составил 107,2 млн. рублей, это 226,5% (в сопоставимых ценах) к уровню 2014 года,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Подавляющая часть инвестиций в основной капитал направлялась на следующие виды деятельности, такие как обрабатывающие производства и сельское хозяйство.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Камешкирский район имеет все предпосылки для привлечения как внутренних, так и внешних инвестиций, для этого необходимо формировать и постоянно актуализировать банк инвестиционных предложений, в том числе свободных земельных участков, производственных помещений, ресурсных площадок. Инвестиционная политика Камешкирского района Пензенской области включает в себя ряд мероприятий для создания на подведомственной территории благоприятного инвестиционного климата для потенциальных инвесторов.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Торговое сотрудничество - важный фактор динамичного развития хозяйственного комплекса Камешкирского района Пензенской области.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связующее звено между производителями и потребителями товаров (услуг) и способ продвижения продукции на внешние рынки выступают выставки, ярмарки, форумы. Они становятся местом сосредоточения деловой активности конкретных секторов рынка и представляют собой пока еще до конца не используемый ценнейший источник информации о положении дел и перспективах развития производственных отраслей, региональных рынков. Рассматривая выставочную деятельность как наиболее эффективную форму продвижения</w:t>
      </w: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продукции местных товаропроизводителей, Администрация Камешкирского района постоянно оказывает информационно-консультационную помощь в подготовке документации для принятия участия в смотрах-конкурсах продукции на районном и региональном уровнях. Предприятия Камешкирского района являются постоянными участниками областных ярмарок выходного дня, тематических семинаров, дегустаций для представителей торговых предприятий. Товаропроизводители района принимают участие в выставках-ярмарках продукции производимой в Пензенской области, проводимых в ЦНТИ.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оживления экономики района необходимо развивать и поддерживать сектор малого и среднего предпринимательства, который в настоящее время является мощным рычагом для решения комплекса социально-экономических проблем, гарантом устойчивого развития экономики района.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Приоритетными отраслями экономики для Камешкирского района Пензенской области являются: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производство и переработка сельскохозяйственной продукции;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производство товаров народного потребления;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оказание коммунальных и бытовых услуг;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оказание услуг общественного питания;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туристическая, экскурсионная деятельность и услуги придорожного сервиса;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переработка лесных ресурсов;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ж) производство строительных материалов;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з) сбор, переработка и расфасовка лекарственных трав;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к) пчеловодство;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л) оказание бытовых платных услуг населению;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м) другие отрасли экономики и виды деятельности, определенные в целевых программах Камешкирского района Пензенской области.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на территории Камешкирского района Пензенской области сформирована система развития и поддержки малого и среднего предпринимательства, сочетающая в себе разные формы и виды поддержки: финансовую, имущественную и другие.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Бизнес-инкубаторы созданы для поддержки предпринимателей на ранней стадии их деятельности, осуществляемой путем предоставления в аренду помещений и оказания необходимых для ведения предпринимательской деятельности услуг, в том числе консультационных, бухгалтерских и юридических.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данной муниципальной программы на территории района будет реализована политика, направленная на дальнейшее развитие и поддержку предпринимательства.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Целями муниципальной программы является: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Повышение инвестиционной привлекательности 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Развитие и поддержка субъектов малого и среднего предпринимательства на территории Камешкирского района Пензенской области.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достижения целей необходимо решить следующие задачи: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Формирование положительного инвестиционного имиджа Камешкирского района Пензенской области.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Информационно-консультационное обеспечение малого и среднего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общим показателям (индикаторам) муниципальной программы отнесены: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прирост инвестиций в основной капитал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прирост оборота продукции (услуг), производимой малыми предприятиями, в том числе микропредприятиями, и индивидуальными предпринимателями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создание новых рабочих мест в сфере малого и среднего предпринимательства;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прирост количества субъектов малого и среднего предпринимательства;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программой предусмотрены следующие мероприятия, направленные на поддержку субъектов предпринимательской деятельности и создание благоприятного инвестиционного климата: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Разработка и обновление инвестиционного паспорта, создание фильма включает необходимую информацию для инвестора, заинтересовавшегося в особенностях деловой среды Камешкирского района и представляет собой аналитическую базу для формирования у потенциального инвестора правильного представления об инвестиционной привлекательности района, в который он намерен вкладывать денежный капитал;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Изготовление презентационных материалов, а также приобретение рекламной и сувенирной продукции предусматривает разработку изданий, брошюр, буклетов, разработка листовок с целью формирования положительного имиджа Камешкирского района и привлечения инвесторов для повышения эффективности использования имеющихся ресурсов;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с целью оказания финансовой поддержки субъектам малого и среднего предпринимательства;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Организация и проведение конференций, семинаров и круглых столов, праздничных мероприятий по вопросам малого и среднего предпринимательства предусматривает обмен информацией и знаний в сфере предпринимательской деятельности, поощрение лучших представителей бизнеса ценными подарками.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2.Перечень подпрограмм муниципальной программы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 муниципальной программы выполняются в рамках двух подпрограмм: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-подпрограмма 1 «</w:t>
      </w:r>
      <w:r w:rsidRPr="005E6811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 Развитие инвес</w:t>
      </w:r>
      <w:r w:rsidRPr="005E6811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тиционного потенциала </w:t>
      </w:r>
      <w:r w:rsidRPr="005E6811">
        <w:rPr>
          <w:rFonts w:ascii="Arial" w:eastAsia="Times New Roman" w:hAnsi="Arial" w:cs="Arial"/>
          <w:color w:val="000000"/>
          <w:spacing w:val="-8"/>
          <w:sz w:val="24"/>
          <w:szCs w:val="24"/>
          <w:lang w:eastAsia="ru-RU"/>
        </w:rPr>
        <w:t>Камешкирского района </w:t>
      </w:r>
      <w:r w:rsidRPr="005E6811">
        <w:rPr>
          <w:rFonts w:ascii="Arial" w:eastAsia="Times New Roman" w:hAnsi="Arial" w:cs="Arial"/>
          <w:color w:val="000000"/>
          <w:spacing w:val="-6"/>
          <w:sz w:val="24"/>
          <w:szCs w:val="24"/>
          <w:lang w:eastAsia="ru-RU"/>
        </w:rPr>
        <w:t>Пензенской области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»;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-подпрограмма 2 «Развитие и поддержка малого и среднего предпринимательства в Пензенской области»;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Реализация основных мероприятий подпрограмм муниципальной программы обеспечит выполнение поставленных задач и позволит к 2024 году достигнуть следующих показателей: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left="706" w:hanging="13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прироста инвестиций в основной капитал 27,1 % к уровню 2013 года;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создания не менее 300 рабочих мест в сфере малого и среднего предпринимательства к 2024 году;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             прироста количества субъектов малого и среднего предпринимательства 22% к уровню 2013 года;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left="179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pacing w:val="-2"/>
          <w:sz w:val="24"/>
          <w:szCs w:val="24"/>
          <w:lang w:eastAsia="ru-RU"/>
        </w:rPr>
        <w:t>3.</w:t>
      </w: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             Обоснование необходимости финансовых ресурсов на реализацию муниципальной программы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Муниципальная программа реализуется за счет средств бюджета Камешкирского района Пензенской области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Объем финансовых ресурсов подлежит уточнению при формировании проекта бюджета 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очередной финансовый год.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1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Развернутые обоснования финансовых ресурсов, необходимых для реализации каждой подпрограммы, представлены в Приложении №4, 5, 6 к муниципальной программе.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рамках муниципальной программы на территории района будет реализована социально-экономическая политика, направленная на дальнейшее развитие и поддержку предпринимательства.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right="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поставленных в муниципальной программе задач направлено на дальнейшее комплексное развитие инвестиционной и предпринимательской деятельности, в которой как финансовые </w:t>
      </w:r>
      <w:r w:rsidRPr="005E6811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средства,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</w:t>
      </w:r>
      <w:r w:rsidRPr="005E6811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так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r w:rsidRPr="005E6811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организационные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E6811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меры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E6811">
        <w:rPr>
          <w:rFonts w:ascii="Arial" w:eastAsia="Times New Roman" w:hAnsi="Arial" w:cs="Arial"/>
          <w:color w:val="000000"/>
          <w:spacing w:val="-3"/>
          <w:sz w:val="24"/>
          <w:szCs w:val="24"/>
          <w:lang w:eastAsia="ru-RU"/>
        </w:rPr>
        <w:t>будут </w:t>
      </w:r>
      <w:r w:rsidRPr="005E6811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направлены 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</w:t>
      </w:r>
      <w:r w:rsidRPr="005E6811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объединение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административного ресурса и усилий предпринимательского сектора экономики на основе взаимовыгодного партнерства для вывода на рынок конкурентоспособной продукции, создаваемой в районе.</w:t>
      </w:r>
    </w:p>
    <w:p w:rsidR="005E6811" w:rsidRPr="005E6811" w:rsidRDefault="005E6811" w:rsidP="005E681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позволит создать основу для значительного экономического роста в районе, а так же поспособствует развитию образования, культуры и повышению качества жизни населения.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5E6811" w:rsidRPr="005E6811" w:rsidRDefault="005E6811" w:rsidP="005E6811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4.Анализ рисков реализации муниципальной программы и меры управления рисками.</w:t>
      </w:r>
    </w:p>
    <w:p w:rsidR="005E6811" w:rsidRPr="005E6811" w:rsidRDefault="005E6811" w:rsidP="005E6811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рискам реализации муниципальной программы, которыми могут управлять ответственный исполнитель и соисполнители муниципальной программы, уменьшая вероятность их возникновения, следует отнести следующие: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             организационные риски, связанные с ошибками управления реализацией муниципальной программы, в том числе отдельных ее исполнителей, неготовностью к решению задач, поставленных муниципальной программой, что может привести к нецелевому и (или) неэффективному использованию бюджетных средств, невыполнению ряда мероприятий муниципальной программы или задержке в их выполнении;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             финансовые риски, которые связаны с финансированием муниципальной программы в неполном объеме;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             непредвиденные риски, связанные с кризисными явлениями в экономике,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Вышеуказанные риски распределены по уровням их влияния на реализацию муниципальной программы: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7"/>
        <w:gridCol w:w="1931"/>
        <w:gridCol w:w="7657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Наименование риска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Уровень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влияния</w:t>
            </w:r>
          </w:p>
        </w:tc>
        <w:tc>
          <w:tcPr>
            <w:tcW w:w="7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Меры по снижению риска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Организационные риски:</w:t>
            </w:r>
          </w:p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неактуальность прогнозирования и несвоевременность разработки, согласования и выполнения мероприятий муниципальной программы;</w:t>
            </w:r>
          </w:p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недостаточная адаптируемость муниципальной программы к изменению мировых тенденций экономического развития и организационных изменений органов муниципальной власти.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умеренный</w:t>
            </w:r>
          </w:p>
        </w:tc>
        <w:tc>
          <w:tcPr>
            <w:tcW w:w="7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Финансовые риски:</w:t>
            </w:r>
          </w:p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дефицит средств бюджета Камешкирского района, необходимых на реализацию основных мероприятий муниципальной программы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высокий</w:t>
            </w:r>
          </w:p>
        </w:tc>
        <w:tc>
          <w:tcPr>
            <w:tcW w:w="7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результатами.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Ежегодное уточнение и внесение необходимых изменений в объемы текущего финансирования муниципальной программы.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Непредвиденные риски:</w:t>
            </w:r>
          </w:p>
          <w:p w:rsidR="005E6811" w:rsidRPr="005E6811" w:rsidRDefault="005E6811" w:rsidP="005E6811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- резкое ухудшение состояния экономики вследствие финансового и экономического кризиса</w:t>
            </w:r>
          </w:p>
        </w:tc>
        <w:tc>
          <w:tcPr>
            <w:tcW w:w="1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высокий</w:t>
            </w:r>
          </w:p>
        </w:tc>
        <w:tc>
          <w:tcPr>
            <w:tcW w:w="7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  <w:lang w:eastAsia="ru-RU"/>
              </w:rPr>
              <w:t>Осуществление прогнозирования социально - экономического развития при непредвиденных рисках с учетом возможного ухудшения экономической ситуации</w:t>
            </w:r>
          </w:p>
        </w:tc>
      </w:tr>
    </w:tbl>
    <w:p w:rsidR="005E6811" w:rsidRPr="005E6811" w:rsidRDefault="005E6811" w:rsidP="005E6811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вышеперечисленных рисков наиболее отрицательное влияние на реализацию муниципальной программы оказывают финансовые и непредвиденные риски, которые содержат угрозу срыва реализации 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left="720" w:hanging="15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5.Оценка планируемой эффективности муниципальной программы.</w:t>
      </w:r>
    </w:p>
    <w:p w:rsidR="005E6811" w:rsidRPr="005E6811" w:rsidRDefault="005E6811" w:rsidP="005E6811">
      <w:pPr>
        <w:spacing w:after="0" w:line="240" w:lineRule="auto"/>
        <w:ind w:left="7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эффективности реализации муниципальных программ производится ежегодно. Результаты оценки эффективности реализации муниципальной программы представляются в составе годового доклада ответственного исполнителя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Оценка эффективности муниципальной программы производится с учетом следующих составляющих: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степени реализации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степени соответствия запланированному уровню затрат;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эффективности использования средств бюджета Камешкирского района;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степени достижения целей и решения задач подпрограмм, входящих в муниципальную программу;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эффективности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степени достижения целей и решения задач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оценки эффективности реализации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эффективности реализации муниципальной программы осуществляется в два этапа: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 втором этапе осуществляется оценка эффективности реализации муниципальной программы, которая определяется с учетом оценки степени достижения целей и решения задач муниципальной программы и оценки эффективности реализации подпрограмм.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Оценка степени реализации мероприятий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5.1.1. 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СРм = Мв / М,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СРм - степень реализации мероприятий;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 - общее количество мероприятий, запланированных к реализации в отчетном году.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Степень реализации мероприятий рассчитывается для всех мероприятий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5.1.2 Мероприятие считается выполненным в полном объеме в случае, если достигнуто не менее 95% запланированных результатов и освоено не менее 95% запланированного финансирования (за исключением экономии по результатам проведения конкурсных процедур).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проводится по мероприятиям плана реализации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Мероприятие, предусматривающее оказание муниципальных услуг (работ) на основании муниципальных заданий, считается выполненным в полном объеме в случае выполнения сводных показателей муниципальных заданий по объему и по качеству муниципальных услуг (работ) не менее чем на 95% от установленных значений на отчетный год.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Результаты оценки по каждому мероприятию отражаются ответственным исполнителем в составе годового доклада.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Оценка степени соответствия запланированному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уровню затрат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5.2.1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ССуз = Зф / Зп,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ССуз - степень соответствия запланированному уровню расходов;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Зф - фактические расходы на реализацию подпрограммы в отчетном году;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Зп - плановые расходы на реализацию подпрограммы в отчетном году.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5.2.2 В случае запланированных и (или) фактических расходов за счет иных источников (средства федерального бюджета, местных бюджетов, внебюджетных источников) ответственный исполнитель учитывает в составе показателя "степень соответствия запланированному уровню расходов" расходы из всех источников.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качестве плановых расходов из всех источников используются данные по объемам расходов, предусмотренных за счет соответствующих источников на реализацию подпрограммы в соответствии с редакцией муниципальной программы, действующей по состоянию на 31 декабря отчетного года.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Оценка эффективности использования средств бюджета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5.3.1 Эффективность использования средств бюджета Камешкирского района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Камешкирского района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СС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УЗ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использования средств бюджета Камешкирского района;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мероприятий, полностью или частично финансируемых из средств бюджета Камешкирского района;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УЗ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соответствия запланированному уровню расходов из средств бюджета Камешкирского района.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доля финансового обеспечения реализации подпрограммы из средств бюджета Камешкирского района составляет менее 90%, по решению ответственного исполнителя показатель оценки эффективности использования средств бюджета Камешкирского района может быть заменен на показатель эффективности использования финансовых ресурсов на реализацию подпрограммы с учетом всех источников.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Данный показатель рассчитывается по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СС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УЗ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использования финансовых ресурсов на реализацию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всех мероприятий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СС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УЗ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соответствия запланированному уровню расходов из всех источников.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отношение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СС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УЗ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 1, отношение принимается равным 1.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Оценка степени достижения целей и решения задач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подпрограмм, входящих в муниципальную программу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5.4.1. 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5.4.2. Степень достижения планового значения целевого показателя рассчитывается по следующим формулам: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целевых показателей, желаемой тенденцией развития которых является увеличение значений: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достижения планового значения целевого показателя, характеризующего цели и задачи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значение целевого показателя, характеризующего цели и задачи подпрограммы, фактически достигнутое на конец отчетного периода;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плановое значение целевого показателя, характеризующего цели и задачи подпрограммы.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5.4.3. Степень реализации подпрограммы рассчитывается по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достижения планового значения целевого показателя, характеризующего цели и задачи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- число целевых показателей, характеризующих цели и задачи подпрограммы.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данной формулы в случаях, если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 1, значение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принимается равным 1.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Оценка эффективности реализации подпрограммы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Камешкирского района (эффективности использования финансовых ресурсов)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* 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ИС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использования средств бюджета Камешкирского района (либо эффективность использования финансовых ресурсов на реализацию подпрограммы).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* 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всех мероприятий подпрограммы.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5.5.2. Эффективность реализации подпрограммы признается высокой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0,9.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подпрограммы признается средней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0,8.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подпрограммы признается удовлетворительной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0,7.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остальных случаях эффективность реализации подпрограммы признается неудовлетворительной.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Оценка степени достижения целей и решения задач муниципальной программы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целевых показателей, желаемой тенденцией развития которых является увеличение значений: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целевых показателей, желаемой тенденцией развития которых является снижение значений: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/ 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где: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достижения планового значения целевого показателя, характеризующего цели и задачи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МПФ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ЗП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плановое значение целевого показателя, характеризующего цели и задачи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данной формулы в случаях, если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 1,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принимается равным единице.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Степень реализации муниципальной программы рассчитывается по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достижения планового значения целевого показателя, характеризующего цели и задачи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N - число целевых показателей, характеризующих цели и задачи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использовании в данной формуле в случаях, если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&gt; 1 значение СД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МППЗ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принимается равным 1.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Оценка эффективности реализации муниципальной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программы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реализации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степень реализации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П/П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эффективность реализации подпрограммы;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j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коэффициент значимости подпрограммы для достижения целей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Коэффициент k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j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определяется по формуле: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k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j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Фj / Ф, где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Фj - объем фактических расходов из бюджета Камешкирского района (кассового исполнения) на реализацию j-ой подпрограммы в отчетном году;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 - объем фактических расходов из бюджета Камешкирского района (кассового исполнения) на реализацию муниципальной программы;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j - количество подпрограмм.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5.7.2. Эффективность реализации муниципальной программы признается высокой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0,9.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муниципальной программы признается средней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0,8.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 реализации муниципальной программы признается удовлетворительной в случае, если значение ЭР</w:t>
      </w:r>
      <w:r w:rsidRPr="005E6811">
        <w:rPr>
          <w:rFonts w:ascii="Arial" w:eastAsia="Times New Roman" w:hAnsi="Arial" w:cs="Arial"/>
          <w:color w:val="000000"/>
          <w:sz w:val="16"/>
          <w:szCs w:val="16"/>
          <w:vertAlign w:val="subscript"/>
          <w:lang w:eastAsia="ru-RU"/>
        </w:rPr>
        <w:t>МП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составляет не менее 0,7.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остальных случаях эффективность реализации муниципальной программы признается неудовлетворительной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целевых показателей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7632"/>
        <w:gridCol w:w="2136"/>
        <w:gridCol w:w="824"/>
        <w:gridCol w:w="824"/>
        <w:gridCol w:w="824"/>
        <w:gridCol w:w="824"/>
        <w:gridCol w:w="824"/>
        <w:gridCol w:w="824"/>
        <w:gridCol w:w="824"/>
        <w:gridCol w:w="905"/>
        <w:gridCol w:w="905"/>
        <w:gridCol w:w="905"/>
        <w:gridCol w:w="824"/>
        <w:gridCol w:w="1925"/>
      </w:tblGrid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№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инвестиционного потенциала и предпринимательства в Камешкирском районе Пензенской области 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– «Развитие инвестиционного потенциала Камешкирского района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2014-2020 годы»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количества субъектов малого и среднего предпринимательства к уровню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рабочих мест в сфере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3,1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2 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Камешкирского района «Развитие инвестиционного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потенциала и предпринимательства в Камешкирском районе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целевых показателях в разрезе муниципального образования «Камешкирский район»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Муниципальная программа «Развитие инвестиционного потенциала 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Ответственный исполнитель Администрация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149"/>
        <w:gridCol w:w="887"/>
        <w:gridCol w:w="887"/>
        <w:gridCol w:w="886"/>
        <w:gridCol w:w="886"/>
        <w:gridCol w:w="886"/>
        <w:gridCol w:w="886"/>
        <w:gridCol w:w="886"/>
        <w:gridCol w:w="963"/>
        <w:gridCol w:w="963"/>
        <w:gridCol w:w="963"/>
        <w:gridCol w:w="963"/>
        <w:gridCol w:w="175"/>
        <w:gridCol w:w="175"/>
        <w:gridCol w:w="3747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Муниципальные образования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подпрограммы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 Камешкирского района, создание фильма об инвестиционной привлекательности Камешкирского района, ед.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продукции, шт.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предпринимательства», ед.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left="10348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left="18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left="1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целевых показателей муниципальной Программы Приложение 2.1. к муниципальной программе</w:t>
      </w:r>
    </w:p>
    <w:p w:rsidR="005E6811" w:rsidRPr="005E6811" w:rsidRDefault="005E6811" w:rsidP="005E6811">
      <w:pPr>
        <w:spacing w:after="0" w:line="240" w:lineRule="auto"/>
        <w:ind w:left="18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E6811"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6811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«</w:t>
      </w: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Развитие инвестиционного потенциала 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 Камешкирском районе Пензенской области</w:t>
      </w:r>
      <w:r w:rsidRPr="005E6811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6378"/>
        <w:gridCol w:w="2047"/>
        <w:gridCol w:w="905"/>
        <w:gridCol w:w="951"/>
        <w:gridCol w:w="951"/>
        <w:gridCol w:w="951"/>
        <w:gridCol w:w="951"/>
        <w:gridCol w:w="905"/>
        <w:gridCol w:w="905"/>
        <w:gridCol w:w="905"/>
        <w:gridCol w:w="905"/>
        <w:gridCol w:w="905"/>
        <w:gridCol w:w="905"/>
        <w:gridCol w:w="2419"/>
      </w:tblGrid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1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целевых показателей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 2024 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– «О развитии инвестиционного потенциала Камешкирского района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инвестиций в основной капитал (за исключением бюджетных средств)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 руб.44,7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67,5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количества субъектов малого и среднего предпринимательства к уровню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преды-дущему году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субъектов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рабочих мест в сфере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Оборот продукции (услуг), производимой малыми предприятиями, в том числе микропредприятиями,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Эффективное и целевое использование средств за счет всех источников финансирования, предусмотренных на исполнение мероприятий подпрограммы (ежегодно)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Наполняемость бизнес-инкубаторов резидентами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бизнес-планов с целью привлечения инвестиций для перспективных направлений развития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№3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95"/>
      <w:bookmarkEnd w:id="0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основных мерах правового регулирования в сфере реализации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5149"/>
        <w:gridCol w:w="6113"/>
        <w:gridCol w:w="5071"/>
        <w:gridCol w:w="1815"/>
      </w:tblGrid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положения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исполнительного органа местного самоуправления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Камешкирского района Пензенской области, ответственного за подготовку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Ожидаемые сроки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принятия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 </w:t>
            </w:r>
            <w:hyperlink r:id="rId40" w:tgtFrame="_blank" w:history="1">
              <w:r w:rsidRPr="005E681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 от 06.11.2016г № 231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перечня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 на 2014-2020 годы»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 </w:t>
            </w:r>
            <w:hyperlink r:id="rId41" w:tgtFrame="_blank" w:history="1">
              <w:r w:rsidRPr="005E681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от12.10.2016г №211</w:t>
              </w:r>
            </w:hyperlink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разработки и реализации муниципальных программ Камешкирского района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01.07.2016г. № 151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МУП «Камешкирским агентством по развитию предпринимательства» товарных кредитов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12.02.2018г. № 47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МУП «Камешкирским агентством по развитию предпринимательства» товарных кредитов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07.12.2018г. № 368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МУП «Камешкирским агентством по развитию предпринимательства» товарных кредитов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19.11.2019 г. № 392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МУП «Камешкирским агентством по развитию предпринимательства» товарных кредитов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  <w:tr w:rsidR="005E6811" w:rsidRPr="005E6811" w:rsidTr="005E6811">
        <w:trPr>
          <w:jc w:val="center"/>
        </w:trPr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20.05.2020г. № 123</w:t>
            </w:r>
          </w:p>
        </w:tc>
        <w:tc>
          <w:tcPr>
            <w:tcW w:w="6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«Об утверждении порядка предоставления МУП «Камешкирским агентством по развитию предпринимательства» товарных кредитов субъектам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принято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 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4 к муниципальной программе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МЕРОПРИЯТИЯ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«</w:t>
      </w: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Развитие инвестиционного потенциала и предпринимательства в Камешкирском районе Пензенской области</w:t>
      </w:r>
      <w:r w:rsidRPr="005E6811">
        <w:rPr>
          <w:rFonts w:ascii="Arial" w:eastAsia="Times New Roman" w:hAnsi="Arial" w:cs="Arial"/>
          <w:b/>
          <w:bCs/>
          <w:caps/>
          <w:color w:val="000000"/>
          <w:sz w:val="30"/>
          <w:szCs w:val="30"/>
          <w:lang w:eastAsia="ru-RU"/>
        </w:rPr>
        <w:t>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aps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895"/>
        <w:gridCol w:w="2858"/>
        <w:gridCol w:w="1539"/>
        <w:gridCol w:w="1218"/>
        <w:gridCol w:w="1528"/>
        <w:gridCol w:w="1794"/>
        <w:gridCol w:w="2060"/>
        <w:gridCol w:w="1912"/>
        <w:gridCol w:w="2730"/>
        <w:gridCol w:w="283"/>
        <w:gridCol w:w="283"/>
        <w:gridCol w:w="283"/>
        <w:gridCol w:w="283"/>
        <w:gridCol w:w="296"/>
        <w:gridCol w:w="296"/>
        <w:gridCol w:w="296"/>
        <w:gridCol w:w="296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№ пп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тыс.руб.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1. «</w:t>
            </w:r>
            <w:r w:rsidRPr="005E681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О развитии инвес</w:t>
            </w:r>
            <w:r w:rsidRPr="005E6811">
              <w:rPr>
                <w:rFonts w:ascii="Arial" w:eastAsia="Times New Roman" w:hAnsi="Arial" w:cs="Arial"/>
                <w:b/>
                <w:bCs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b/>
                <w:bCs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Цель. Повышение инвестиционной привлекательности Камешкирского района Пензенской области.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 Формирование положительного инвестиционного имиджа Камешкирского района Пензенской области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инвестиционного паспорта Камешкирского района, создание фильма об инвестиционной привлекательности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 – 1 ед.;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продукции.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презентационного материала, рекламной и сувенирной продукции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изготовленных презентационных материалов, рекламной и сувенирной продукции.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шт.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«Развитие и поддержка субъектов малого и среднего предпринимательства на территории Камешкирского района Пензенской области»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1.Развитие кредитно – финансовых механизмов поддержки субъектов предпринимательства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адресного товарного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61998,54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61998,54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адресного товарного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кредита субъектам предпринимательства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товарных кредита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конференций, семинаров и круглых столов, праздничных мероприятий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Программе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62028,24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61998,24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3387,0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№ 4.1 к муниципальной программе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ПРОГНОЗ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сводных показателей муниципальных заданий на оказание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муниципальных услуг (выполнение работ) муниципальными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учреждениями Камешкирского района Пензенской области по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2849"/>
        <w:gridCol w:w="2315"/>
        <w:gridCol w:w="1968"/>
        <w:gridCol w:w="905"/>
        <w:gridCol w:w="750"/>
        <w:gridCol w:w="750"/>
        <w:gridCol w:w="750"/>
        <w:gridCol w:w="750"/>
        <w:gridCol w:w="750"/>
        <w:gridCol w:w="750"/>
        <w:gridCol w:w="905"/>
        <w:gridCol w:w="905"/>
        <w:gridCol w:w="951"/>
        <w:gridCol w:w="1084"/>
        <w:gridCol w:w="951"/>
        <w:gridCol w:w="1084"/>
        <w:gridCol w:w="951"/>
        <w:gridCol w:w="951"/>
        <w:gridCol w:w="476"/>
        <w:gridCol w:w="476"/>
        <w:gridCol w:w="951"/>
        <w:gridCol w:w="951"/>
        <w:gridCol w:w="905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муниципальной услуги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«Развитие инвестиционного потенциала»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 Разработка и обновление инвестиционного паспорта Камешкирского района, создание фильма об инвестиционной привлекательности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обновление инвестиционного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паспорта, создание фильма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Разработка и обновление инвестиционного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паспорта, создание фильма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Буклеты, презентационные 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2. – «Развитие и поддержка малого и среднего предпринимательства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мероприятие: «Развитие и поддержка малого и среднего предпринимательства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Товарный кредит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конференций, семинаров и круглых столов, праздничных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 Пензенской области, определяющего объем муниципального задания и его финансирование: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всех источников финансирования на 2016 - 2017 годы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3874"/>
        <w:gridCol w:w="5268"/>
        <w:gridCol w:w="6456"/>
        <w:gridCol w:w="1301"/>
        <w:gridCol w:w="1435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6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5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инвестиционного потенциала и предпринимательства в Камешкирском районе Пензенской области на 2014-2020 годы»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 « Камешкирский район»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5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 « Камешкирский район»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5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 поддержка малого и среднего предпринимательства в Камешкирском районе Пензенской области»</w:t>
            </w: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межбюджетные трансферты из федерального бюджета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 « Камешкирский район» Пензенской области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Приложение № 5.1 к муниципальной программе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за счет всех источников финансирования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2212"/>
        <w:gridCol w:w="7219"/>
        <w:gridCol w:w="2517"/>
        <w:gridCol w:w="954"/>
        <w:gridCol w:w="1084"/>
        <w:gridCol w:w="954"/>
        <w:gridCol w:w="1084"/>
        <w:gridCol w:w="954"/>
        <w:gridCol w:w="951"/>
        <w:gridCol w:w="951"/>
        <w:gridCol w:w="951"/>
        <w:gridCol w:w="951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расходов, тыс. рублей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"Муниципальная Программа «Развитие инвестиционного потенциала и предпринимательства в Камешкирском районе Пензенской области »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паспорта, создание фильма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и поддержка малого и среднего предпринимательства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76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источники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6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на 2016 и 2017 годы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921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"/>
        <w:gridCol w:w="1914"/>
        <w:gridCol w:w="5538"/>
        <w:gridCol w:w="4896"/>
        <w:gridCol w:w="865"/>
        <w:gridCol w:w="503"/>
        <w:gridCol w:w="539"/>
        <w:gridCol w:w="855"/>
        <w:gridCol w:w="555"/>
        <w:gridCol w:w="1413"/>
        <w:gridCol w:w="1596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 &lt;1&gt;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 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"Муниципальная Программа «Развитие инвестиционного потенциала и предпринимательства в Камешкирском районе Пензенской области 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 администрации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 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829"/>
      <w:bookmarkEnd w:id="1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До присвоения кода бюджетной классификации указываются реквизиты нормативного правового акта (решение Собрания представителей Камешкирского района) о выделении средств бюджета Камешкирского района Пензенской области на реализацию мероприятий муниципальной программы.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6.1 к муниципальной программе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РЕСУРСНОЕ ОБЕСПЕЧЕНИЕ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счет средств бюджета Камешкирского района Пензенской области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99"/>
        <w:gridCol w:w="3147"/>
        <w:gridCol w:w="2849"/>
        <w:gridCol w:w="837"/>
        <w:gridCol w:w="487"/>
        <w:gridCol w:w="522"/>
        <w:gridCol w:w="727"/>
        <w:gridCol w:w="537"/>
        <w:gridCol w:w="750"/>
        <w:gridCol w:w="750"/>
        <w:gridCol w:w="905"/>
        <w:gridCol w:w="905"/>
        <w:gridCol w:w="905"/>
        <w:gridCol w:w="905"/>
        <w:gridCol w:w="905"/>
        <w:gridCol w:w="905"/>
        <w:gridCol w:w="905"/>
        <w:gridCol w:w="275"/>
        <w:gridCol w:w="275"/>
        <w:gridCol w:w="1768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</w:t>
            </w:r>
          </w:p>
        </w:tc>
        <w:tc>
          <w:tcPr>
            <w:tcW w:w="0" w:type="auto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Статус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Ответственный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исполнитель, соисполнитель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Код бюджетной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классификации &lt;1&gt;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бюджета Камешкирского района Пензенской области,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тыс. рублей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программы, подпрограмм, основного мероприятия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2024г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инвестиционного потенциала и предпринимательства в Камешкирском районе Пензенской области»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 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2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Камешкирское Агентство по развитию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 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паспорта, создание фильма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Соисполнитель 1 Отдел экономики, развития сельского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2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Соисполнитель 1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7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МЕРОПРИЯТИЙ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2017 годы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2873"/>
        <w:gridCol w:w="2854"/>
        <w:gridCol w:w="1538"/>
        <w:gridCol w:w="1218"/>
        <w:gridCol w:w="1525"/>
        <w:gridCol w:w="1793"/>
        <w:gridCol w:w="2062"/>
        <w:gridCol w:w="1911"/>
        <w:gridCol w:w="2343"/>
        <w:gridCol w:w="2720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Показатели результата мероприятия по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Связь с показателем муниципальной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(подпрограммы) &lt;1&gt;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бюджет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федеральный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 муниципального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«Камешкирский район»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внебюджетные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инвестиционной привлекательности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положительного инвестиционного имиджа Камешкирского района 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 Камешкирского района, создание фильма об инвестиционной привлекательности Камешкирского района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развитие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развитие сельского хозяйства и продовольствия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Цель подпрограммы: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развитие и поддержка субъектов малого и среднего предпринимательства на территории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Задача подпрограммы: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-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кредитно-финансового механизма поддержки субъектов малого и среднего предпринимательства.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Информационно-консультационное обеспечение малого и среднего предпринимательства.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выделение товарных кредитов субъектам малого предпринимательства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проведение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Администрация Камешкирского района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15122,16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выделение товарных кредитов субъектам малого предпринимательства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531"/>
      <w:bookmarkEnd w:id="2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&lt;1&gt; - указывается номер целевого показателя (показателей) из таблицы "Перечень целевых показателей муниципальной программы Камешкирского района Пензенской области ".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 </w:t>
      </w: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7.1 к муниципальной программе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основных мероприятий, мероприятий муниципальной программы Камешкирского района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143"/>
        <w:gridCol w:w="2909"/>
        <w:gridCol w:w="1551"/>
        <w:gridCol w:w="1218"/>
        <w:gridCol w:w="1535"/>
        <w:gridCol w:w="1803"/>
        <w:gridCol w:w="2408"/>
        <w:gridCol w:w="1923"/>
        <w:gridCol w:w="2429"/>
        <w:gridCol w:w="2064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 (год)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Связь с показа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телем муниципа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льной программы (подпрограммы) &lt;1&gt;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Пензенской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муниципального образования «Камешкирский район»Пензенской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1.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подпрограммы: Повышение инвестиционной привлекательности Камешкирского района Пензенской области.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подпрограммы: Формирование положительного инвестиционного имиджа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1 Разработка и обновление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инвестиционного паспорта Камешкирского района, создание фильма об инвестиционной привлекательности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экономики, развития сельского хозяйства и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продовольствия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1: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подпрограммы: - развитие и поддержка субъектов малого и среднего предпринимательства на территории Камешкирского района Пензенской области.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подпрограммы: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6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развитие кредитно-финансового механизма поддержки субъектов малого и среднего предпринимательства.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Информационно-консультационное обеспечение малого и среднего предпринимательства.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43575,24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43575,24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2 Организация и проведение конференций, семинаров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Камешкирского района Пензенской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подпрограмме 2: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53605,24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53575,24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\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53605,24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53575,24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 числе: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мероприятиям, имеющим инновационную направленность: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5192"/>
        <w:gridCol w:w="1723"/>
        <w:gridCol w:w="1723"/>
        <w:gridCol w:w="1723"/>
        <w:gridCol w:w="1723"/>
        <w:gridCol w:w="1723"/>
        <w:gridCol w:w="1723"/>
        <w:gridCol w:w="1723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 другим мероприятиям: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2932"/>
        <w:gridCol w:w="4185"/>
        <w:gridCol w:w="1203"/>
        <w:gridCol w:w="1203"/>
        <w:gridCol w:w="2350"/>
        <w:gridCol w:w="4185"/>
        <w:gridCol w:w="972"/>
        <w:gridCol w:w="972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53605,24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53575,24</w:t>
            </w:r>
          </w:p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5816,08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&lt;1&gt; - указывается номер целевого показателя (показателей) из таблицы "Перечень целевых показателей муниципальной программы Камешкирского района Пензенской области".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мероприятий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2016 и 2017 годы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2678"/>
        <w:gridCol w:w="3103"/>
        <w:gridCol w:w="499"/>
        <w:gridCol w:w="535"/>
        <w:gridCol w:w="564"/>
        <w:gridCol w:w="1064"/>
        <w:gridCol w:w="2218"/>
        <w:gridCol w:w="2484"/>
        <w:gridCol w:w="1219"/>
        <w:gridCol w:w="1219"/>
        <w:gridCol w:w="619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оплату результатов выполненных работ, оказанных услуг, поставленных товаров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Разработка и обновление инвестиционного паспорта Камешкирского района, создание фильма об инвестиционной 0привлекательности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7485,4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 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2168"/>
      <w:bookmarkEnd w:id="3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2169"/>
      <w:bookmarkEnd w:id="4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В случае если предметом долгосрочного муниципального контракта является выполнение работ, оказание услуг.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2170"/>
      <w:bookmarkEnd w:id="5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В случае если предметом долгосрочного муниципального контракта является поставка товаров.</w:t>
      </w:r>
    </w:p>
    <w:p w:rsidR="005E6811" w:rsidRPr="005E6811" w:rsidRDefault="005E6811" w:rsidP="005E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8.1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ПРЕДЕЛЬНЫЕ ОБЪЕМЫ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средств бюджета Камешкирского района Пензенской области на исполнение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долгосрочных муниципальных контрактов в целях реализации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основных мероприятий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2018 -2024 годы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(тыс. руб.)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  <w:gridCol w:w="2235"/>
        <w:gridCol w:w="2442"/>
        <w:gridCol w:w="532"/>
        <w:gridCol w:w="730"/>
        <w:gridCol w:w="1006"/>
        <w:gridCol w:w="1998"/>
        <w:gridCol w:w="1977"/>
        <w:gridCol w:w="966"/>
        <w:gridCol w:w="1101"/>
        <w:gridCol w:w="966"/>
        <w:gridCol w:w="966"/>
        <w:gridCol w:w="966"/>
        <w:gridCol w:w="966"/>
        <w:gridCol w:w="966"/>
      </w:tblGrid>
      <w:tr w:rsidR="005E6811" w:rsidRPr="005E6811" w:rsidTr="005E681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мероприятия, объекта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Заказчик, уполномоченный на заключение муниципального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Общероссийскому классификатору продукции по видам экономической деятельности &lt;1&gt;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срок осуществления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Результаты выполнения работ (оказания услуг) &lt;2&gt;,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предмет встречного обязательства и предельный срок его исполнения &lt;3&gt;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Предельный объем средств на оплату результатов выполненных работ, оказанных услуг, поставленных товаров</w:t>
            </w:r>
          </w:p>
        </w:tc>
      </w:tr>
      <w:tr w:rsidR="005E6811" w:rsidRPr="005E6811" w:rsidTr="005E6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 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ВР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1 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b/>
                <w:bCs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b/>
                <w:bCs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b/>
                <w:bCs/>
                <w:spacing w:val="-8"/>
                <w:sz w:val="24"/>
                <w:szCs w:val="24"/>
                <w:lang w:eastAsia="ru-RU"/>
              </w:rPr>
              <w:t>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и обновление инвестиционного паспорта Камешкирского района, создание фильма об инвестиционной 0привлекательности Камешкирского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5716,0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2 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7637,0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5521,08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5721,0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5005,0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2291"/>
      <w:bookmarkEnd w:id="6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(работ, услуг).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2292"/>
      <w:bookmarkEnd w:id="7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В случае если предметом долгосрочного муниципального контракта является выполнение работ, оказание услуг.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2293"/>
      <w:bookmarkEnd w:id="8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В случае если предметом долгосрочного муниципального контракта является поставка товаров.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9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2849"/>
      <w:bookmarkEnd w:id="9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порядке сбора информации и методике расчета целевых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показателей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2715"/>
        <w:gridCol w:w="1802"/>
        <w:gridCol w:w="3772"/>
        <w:gridCol w:w="1956"/>
        <w:gridCol w:w="2278"/>
        <w:gridCol w:w="2673"/>
        <w:gridCol w:w="1718"/>
        <w:gridCol w:w="3709"/>
        <w:gridCol w:w="1716"/>
        <w:gridCol w:w="2034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Определение показателя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Временные характеристики показателя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&lt;2&gt;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показателю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P2866"/>
            <w:bookmarkEnd w:id="10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Метод сбора информации, индекс формы отчетности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&lt;4&gt;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2868"/>
            <w:bookmarkEnd w:id="11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Объект и единица наблюдения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P2870"/>
            <w:bookmarkEnd w:id="12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Охват единиц совокупности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&lt;6&gt;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сбор данных по показателю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&lt;7&gt;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сколько изменились инвестиции по сравнению с прошлым годом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Иi = 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(Ип/Ио*100)-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 - объем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инвестиций в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прошлом году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Ио - объем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инвестицийв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отчетном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 Районный отдел статистики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Прирост оборота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увеличение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малого и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ельства к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уровню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lastRenderedPageBreak/>
              <w:t>показател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lastRenderedPageBreak/>
              <w:t>ь на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∆МСП =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МСП2 / МСП1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∆МСП – прирост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количества 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%;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отчетную дату,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 дату прошлого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Отдел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экономики, развития сельского хозяйства и продовольствия Районный отдел статистики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количества субъектов малого и среднего предпринимательства к уровню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количества субъектов малого и среднего 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ельства к уровню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∆МСП =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МСП2 / МСП1 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* 100%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∆МСП – прирост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 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ства, %;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 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отчетную дату,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lastRenderedPageBreak/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соответствующу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ю дату прошлого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года, 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рабочих мест в сфере малого и среднего предпринимательства к 2020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субъектов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малого и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предпринимат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ельства к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уровню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показатель на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=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МСП2 / МСП1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∆МСП – прирост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количества </w:t>
            </w: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ства, %;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МСП2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отчетную дату,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единиц;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МСП1 –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субъектов малого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среднего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предприниматель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ства по</w:t>
            </w:r>
          </w:p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состоянию 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Субъекты малого и среднего 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предприни 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мательств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Отдел экономики, развития сельского хозяйства и продовольствия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базовых показателей, данные по которым предоставляются Территориальным органом Федеральной службы муниципальной статистики по Пензенской области (Федеральной службой муниципальной статистики), столбцы 9 и 10 не заполняются.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2915"/>
      <w:bookmarkEnd w:id="13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&lt;1&gt; Характеристика содержания показателя.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2916"/>
      <w:bookmarkEnd w:id="14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&lt;2&gt; Указываются периодичность сбора данных и вид временной характеристики (показатель на дату, показатель за период).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2917"/>
      <w:bookmarkEnd w:id="15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&lt;3&gt; Приводятся формула и краткий алгоритм расчета. При описании формулы или алгоритма необходимо использовать буквенные обозначения базовых показателей.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6" w:name="P2918"/>
      <w:bookmarkEnd w:id="16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&lt;4&gt; В графе 8 "Метод сбора информации, индекс формы отчетности" указываются: 1 - периодическая отчетность, 2 - перепись, 3 - единовременное обследование (учет), 4 - бухгалтерская отчетность, 5 - финансовая отчетность, 6 - социологический опрос, 7 - административная информация, 8 - прочие (указать). При наличии утвержденной формы федерального статистического наблюдения по </w:t>
      </w: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базовому показателю приводятся наименование формы и реквизиты акта, которым она утверждена.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2919"/>
      <w:bookmarkEnd w:id="17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&lt;5&gt; Указываются предприятия (организации) различных секторов экономики, группы населения, домашних хозяйств и др.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2920"/>
      <w:bookmarkEnd w:id="18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&lt;6&gt; В графе 10 "Охват единиц совокупности" указываются: 1 - сплошное наблюдение, 2 - способ основного массива, 3 - выборочное наблюдение, 4 - монографическое наблюдение.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9" w:name="P2921"/>
      <w:bookmarkEnd w:id="19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&lt;7&gt; Приводится наименование исполнительного органа муниципальной власти, ответственного за сбор данных по показателю.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10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реализации 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очередной финансовый 2020 год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8224"/>
        <w:gridCol w:w="4074"/>
        <w:gridCol w:w="1616"/>
        <w:gridCol w:w="1007"/>
        <w:gridCol w:w="982"/>
        <w:gridCol w:w="1311"/>
        <w:gridCol w:w="944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P2329"/>
            <w:bookmarkEnd w:id="20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подпрограммы, основного мероприятия, мероприятия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P2330"/>
            <w:bookmarkEnd w:id="21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Основные этапы выполнения мероприятия и показатели реализации мероприятия &lt;**&gt;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Плановые значения сроков выполнения основных этапов мероприятия и показателей реализации мероприятия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P2333"/>
            <w:bookmarkEnd w:id="22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п/г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P2336"/>
            <w:bookmarkEnd w:id="23"/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Подпрограмма1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на 2014-2020 годы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«Разработка и обновление инвестиционного паспорта Камешкирского района, создание фильма об инвестиционной привлекательности Камешкирского района»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изготовленных презентационных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 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«Предоставление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муниципальной поддержки субъектам малого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4" w:name="P2444"/>
      <w:bookmarkEnd w:id="24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&lt;*&gt; По графе 2 указывается наименование подпрограммы, основного мероприятия, мероприятия в соответствии с постановлением администрации Камешкирского района об утверждении муниципальной программы Камешкирского района.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5" w:name="P2445"/>
      <w:bookmarkEnd w:id="25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&lt;**&gt; В графе 3 указываются основные этапы выполнения мероприятия и показатели реализации мероприятия, отражающие описание планируемых к выполнению объемов работ в натуральных количественных показателях.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В графах 5 - 8 указываются, соответственно,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квартал, первое полугодие, 9 месяцев, год (нарастающим итогом).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11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основных мероприятий, мероприятий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_________ 20 ____ год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руб.)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147"/>
        <w:gridCol w:w="1947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753"/>
        <w:gridCol w:w="1262"/>
        <w:gridCol w:w="1184"/>
        <w:gridCol w:w="1750"/>
        <w:gridCol w:w="753"/>
        <w:gridCol w:w="762"/>
        <w:gridCol w:w="1445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основных мероприятий,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муниципальной программы (за отчетный период)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Освоено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соблюдения сроков выполнения основных этапов мероприятия и достижения показателей реализации мероприятия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Заключено контрактов на отчетную дату,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источникам: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бюджеты муниципальных образований Камешкирского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кассовые расходы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Основные этапы выполнения мероприятия и показатели реализации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мероприятия, един. изм.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на 2014-2020 годы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«Разработка и обновление инвестиционного паспорта Камешкирского района, создание фильма об инвестиционной привлекательности Камешкирского района»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&lt;ин&gt;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 на 2014-2020 годы»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«Предоставление адресного товарного кредита субъектам малого и среднего предпринимательства на реализацию бизнес-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проектов в приоритетных отраслях экономики через МУП «Камешкирское агентство по развитию предпринимательства»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Причины невыполнения сроков мероприятия, объемов финансирования мероприятия</w:t>
            </w:r>
          </w:p>
        </w:tc>
        <w:tc>
          <w:tcPr>
            <w:tcW w:w="0" w:type="auto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по муниципальной программе: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мероприятиям, имеющим инновационную 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6" w:name="P3534"/>
      <w:bookmarkEnd w:id="26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12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об исполнении целевых показателей муниципальной программы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по итогам 20__ года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3061"/>
        <w:gridCol w:w="1928"/>
        <w:gridCol w:w="1591"/>
        <w:gridCol w:w="1075"/>
        <w:gridCol w:w="2257"/>
        <w:gridCol w:w="2864"/>
        <w:gridCol w:w="5501"/>
      </w:tblGrid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Значения целевых показателей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Абсолютное отклонение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Относительное отклонение, в %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 на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«Муниципальная Программа «Развитие инвестиционного потенциала и предпринимательства в Камешкирском районе Пензенской области 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1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13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7" w:name="P2912"/>
      <w:bookmarkEnd w:id="27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ОТЧЕТ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выполнении сводных показателей муниципальных заданий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оказание муниципальных услуг (выполнение работ)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муниципальными учреждениями Камешкирского района Пензенской области Муниципальная программа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 год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8"/>
        <w:gridCol w:w="2903"/>
        <w:gridCol w:w="1460"/>
        <w:gridCol w:w="1478"/>
        <w:gridCol w:w="2080"/>
        <w:gridCol w:w="3001"/>
        <w:gridCol w:w="1905"/>
      </w:tblGrid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бюджета Камешкирского района Пензенской области на оказание муниципальной услуги (выполнение работы), тыс. рублей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1 января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Сводная бюджетная роспись на 31 декабря отчетного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Кассовое исполнение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исполнительного органа местного самоуправления Камешкирского района, определяющего объем муниципального задания и его финансирование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1.1.Основное мероприятие «Разработка и обновление инвестиционного паспорта Камешкирского района, создание фильма об инвестиционной привлекательности Камешкирского района»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Основное мероприятие (указать номер и наименование основного мероприятия, в рамках которого оказывается муниципальная услуга (выполняется работа))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 Наименование муниципальной услуги (работа) и ее содержание: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Изготовление презентационных материалов, а также приобретение рекламной и сувенирной продукции.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«Предоставление адресного товарного кредита субъектам малого и среднего предпринимательства на реализацию бизнес-проектов в приоритетных отраслях экономики через МУП «Камешкирское агентство по развитию предпринимательства»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Наименование муниципальной услуги (работа) и ее содержание: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конференций, семинаров и круглых столов, праздничных мероприятий по вопросам малого и среднего предпринимательства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8" w:name="P3733"/>
      <w:bookmarkEnd w:id="28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14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ОЦЕНКА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применения мер правового регулирования в сфере реализации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муниципальной программы Камешкирского района Пензенской области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3971"/>
        <w:gridCol w:w="2515"/>
        <w:gridCol w:w="852"/>
        <w:gridCol w:w="852"/>
        <w:gridCol w:w="417"/>
        <w:gridCol w:w="2892"/>
        <w:gridCol w:w="6818"/>
      </w:tblGrid>
      <w:tr w:rsidR="005E6811" w:rsidRPr="005E6811" w:rsidTr="005E6811">
        <w:trPr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меры муниципального регулирования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применения меры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Финансовая оценка результата &lt;*&gt;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обоснование необходимости применения меры для достижения целей муниципального программы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завершения действия программы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 «Развитие и поддержка малого и среднего предпринимательства в Камешкирском районе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9" w:name="P3805"/>
      <w:bookmarkEnd w:id="29"/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5E6811" w:rsidRPr="005E6811" w:rsidRDefault="005E6811" w:rsidP="005E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15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0" w:name="P3822"/>
      <w:bookmarkEnd w:id="30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СВЕДЕНИЯ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внесенных изменениях в муниципальную программу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Камешкирского района Пензенской области за 2019 год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 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2945"/>
        <w:gridCol w:w="1573"/>
        <w:gridCol w:w="955"/>
        <w:gridCol w:w="2959"/>
      </w:tblGrid>
      <w:tr w:rsidR="005E6811" w:rsidRPr="005E6811" w:rsidTr="005E6811">
        <w:trPr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Администрация Камешкирского района Пензенской области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нормативного правового 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Суть изменений (краткое изложение)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hd w:val="clear" w:color="auto" w:fill="FFFFFF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Камешкирского района Пензенской области О внесении изменений в постановление администрации Камешкирского района Пензенской области </w:t>
            </w:r>
            <w:hyperlink r:id="rId42" w:tgtFrame="_blank" w:history="1">
              <w:r w:rsidRPr="005E6811">
                <w:rPr>
                  <w:rFonts w:ascii="Arial" w:eastAsia="Times New Roman" w:hAnsi="Arial" w:cs="Arial"/>
                  <w:color w:val="0000FF"/>
                  <w:sz w:val="24"/>
                  <w:szCs w:val="24"/>
                  <w:lang w:eastAsia="ru-RU"/>
                </w:rPr>
                <w:t>от 01.11.13 № 333</w:t>
              </w:r>
            </w:hyperlink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«Об утверждении муниципальной программы «Развитие инвестиционного потенциала и предпринимательства в Камешкирском районе Пензенской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объемов финансирования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16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1" w:name="P3973"/>
      <w:bookmarkEnd w:id="31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РАСЧЕТ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планируемой оценки эффективности муниципальной программы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на 2021 год.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21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1802"/>
        <w:gridCol w:w="1513"/>
        <w:gridCol w:w="1788"/>
        <w:gridCol w:w="1874"/>
        <w:gridCol w:w="2223"/>
        <w:gridCol w:w="1788"/>
        <w:gridCol w:w="1965"/>
        <w:gridCol w:w="2214"/>
        <w:gridCol w:w="2223"/>
        <w:gridCol w:w="2223"/>
      </w:tblGrid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Наименование целевого показателя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базового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результат достижения t-ого целевого показателя j-ой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 результативности подпрограммы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объем средств на реализацию МП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Коэффициент влияния подпрограммы на эффективность МП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Суммарная планируемая результативность ПП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результативности достижения i-ого целевого показателя МП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 результативности МП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««Развитие инвестиционного потенциала и предпринимательства в Камешкирском районе Пензенской области »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оборота 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программе)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инвестиций в основной капитал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подпрограмме)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«Развитие и поддержка малого и среднего предпринимательства в Пензенской области»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Прирост количества субъектов малого и среднего предпринимательства к уровню прошлого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% к предыдущему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рабочих мест в сфере малого и среднего 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к 2020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Прирост оборота продукции и услуг, производимых малыми предприятиями, в том числе микропредприятиями и индивидуальными предпринимателями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процентов к предыдущему году</w:t>
            </w:r>
          </w:p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5E6811" w:rsidRPr="005E6811" w:rsidTr="005E6811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Итоговое значение (по подпрограмме)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17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муниципальной программе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«Развитие инвестиционного потенциала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предпринимательства</w:t>
      </w:r>
    </w:p>
    <w:p w:rsidR="005E6811" w:rsidRPr="005E6811" w:rsidRDefault="005E6811" w:rsidP="005E681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2" w:name="P4158"/>
      <w:bookmarkEnd w:id="32"/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Планируемая эффективность муниципальной программы</w:t>
      </w:r>
    </w:p>
    <w:p w:rsidR="005E6811" w:rsidRPr="005E6811" w:rsidRDefault="005E6811" w:rsidP="005E681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«Развитие инвестиционного потенциала и предпринимательства в Камешкирском районе Пензенской области»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89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9"/>
        <w:gridCol w:w="1223"/>
        <w:gridCol w:w="1223"/>
        <w:gridCol w:w="1222"/>
        <w:gridCol w:w="1222"/>
        <w:gridCol w:w="1222"/>
        <w:gridCol w:w="1222"/>
        <w:gridCol w:w="1222"/>
      </w:tblGrid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</w:tr>
      <w:tr w:rsidR="005E6811" w:rsidRPr="005E6811" w:rsidTr="005E681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 результативности МП (ЭМП)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Суммарная планируемая результативность (Эпп)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1 Обеспечение реализации Муниципальной программы «</w:t>
            </w:r>
            <w:r w:rsidRPr="005E6811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>Развитие инвес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тиционного потенциала </w:t>
            </w:r>
            <w:r w:rsidRPr="005E6811">
              <w:rPr>
                <w:rFonts w:ascii="Arial" w:eastAsia="Times New Roman" w:hAnsi="Arial" w:cs="Arial"/>
                <w:spacing w:val="-8"/>
                <w:sz w:val="24"/>
                <w:szCs w:val="24"/>
                <w:lang w:eastAsia="ru-RU"/>
              </w:rPr>
              <w:t>Камешкирского района </w:t>
            </w:r>
            <w:r w:rsidRPr="005E6811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Пензенской области</w:t>
            </w: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 результативности (Эппj)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5E6811" w:rsidRPr="005E6811" w:rsidTr="005E6811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2 «Развитие и поддержка малого и среднего предпринимательства в Пензенской области на 2014-2020 годы»</w:t>
            </w:r>
          </w:p>
        </w:tc>
      </w:tr>
      <w:tr w:rsidR="005E6811" w:rsidRPr="005E6811" w:rsidTr="005E68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показатель результативности (Эппj)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6811" w:rsidRPr="005E6811" w:rsidRDefault="005E6811" w:rsidP="005E681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</w:tbl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E681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</w:t>
      </w:r>
    </w:p>
    <w:p w:rsidR="005E6811" w:rsidRPr="005E6811" w:rsidRDefault="005E6811" w:rsidP="005E681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681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E6811" w:rsidRDefault="005E6811">
      <w:bookmarkStart w:id="33" w:name="_GoBack"/>
      <w:bookmarkEnd w:id="33"/>
    </w:p>
    <w:sectPr w:rsidR="005E6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811"/>
    <w:rsid w:val="005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8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6811"/>
    <w:rPr>
      <w:color w:val="800080"/>
      <w:u w:val="single"/>
    </w:rPr>
  </w:style>
  <w:style w:type="character" w:customStyle="1" w:styleId="hyperlink">
    <w:name w:val="hyperlink"/>
    <w:basedOn w:val="a0"/>
    <w:rsid w:val="005E6811"/>
  </w:style>
  <w:style w:type="paragraph" w:customStyle="1" w:styleId="bodytext">
    <w:name w:val="bodytext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6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8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681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6811"/>
    <w:rPr>
      <w:color w:val="800080"/>
      <w:u w:val="single"/>
    </w:rPr>
  </w:style>
  <w:style w:type="character" w:customStyle="1" w:styleId="hyperlink">
    <w:name w:val="hyperlink"/>
    <w:basedOn w:val="a0"/>
    <w:rsid w:val="005E6811"/>
  </w:style>
  <w:style w:type="paragraph" w:customStyle="1" w:styleId="bodytext">
    <w:name w:val="bodytext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0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1">
    <w:name w:val="a11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5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-search.minjust.ru:8080/bigs/showDocument.html?id=EC22847B-D7E4-497C-816C-42BE5EFE297D" TargetMode="External"/><Relationship Id="rId18" Type="http://schemas.openxmlformats.org/officeDocument/2006/relationships/hyperlink" Target="http://pravo-search.minjust.ru:8080/bigs/showDocument.html?id=E522AFB2-30E7-46BA-881B-E3CBCE5675A2" TargetMode="External"/><Relationship Id="rId26" Type="http://schemas.openxmlformats.org/officeDocument/2006/relationships/hyperlink" Target="http://pravo-search.minjust.ru:8080/bigs/showDocument.html?id=5860538A-7DEB-415C-A5A1-C419C2D5CC00" TargetMode="External"/><Relationship Id="rId39" Type="http://schemas.openxmlformats.org/officeDocument/2006/relationships/hyperlink" Target="http://pravo-search.minjust.ru:8080/bigs/showDocument.html?id=0FFF7B80-FED8-4289-93E1-7ED775AACB87" TargetMode="External"/><Relationship Id="rId21" Type="http://schemas.openxmlformats.org/officeDocument/2006/relationships/hyperlink" Target="http://pravo-search.minjust.ru:8080/bigs/showDocument.html?id=47DC7868-9254-4407-B3BF-770CFC42E7A1" TargetMode="External"/><Relationship Id="rId34" Type="http://schemas.openxmlformats.org/officeDocument/2006/relationships/hyperlink" Target="http://pravo-search.minjust.ru:8080/bigs/showDocument.html?id=E5CFA906-3FF2-4637-8BBD-B72445B3C22D" TargetMode="External"/><Relationship Id="rId42" Type="http://schemas.openxmlformats.org/officeDocument/2006/relationships/hyperlink" Target="http://pravo-search.minjust.ru:8080/bigs/showDocument.html?id=D17FBFC4-0BB9-4E08-B5CB-1D815228D5D1" TargetMode="External"/><Relationship Id="rId7" Type="http://schemas.openxmlformats.org/officeDocument/2006/relationships/hyperlink" Target="http://pravo-search.minjust.ru:8080/bigs/showDocument.html?id=92E00DDC-B649-4A73-AB44-6E632C0C464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-search.minjust.ru:8080/bigs/showDocument.html?id=E5CFA906-3FF2-4637-8BBD-B72445B3C22D" TargetMode="External"/><Relationship Id="rId20" Type="http://schemas.openxmlformats.org/officeDocument/2006/relationships/hyperlink" Target="http://pravo-search.minjust.ru:8080/bigs/showDocument.html?id=8C9B1D18-E627-4656-AE07-9F2FF013D219" TargetMode="External"/><Relationship Id="rId29" Type="http://schemas.openxmlformats.org/officeDocument/2006/relationships/hyperlink" Target="http://pravo-search.minjust.ru:8080/bigs/showDocument.html?id=CF1A09ED-FDAC-4419-AA93-4F05A4D5A265" TargetMode="External"/><Relationship Id="rId41" Type="http://schemas.openxmlformats.org/officeDocument/2006/relationships/hyperlink" Target="http://pravo-search.minjust.ru:8080/bigs/showDocument.html?id=0FFF7B80-FED8-4289-93E1-7ED775AACB87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23B90CB7-25BB-4F19-8936-2D0A23F11A9C" TargetMode="External"/><Relationship Id="rId11" Type="http://schemas.openxmlformats.org/officeDocument/2006/relationships/hyperlink" Target="http://pravo-search.minjust.ru:8080/bigs/showDocument.html?id=CF1A09ED-FDAC-4419-AA93-4F05A4D5A265" TargetMode="External"/><Relationship Id="rId24" Type="http://schemas.openxmlformats.org/officeDocument/2006/relationships/hyperlink" Target="http://pravo-search.minjust.ru:8080/bigs/showDocument.html?id=23B90CB7-25BB-4F19-8936-2D0A23F11A9C" TargetMode="External"/><Relationship Id="rId32" Type="http://schemas.openxmlformats.org/officeDocument/2006/relationships/hyperlink" Target="http://pravo-search.minjust.ru:8080/bigs/showDocument.html?id=773B0D5C-2DE0-4BEF-8987-5D97FB297FBC" TargetMode="External"/><Relationship Id="rId37" Type="http://schemas.openxmlformats.org/officeDocument/2006/relationships/hyperlink" Target="http://pravo-search.minjust.ru:8080/bigs/showDocument.html?id=8608D1B3-3853-4A5B-9EED-B8700CDDB149" TargetMode="External"/><Relationship Id="rId40" Type="http://schemas.openxmlformats.org/officeDocument/2006/relationships/hyperlink" Target="http://pravo-search.minjust.ru:8080/bigs/showDocument.html?id=0FFF7B80-FED8-4289-93E1-7ED775AACB87" TargetMode="External"/><Relationship Id="rId5" Type="http://schemas.openxmlformats.org/officeDocument/2006/relationships/hyperlink" Target="http://pravo-search.minjust.ru:8080/bigs/showDocument.html?id=8C9B1D18-E627-4656-AE07-9F2FF013D219" TargetMode="External"/><Relationship Id="rId15" Type="http://schemas.openxmlformats.org/officeDocument/2006/relationships/hyperlink" Target="http://pravo-search.minjust.ru:8080/bigs/showDocument.html?id=E52204BE-8AA6-4F42-91DC-E9B84EF44AA0" TargetMode="External"/><Relationship Id="rId23" Type="http://schemas.openxmlformats.org/officeDocument/2006/relationships/hyperlink" Target="http://pravo-search.minjust.ru:8080/bigs/showDocument.html?id=8C9B1D18-E627-4656-AE07-9F2FF013D219" TargetMode="External"/><Relationship Id="rId28" Type="http://schemas.openxmlformats.org/officeDocument/2006/relationships/hyperlink" Target="http://pravo-search.minjust.ru:8080/bigs/showDocument.html?id=604C9021-D21C-406C-9127-61252B0A316A" TargetMode="External"/><Relationship Id="rId36" Type="http://schemas.openxmlformats.org/officeDocument/2006/relationships/hyperlink" Target="http://pravo-search.minjust.ru:8080/bigs/showDocument.html?id=E522AFB2-30E7-46BA-881B-E3CBCE5675A2" TargetMode="External"/><Relationship Id="rId10" Type="http://schemas.openxmlformats.org/officeDocument/2006/relationships/hyperlink" Target="http://pravo-search.minjust.ru:8080/bigs/showDocument.html?id=604C9021-D21C-406C-9127-61252B0A316A" TargetMode="External"/><Relationship Id="rId19" Type="http://schemas.openxmlformats.org/officeDocument/2006/relationships/hyperlink" Target="http://pravo-search.minjust.ru:8080/bigs/showDocument.html?id=8608D1B3-3853-4A5B-9EED-B8700CDDB149" TargetMode="External"/><Relationship Id="rId31" Type="http://schemas.openxmlformats.org/officeDocument/2006/relationships/hyperlink" Target="http://pravo-search.minjust.ru:8080/bigs/showDocument.html?id=EC22847B-D7E4-497C-816C-42BE5EFE297D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77D8BE48-0C1D-4F24-88D9-3F512F732D39" TargetMode="External"/><Relationship Id="rId14" Type="http://schemas.openxmlformats.org/officeDocument/2006/relationships/hyperlink" Target="http://pravo-search.minjust.ru:8080/bigs/showDocument.html?id=773B0D5C-2DE0-4BEF-8987-5D97FB297FBC" TargetMode="External"/><Relationship Id="rId22" Type="http://schemas.openxmlformats.org/officeDocument/2006/relationships/hyperlink" Target="http://pravo-search.minjust.ru:8080/bigs/showDocument.html?id=F97A316D-8F4A-4071-AD8E-B4B3671453FB" TargetMode="External"/><Relationship Id="rId27" Type="http://schemas.openxmlformats.org/officeDocument/2006/relationships/hyperlink" Target="http://pravo-search.minjust.ru:8080/bigs/showDocument.html?id=77D8BE48-0C1D-4F24-88D9-3F512F732D39" TargetMode="External"/><Relationship Id="rId30" Type="http://schemas.openxmlformats.org/officeDocument/2006/relationships/hyperlink" Target="http://pravo-search.minjust.ru:8080/bigs/showDocument.html?id=03FCE567-A514-4954-B6CA-14530B71EA38" TargetMode="External"/><Relationship Id="rId35" Type="http://schemas.openxmlformats.org/officeDocument/2006/relationships/hyperlink" Target="http://pravo-search.minjust.ru:8080/bigs/showDocument.html?id=05B576FB-05A0-43D1-9AD7-37B03CD072DC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pravo-search.minjust.ru:8080/bigs/showDocument.html?id=5860538A-7DEB-415C-A5A1-C419C2D5CC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pravo-search.minjust.ru:8080/bigs/showDocument.html?id=03FCE567-A514-4954-B6CA-14530B71EA38" TargetMode="External"/><Relationship Id="rId17" Type="http://schemas.openxmlformats.org/officeDocument/2006/relationships/hyperlink" Target="http://pravo-search.minjust.ru:8080/bigs/showDocument.html?id=05B576FB-05A0-43D1-9AD7-37B03CD072DC" TargetMode="External"/><Relationship Id="rId25" Type="http://schemas.openxmlformats.org/officeDocument/2006/relationships/hyperlink" Target="http://pravo-search.minjust.ru:8080/bigs/showDocument.html?id=92E00DDC-B649-4A73-AB44-6E632C0C4640" TargetMode="External"/><Relationship Id="rId33" Type="http://schemas.openxmlformats.org/officeDocument/2006/relationships/hyperlink" Target="http://pravo-search.minjust.ru:8080/bigs/showDocument.html?id=E52204BE-8AA6-4F42-91DC-E9B84EF44AA0" TargetMode="External"/><Relationship Id="rId38" Type="http://schemas.openxmlformats.org/officeDocument/2006/relationships/hyperlink" Target="http://pravo-search.minjust.ru:8080/bigs/showDocument.html?id=8C9B1D18-E627-4656-AE07-9F2FF013D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15114</Words>
  <Characters>86153</Characters>
  <Application>Microsoft Office Word</Application>
  <DocSecurity>0</DocSecurity>
  <Lines>717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2021-06-28T08:20:00Z</dcterms:created>
  <dcterms:modified xsi:type="dcterms:W3CDTF">2021-06-28T08:20:00Z</dcterms:modified>
</cp:coreProperties>
</file>