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49" w:rsidRDefault="00E00649" w:rsidP="00E0064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649" w:rsidRDefault="00E00649" w:rsidP="00E0064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00649" w:rsidTr="00E00649">
        <w:trPr>
          <w:trHeight w:val="397"/>
        </w:trPr>
        <w:tc>
          <w:tcPr>
            <w:tcW w:w="9606" w:type="dxa"/>
          </w:tcPr>
          <w:p w:rsidR="00E00649" w:rsidRDefault="00E00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649" w:rsidTr="00E00649">
        <w:tc>
          <w:tcPr>
            <w:tcW w:w="9606" w:type="dxa"/>
            <w:hideMark/>
          </w:tcPr>
          <w:p w:rsidR="00E00649" w:rsidRDefault="00E00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00649" w:rsidTr="00E00649">
        <w:trPr>
          <w:trHeight w:val="397"/>
        </w:trPr>
        <w:tc>
          <w:tcPr>
            <w:tcW w:w="9606" w:type="dxa"/>
            <w:hideMark/>
          </w:tcPr>
          <w:p w:rsidR="00E00649" w:rsidRDefault="00E00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00649" w:rsidTr="00E00649">
        <w:trPr>
          <w:trHeight w:val="314"/>
        </w:trPr>
        <w:tc>
          <w:tcPr>
            <w:tcW w:w="9606" w:type="dxa"/>
          </w:tcPr>
          <w:p w:rsidR="00E00649" w:rsidRDefault="00E00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649" w:rsidTr="00E00649">
        <w:trPr>
          <w:trHeight w:val="548"/>
        </w:trPr>
        <w:tc>
          <w:tcPr>
            <w:tcW w:w="9606" w:type="dxa"/>
            <w:vAlign w:val="center"/>
            <w:hideMark/>
          </w:tcPr>
          <w:p w:rsidR="00E00649" w:rsidRDefault="00E00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00649" w:rsidTr="00E00649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00649">
              <w:tc>
                <w:tcPr>
                  <w:tcW w:w="284" w:type="dxa"/>
                  <w:vAlign w:val="bottom"/>
                  <w:hideMark/>
                </w:tcPr>
                <w:p w:rsidR="00E00649" w:rsidRDefault="00E0064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00649" w:rsidRDefault="00AB7D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12.12.18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E00649" w:rsidRDefault="00E0064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00649" w:rsidRDefault="00AB7D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378</w:t>
                  </w:r>
                </w:p>
              </w:tc>
            </w:tr>
            <w:tr w:rsidR="00E00649">
              <w:tc>
                <w:tcPr>
                  <w:tcW w:w="4650" w:type="dxa"/>
                  <w:gridSpan w:val="4"/>
                  <w:hideMark/>
                </w:tcPr>
                <w:p w:rsidR="00E00649" w:rsidRDefault="00E006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E00649" w:rsidRDefault="00E00649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:rsidR="00E00649" w:rsidRDefault="00E00649" w:rsidP="00E0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649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E00649" w:rsidRDefault="00E00649" w:rsidP="00E00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     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E00649" w:rsidRDefault="00E00649" w:rsidP="00E00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00649" w:rsidRDefault="00E00649" w:rsidP="00E00649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E00649" w:rsidRDefault="00E00649" w:rsidP="00E00649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 постановления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дополнить подпунктами 1.23 следующего содержания: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«1.23. </w:t>
      </w:r>
      <w:r w:rsidRPr="00606FE8">
        <w:rPr>
          <w:rFonts w:ascii="Times New Roman" w:hAnsi="Times New Roman" w:cs="Times New Roman"/>
          <w:color w:val="auto"/>
          <w:sz w:val="28"/>
          <w:szCs w:val="28"/>
        </w:rPr>
        <w:t>Внесение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 к настоящему постановлению);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 в силу на следующий день после дня его официального опубликования.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Пензенской области.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Pr="00D97BD1" w:rsidRDefault="00E00649" w:rsidP="00E00649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E00649" w:rsidRDefault="00E00649" w:rsidP="00E00649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E00649" w:rsidRPr="00D97BD1" w:rsidRDefault="00E00649" w:rsidP="00E00649">
      <w:pPr>
        <w:pStyle w:val="ConsPlusNormal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E00649" w:rsidRDefault="00E00649" w:rsidP="00E00649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E00649" w:rsidRDefault="00E00649" w:rsidP="00E00649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spacing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Административный регламент предоставления муниципальной услуги «Внесение изменений в разрешение на строительство»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I. Общие положения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Предмет регулирования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1.1.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Административный регламент предоставления муниципальной услуги «Внесение изменений в разрешение на строительство» (далее - Регламент) устанавливает порядок и стандарт предоставления муниципальной услуги «Внесение изменений в разрешение на строительство» (далее - муниципальная услуга), в том числе в связи с необходимостью продления срока действия разрешения на строительство,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Pr="00CE5DC7">
        <w:rPr>
          <w:rFonts w:ascii="Times New Roman" w:hAnsi="Times New Roman"/>
          <w:i/>
          <w:color w:val="auto"/>
        </w:rPr>
        <w:t xml:space="preserve"> </w:t>
      </w:r>
      <w:r w:rsidRPr="00CE5DC7">
        <w:rPr>
          <w:rFonts w:ascii="Times New Roman" w:hAnsi="Times New Roman"/>
          <w:color w:val="auto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Круг заявителей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>Заявителями при предоставлении государственной услуги (далее – заявитель) являются: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1.2.1. физическое или юридическое лицо, которое приобрело права на земельный участок с выданным прежнему правообладателю земельного участка разрешением на строительство, реконструкцию объекта капитального строительства;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1.2.2. физическое или юридическое лицо, у которого возникло право на образованный земельный участок путем объединения земельных участков, и было выдано разрешение на строительство, реконструкцию объекта капитального строительства правообладателю одного из объединенных земельных участков;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1.2.3. физическое или юридическое лицо, у которого возникло право на один из земельных участков, образованных путем раздела, перераспределения или выдела земельного участка, и прежнему правообладателю земельного участка было выдано разрешение на строительство, реконструкцию объекта капитального строительства;</w:t>
      </w:r>
    </w:p>
    <w:p w:rsidR="00E00649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1.2.4. в случае переоформления лицензии на пользование недрами новый пользователь недр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пользованием недрами, в соответствии с ранее выданн</w:t>
      </w:r>
      <w:r>
        <w:rPr>
          <w:rFonts w:ascii="Times New Roman" w:hAnsi="Times New Roman" w:cs="Times New Roman"/>
          <w:color w:val="auto"/>
          <w:sz w:val="28"/>
          <w:szCs w:val="28"/>
        </w:rPr>
        <w:t>ым разрешением на строительство;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1.2.5.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 xml:space="preserve"> застройщики (ф</w:t>
      </w:r>
      <w:r>
        <w:rPr>
          <w:rFonts w:ascii="Times New Roman" w:hAnsi="Times New Roman" w:cs="Times New Roman"/>
          <w:color w:val="auto"/>
          <w:sz w:val="28"/>
          <w:szCs w:val="28"/>
        </w:rPr>
        <w:t>изические или юридические лица);</w:t>
      </w:r>
    </w:p>
    <w:p w:rsidR="00E00649" w:rsidRPr="00CE5DC7" w:rsidRDefault="00E00649" w:rsidP="00E0064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E5DC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представители лиц, указанных в пунктах 1.2.1-1.2.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5</w:t>
      </w:r>
      <w:r w:rsidRPr="00CE5DC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 xml:space="preserve"> Регламента, действующие в силу закона или на основании доверенности.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порядку информирования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о предоставлении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1.3. Информирование заявителей о предоставлении муниципальной услуги осуществляется непосредственно в здании Администрации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 по телефону специалисты Администрации, указанные в пункте 1.3.1 Регламента обязаны предоставлять следующую информацию: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о требованиях к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заверению документов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, прилагаемых к заявлению.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При ответе на телефонные звонки </w:t>
      </w:r>
      <w:r>
        <w:rPr>
          <w:rFonts w:ascii="Times New Roman" w:hAnsi="Times New Roman"/>
          <w:color w:val="auto"/>
          <w:sz w:val="28"/>
          <w:szCs w:val="28"/>
        </w:rPr>
        <w:t xml:space="preserve">специалист </w:t>
      </w:r>
      <w:r w:rsidRPr="00CE5DC7">
        <w:rPr>
          <w:rFonts w:ascii="Times New Roman" w:hAnsi="Times New Roman"/>
          <w:color w:val="auto"/>
          <w:sz w:val="28"/>
          <w:szCs w:val="28"/>
        </w:rPr>
        <w:t>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 по электронной почте ответ по вопросам, перечень которых установлен подпунктом «б» пункта 1.3.1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Ответы на вопросы, не предусмотренные подпунктом «б» пункта 1.3.1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 заявитель имеет право на получение информации в форме электронных документов посредством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1.3.2.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E00649" w:rsidRPr="00CE5DC7" w:rsidTr="00073182">
        <w:tc>
          <w:tcPr>
            <w:tcW w:w="3004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12:00-13:00</w:t>
            </w:r>
          </w:p>
        </w:tc>
      </w:tr>
    </w:tbl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E00649" w:rsidRPr="00CE5DC7" w:rsidTr="00073182"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rPr>
          <w:trHeight w:val="450"/>
        </w:trPr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E00649" w:rsidRPr="00CE5DC7" w:rsidTr="00073182">
        <w:trPr>
          <w:trHeight w:val="340"/>
        </w:trPr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709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E00649" w:rsidRPr="00CE5DC7" w:rsidTr="00073182">
        <w:tc>
          <w:tcPr>
            <w:tcW w:w="3003" w:type="dxa"/>
            <w:shd w:val="clear" w:color="auto" w:fill="auto"/>
          </w:tcPr>
          <w:p w:rsidR="00E00649" w:rsidRPr="00CE5DC7" w:rsidRDefault="00E00649" w:rsidP="00073182">
            <w:pPr>
              <w:pStyle w:val="ConsPlusNormal0"/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E00649" w:rsidRPr="00BE507B" w:rsidRDefault="00E00649" w:rsidP="00073182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</w:p>
    <w:p w:rsidR="00E00649" w:rsidRDefault="00E00649" w:rsidP="00E00649">
      <w:pPr>
        <w:pStyle w:val="ConsPlusNormal0"/>
        <w:ind w:firstLine="708"/>
        <w:jc w:val="both"/>
        <w:rPr>
          <w:rFonts w:ascii="Times New Roman" w:hAnsi="Times New Roman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Справочные телефоны: </w:t>
      </w:r>
      <w:r w:rsidRPr="00591FB3">
        <w:rPr>
          <w:rFonts w:ascii="Times New Roman" w:hAnsi="Times New Roman"/>
          <w:sz w:val="28"/>
          <w:szCs w:val="28"/>
        </w:rPr>
        <w:t>8(841-45) 2-19-95</w:t>
      </w:r>
      <w:r>
        <w:rPr>
          <w:rFonts w:ascii="Times New Roman" w:hAnsi="Times New Roman"/>
          <w:sz w:val="28"/>
          <w:szCs w:val="28"/>
        </w:rPr>
        <w:t>.</w:t>
      </w:r>
    </w:p>
    <w:p w:rsidR="00E00649" w:rsidRPr="003A536B" w:rsidRDefault="00E00649" w:rsidP="00E006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(8-84145) 2-11-52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hyperlink r:id="rId7" w:history="1">
        <w:r w:rsidRPr="00706912">
          <w:rPr>
            <w:rStyle w:val="af0"/>
            <w:rFonts w:eastAsia="Calibri"/>
            <w:sz w:val="28"/>
            <w:szCs w:val="28"/>
          </w:rPr>
          <w:t>kamesh_adm@sura.ru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r w:rsidRPr="00591FB3">
        <w:rPr>
          <w:rFonts w:ascii="Times New Roman" w:hAnsi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/>
          <w:sz w:val="28"/>
          <w:szCs w:val="28"/>
        </w:rPr>
        <w:t>.pnzreg.ru/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(далее  - официальный сайт Администрации).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1.3.3. </w:t>
      </w:r>
      <w:r w:rsidRPr="00811416"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(www.gosuslugi.ru) (далее - Единый портал), на </w:t>
      </w:r>
      <w:r w:rsidRPr="00CE5DC7">
        <w:rPr>
          <w:rFonts w:ascii="Times New Roman" w:hAnsi="Times New Roman"/>
          <w:color w:val="auto"/>
          <w:sz w:val="28"/>
          <w:szCs w:val="28"/>
        </w:rPr>
        <w:t>Региональном портале, официальном сайте Администрации размещается следующая информация: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круг заявителей;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срок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E00649" w:rsidRPr="00CE5DC7" w:rsidRDefault="00E00649" w:rsidP="00E00649">
      <w:pPr>
        <w:pStyle w:val="ConsPlusNormal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00649" w:rsidRPr="00CE5DC7" w:rsidRDefault="00E00649" w:rsidP="00E0064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141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Подробную информацию о предоставляемой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 xml:space="preserve">ной услуге, о 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II. Стандарт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Наименование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2.1. Наименование муниципальной услуги – Внесение изменений в разрешение на строительство.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Наименование органа местного самоуправления,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Pr="00CE5DC7">
        <w:rPr>
          <w:rFonts w:ascii="Times New Roman" w:hAnsi="Times New Roman"/>
          <w:b/>
          <w:color w:val="auto"/>
          <w:sz w:val="28"/>
          <w:szCs w:val="28"/>
        </w:rPr>
        <w:t>предоставляющего</w:t>
      </w:r>
      <w:proofErr w:type="gramEnd"/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муниципальную услугу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2.2.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CE5DC7">
        <w:rPr>
          <w:rFonts w:ascii="Times New Roman" w:hAnsi="Times New Roman"/>
          <w:color w:val="auto"/>
          <w:sz w:val="28"/>
          <w:szCs w:val="28"/>
        </w:rPr>
        <w:t>Администрация.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Результат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2.3. Результатом предоставления муниципальной услуги является: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внесение изменений в разрешение на строительство;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отказ во внесении изменений в разрешение на строительство.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Срок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муниципальной услуги не может превышать пять рабочих дней, исчисляемых со дня поступления в Администрацию 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уведомления о переходе к физическому или юридическому лицу прав на земельные участки, права пользования недрами, об образовании земельного участка или со дня получения заявления застройщика о внесении изменений в разрешение на строительство (в том числе в связи с необходимостью продления срока действия разрешения</w:t>
      </w:r>
      <w:proofErr w:type="gramEnd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строительство).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Правовые основания для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1) Градостроительным </w:t>
      </w:r>
      <w:hyperlink r:id="rId8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кодексом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Российской Федерации (далее – Градостроительный кодекс);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2) Федеральным </w:t>
      </w:r>
      <w:hyperlink r:id="rId9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законом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от 29.12.2004 № 191-ФЗ «О введении в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действие Градостроительного кодекса Российской Федерации»;</w:t>
      </w:r>
    </w:p>
    <w:p w:rsidR="00E00649" w:rsidRPr="00CE5DC7" w:rsidRDefault="00E00649" w:rsidP="00E00649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4) Федеральным </w:t>
      </w:r>
      <w:hyperlink r:id="rId10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законом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Федеральный закон от 06.04.2011 № 63-ФЗ «Об электронной подписи» (далее – ФЗ № 63-ФЗ);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Федеральным законом от 27.07.2006 № 152-ФЗ «О персональных данных»;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7) </w:t>
      </w:r>
      <w:hyperlink r:id="rId11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Постановлением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8) </w:t>
      </w:r>
      <w:hyperlink r:id="rId12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Приказом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Минстроя России от 19.02.2015 № 117/</w:t>
      </w:r>
      <w:proofErr w:type="spellStart"/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пр</w:t>
      </w:r>
      <w:proofErr w:type="spellEnd"/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9) </w:t>
      </w:r>
      <w:hyperlink r:id="rId13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Устав</w:t>
        </w:r>
      </w:hyperlink>
      <w:r w:rsidRPr="00CE5DC7">
        <w:rPr>
          <w:rStyle w:val="af0"/>
          <w:rFonts w:eastAsia="Calibri"/>
          <w:color w:val="auto"/>
          <w:sz w:val="28"/>
          <w:szCs w:val="28"/>
        </w:rPr>
        <w:t>ом</w:t>
      </w:r>
      <w:r>
        <w:rPr>
          <w:rStyle w:val="af0"/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Style w:val="af0"/>
          <w:rFonts w:eastAsia="Calibri"/>
          <w:color w:val="auto"/>
          <w:sz w:val="28"/>
          <w:szCs w:val="28"/>
        </w:rPr>
        <w:t>Камешкирского</w:t>
      </w:r>
      <w:proofErr w:type="spellEnd"/>
      <w:r>
        <w:rPr>
          <w:rStyle w:val="af0"/>
          <w:rFonts w:eastAsia="Calibri"/>
          <w:color w:val="auto"/>
          <w:sz w:val="28"/>
          <w:szCs w:val="28"/>
        </w:rPr>
        <w:t xml:space="preserve"> района</w:t>
      </w:r>
      <w:r w:rsidRPr="00CE5DC7">
        <w:rPr>
          <w:rFonts w:ascii="Times New Roman" w:hAnsi="Times New Roman"/>
          <w:color w:val="auto"/>
          <w:sz w:val="28"/>
          <w:szCs w:val="28"/>
        </w:rPr>
        <w:t>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3705D">
        <w:rPr>
          <w:rFonts w:ascii="Times New Roman" w:hAnsi="Times New Roman"/>
          <w:color w:val="auto"/>
          <w:sz w:val="28"/>
          <w:szCs w:val="28"/>
        </w:rPr>
        <w:t xml:space="preserve">10) Постановлением Администрации от 14.05.2018  № 158 «Об утверждении Реестра муниципальных услуг </w:t>
      </w:r>
      <w:proofErr w:type="spellStart"/>
      <w:r w:rsidRPr="00D3705D">
        <w:rPr>
          <w:rFonts w:ascii="Times New Roman" w:hAnsi="Times New Roman"/>
          <w:color w:val="auto"/>
          <w:sz w:val="28"/>
          <w:szCs w:val="28"/>
        </w:rPr>
        <w:t>Камешкирского</w:t>
      </w:r>
      <w:proofErr w:type="spellEnd"/>
      <w:r w:rsidRPr="00D3705D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E00649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2.6.1. Заявители, указанные в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пункта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1.2</w:t>
      </w:r>
      <w:r>
        <w:rPr>
          <w:rFonts w:ascii="Times New Roman" w:hAnsi="Times New Roman"/>
          <w:color w:val="auto"/>
          <w:sz w:val="28"/>
          <w:szCs w:val="28"/>
        </w:rPr>
        <w:t xml:space="preserve">.1 – 1.2.4 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Регламента, направляют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уведомления в письменной форме согласно приложению № 1 к Регламенту о переходе прав на земельные участки, права пользования недрами, об образовании земельного участка (далее – уведомление) с указанием реквизитов:</w:t>
      </w:r>
    </w:p>
    <w:p w:rsidR="00E00649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правоустанавливающих документов на земельные участки в случае, указанном в части 21.5 статьи 51 Градостроительного кодекса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решения об образовании земельных участков в случаях, предусмотренных частями 21.6 и 21.7 статьи 51 Градостроительного кодекса,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предусмотренном частью 21.9 статьи 51 Градостроительного кодекса.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Копии указанных документов могут быть представлены заявителем (представителем заявителя) одновременно с уведомлением.</w:t>
      </w:r>
    </w:p>
    <w:p w:rsidR="00E00649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2.6.2. 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В случае поступления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заявления заявителя (представителя заявителя) о внесении изменений в разрешение на строительство (далее – заявление),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следующие документы: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Росатом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Роскосмос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соглашение;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случае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материалы, содержащиеся в проектной документации: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 пояснительная записка;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 архитектурные решения;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д) сведения об инженерном оборудовании, сводный план сетей инженерно-технического обеспечения с обозначением мест подключения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е) проект организации строительства объекта капитального строительства;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ж) проект организации работ по сносу объектов капитального строительства, их частей;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кодекса;</w:t>
      </w:r>
      <w:proofErr w:type="gramEnd"/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кодекса, если такая проектная документация подлежит экспертизе в соответствии со статьей 49 Градостроительного кодекса,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кодекса, положительное заключение государственной экологической экспертизы проектной документации в случаях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предусмотренных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частью 6 статьи 49 Градостроительного кодекса;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подпункте 6.2 пункта 2.6.2 Регламента случаев реконструкции многоквартирного дома;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Росатом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Роскосмос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 xml:space="preserve">реконструкции,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определяющее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6.2) решение общего собрания собственников помещений 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машино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</w:t>
      </w:r>
      <w:r>
        <w:rPr>
          <w:rFonts w:ascii="Times New Roman" w:hAnsi="Times New Roman"/>
          <w:color w:val="auto"/>
          <w:sz w:val="28"/>
          <w:szCs w:val="28"/>
        </w:rPr>
        <w:t xml:space="preserve">обственников помещений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машино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-</w:t>
      </w:r>
      <w:r w:rsidRPr="00CE5DC7">
        <w:rPr>
          <w:rFonts w:ascii="Times New Roman" w:hAnsi="Times New Roman"/>
          <w:color w:val="auto"/>
          <w:sz w:val="28"/>
          <w:szCs w:val="28"/>
        </w:rPr>
        <w:t>мест в многоквартирном доме;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Копии указанных документов могут быть представлены заявителем (представителем заявителя) одновременно с заявлением.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Заявление подается заявителем (представителем заявителя) по форме согласно приложению № 2 к Регламенту.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2.6.3. В случае поступления в Администрацию заявления заявителя (представителя заявителя) о внесении изменений в разрешение на строительство исключительно в связи с продлением срока действия такого разрешения, (далее – заявление) для принятия решения о внесении изменений в разрешение на строительство заявителю требуется подать только одно такое заявление.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2.6.4.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  <w:proofErr w:type="gramEnd"/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лично по местонахождению Администрации, указанному в пункте 1.3.2 Регламента;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1.3.2 Регламента;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 xml:space="preserve">на бумажном носителе через МФЦ в соответствии с соглашением о взаимодействии, заключенным между МФЦ и Администрацией, предоставляющим </w:t>
      </w:r>
      <w:r>
        <w:rPr>
          <w:rFonts w:ascii="Times New Roman" w:hAnsi="Times New Roman"/>
          <w:color w:val="auto"/>
          <w:sz w:val="28"/>
          <w:szCs w:val="28"/>
        </w:rPr>
        <w:t>муниципаль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ную услугу, с момента вступления в силу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соглашения о взаимодействии.</w:t>
      </w:r>
    </w:p>
    <w:p w:rsidR="00E00649" w:rsidRPr="00CE5DC7" w:rsidRDefault="00E00649" w:rsidP="00E00649">
      <w:pPr>
        <w:pStyle w:val="ConsPlusNormal0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Исчерпывающий перечень документов,</w:t>
      </w:r>
    </w:p>
    <w:p w:rsidR="00E00649" w:rsidRPr="00CE5DC7" w:rsidRDefault="00E00649" w:rsidP="00E00649">
      <w:pPr>
        <w:pStyle w:val="ConsPlusNormal0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b/>
          <w:color w:val="auto"/>
          <w:sz w:val="28"/>
          <w:szCs w:val="28"/>
        </w:rPr>
        <w:t>необходимых</w:t>
      </w:r>
      <w:proofErr w:type="gramEnd"/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в соответствии с нормативными правовыми актами</w:t>
      </w:r>
    </w:p>
    <w:p w:rsidR="00E00649" w:rsidRPr="00CE5DC7" w:rsidRDefault="00E00649" w:rsidP="00E00649">
      <w:pPr>
        <w:pStyle w:val="ConsPlusNormal0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для предоставления муниципальной услуги, которые</w:t>
      </w:r>
    </w:p>
    <w:p w:rsidR="00E00649" w:rsidRPr="00CE5DC7" w:rsidRDefault="00E00649" w:rsidP="00E00649">
      <w:pPr>
        <w:pStyle w:val="ConsPlusNormal0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rFonts w:ascii="Times New Roman" w:hAnsi="Times New Roman"/>
          <w:b/>
          <w:color w:val="auto"/>
          <w:sz w:val="28"/>
          <w:szCs w:val="28"/>
        </w:rPr>
        <w:t>м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униципальной услуги, и которые заявитель вправе представить по собственной инициативе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A36362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2.7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Pr="00A36362">
        <w:rPr>
          <w:rFonts w:ascii="Times New Roman" w:hAnsi="Times New Roman"/>
          <w:color w:val="auto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уведомления, указанного в пункте 2.6.1 Регламента, документы (их копии или сведения, содержащиеся в них), указанные в подпунктах 1 - 4 пункта 2.6.1 Регламента, запрашиваются </w:t>
      </w:r>
      <w:r>
        <w:rPr>
          <w:rFonts w:ascii="Times New Roman" w:hAnsi="Times New Roman"/>
          <w:color w:val="auto"/>
          <w:sz w:val="28"/>
          <w:szCs w:val="28"/>
        </w:rPr>
        <w:t>Администрацией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E00649" w:rsidRPr="00A36362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подпункте 1 пункта 2.6.1 Регламента, направляются заявителем (его представителем),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E00649" w:rsidRPr="00A36362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36362">
        <w:rPr>
          <w:rFonts w:ascii="Times New Roman" w:hAnsi="Times New Roman"/>
          <w:color w:val="auto"/>
          <w:sz w:val="28"/>
          <w:szCs w:val="28"/>
        </w:rPr>
        <w:t xml:space="preserve">При поступлении заявления, указанного в пункте 2.6.2 Регламента,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документы (их копии или сведения, содержащиеся в них), указанные в подпунктах 1 - 5, 7 и 8 пункта 2.6.2 Регламента, запрашиваются </w:t>
      </w:r>
      <w:r>
        <w:rPr>
          <w:rFonts w:ascii="Times New Roman" w:hAnsi="Times New Roman"/>
          <w:color w:val="auto"/>
          <w:sz w:val="28"/>
          <w:szCs w:val="28"/>
        </w:rPr>
        <w:t>Администрацией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</w:t>
      </w:r>
      <w:proofErr w:type="gramEnd"/>
      <w:r w:rsidRPr="00A36362">
        <w:rPr>
          <w:rFonts w:ascii="Times New Roman" w:hAnsi="Times New Roman"/>
          <w:color w:val="auto"/>
          <w:sz w:val="28"/>
          <w:szCs w:val="28"/>
        </w:rPr>
        <w:t xml:space="preserve"> дня получения заявления о выдаче разрешения на строительство, если заявитель не представил указанные документы самостоятельно.</w:t>
      </w:r>
    </w:p>
    <w:p w:rsidR="00E00649" w:rsidRPr="00A36362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подпунктах 1, 3 и 4 пункта 2.6.2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E00649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подпунктах 1.1, 6 - 6.2 пункта 2.6.2 Регламента, представляются заявителем самостоятельно.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705D">
        <w:rPr>
          <w:rFonts w:ascii="Times New Roman" w:hAnsi="Times New Roman" w:cs="Times New Roman"/>
          <w:color w:val="auto"/>
          <w:sz w:val="28"/>
          <w:szCs w:val="28"/>
        </w:rPr>
        <w:t>2.9.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В приеме к рассмотрению уведомления (заявления) отказывается при выявлении несоблюдения установленных условий признания подлинности (действительности) усиленной квалифицированной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электронной подписи (в случае подачи уведомления (заявления) в форме электронного документа с использованием усиленной квалифицированной электронной подписи).</w:t>
      </w:r>
    </w:p>
    <w:p w:rsidR="00E00649" w:rsidRPr="00CE5DC7" w:rsidRDefault="00E00649" w:rsidP="00E006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Иных оснований для отказа в приеме документов, необходимых для предоставления муниципальной услуги, не имеется.</w:t>
      </w:r>
    </w:p>
    <w:p w:rsidR="00E00649" w:rsidRPr="00CE5DC7" w:rsidRDefault="00E00649" w:rsidP="00E006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2.10. Основанием для отказа в предоставлении муниципальной услуги являются: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A36362">
        <w:rPr>
          <w:rFonts w:ascii="Times New Roman" w:hAnsi="Times New Roman"/>
          <w:color w:val="auto"/>
          <w:sz w:val="28"/>
          <w:szCs w:val="28"/>
        </w:rPr>
        <w:t>отсутствие в уведомлении реквизитов документов, предусмотренных соответственно пунктами 1 - 4 части 21.10 статьи 51 Градостроительного кодекса, или отсутствие правоустанавливающего документа на земельный участок в случае, указанном в части 21.13 статьи 51 Градостроительного кодекса, либо отсутствие документов, предусмотренных частью 7 статьи 51 Градостроительного кодекса, в случае поступления заявления о внесении изменений в разрешение на строительство, кроме заявления о внесении изменений</w:t>
      </w:r>
      <w:proofErr w:type="gramEnd"/>
      <w:r w:rsidRPr="00A36362">
        <w:rPr>
          <w:rFonts w:ascii="Times New Roman" w:hAnsi="Times New Roman"/>
          <w:color w:val="auto"/>
          <w:sz w:val="28"/>
          <w:szCs w:val="28"/>
        </w:rPr>
        <w:t xml:space="preserve"> в разрешение на строительство исключительно в связи с продлением срока действия такого разрешения</w:t>
      </w:r>
      <w:r w:rsidRPr="00CE5DC7">
        <w:rPr>
          <w:rFonts w:ascii="Times New Roman" w:hAnsi="Times New Roman"/>
          <w:color w:val="auto"/>
          <w:sz w:val="28"/>
          <w:szCs w:val="28"/>
        </w:rPr>
        <w:t>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недостоверность сведений, указанных в уведомлении;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Градостроительного кодекса.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пункте 2.6.1 Регламента;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 xml:space="preserve">5) несоответствие планируемого объекта капитального строительства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Градостроительного кодекса, или в случае поступления заявления заявителя о внесении изменений в разрешение на строительство, кроме заявления о внесении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изменений в разрешение на строительство исключительно в связи с продлением срока действия такого разрешения;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7) наличие у Администрации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такого извещения является обязательным в соответствии с требованиями части 5 статьи 52 Градостроительного кодекса,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2.11. Оснований для приостановления предоставления муниципальной услуги не предусмотрено.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4"/>
        <w:numPr>
          <w:ilvl w:val="3"/>
          <w:numId w:val="2"/>
        </w:numPr>
        <w:spacing w:before="0" w:after="225"/>
        <w:jc w:val="center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E00649" w:rsidRPr="00CE5DC7" w:rsidRDefault="00E00649" w:rsidP="00E00649">
      <w:pPr>
        <w:pStyle w:val="formattext"/>
        <w:shd w:val="clear" w:color="auto" w:fill="FFFFFF"/>
        <w:spacing w:after="0" w:line="315" w:lineRule="atLeast"/>
        <w:ind w:firstLine="540"/>
        <w:jc w:val="both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E00649" w:rsidRPr="00CE5DC7" w:rsidRDefault="00E00649" w:rsidP="00E00649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2.13. Муниципальная услуга предоставляется бесплатно.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2.14. Время ожидания в очереди не должно превышать: 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при подаче заявления и (или) документов - 15 минут;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при получении результата предоставления услуги - 15 минут.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  <w:r w:rsidRPr="00703D9C">
        <w:rPr>
          <w:rFonts w:ascii="Times New Roman" w:hAnsi="Times New Roman"/>
          <w:color w:val="auto"/>
          <w:sz w:val="28"/>
          <w:szCs w:val="28"/>
        </w:rPr>
        <w:t xml:space="preserve">Запись на такой прием проводится по телефону или электронной почте, </w:t>
      </w:r>
      <w:proofErr w:type="gramStart"/>
      <w:r w:rsidRPr="00703D9C">
        <w:rPr>
          <w:rFonts w:ascii="Times New Roman" w:hAnsi="Times New Roman"/>
          <w:color w:val="auto"/>
          <w:sz w:val="28"/>
          <w:szCs w:val="28"/>
        </w:rPr>
        <w:t>указанным</w:t>
      </w:r>
      <w:proofErr w:type="gramEnd"/>
      <w:r w:rsidRPr="00703D9C">
        <w:rPr>
          <w:rFonts w:ascii="Times New Roman" w:hAnsi="Times New Roman"/>
          <w:color w:val="auto"/>
          <w:sz w:val="28"/>
          <w:szCs w:val="28"/>
        </w:rPr>
        <w:t xml:space="preserve"> в 1.3.2 Регламента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</w:t>
      </w:r>
      <w:r w:rsidRPr="00703D9C">
        <w:rPr>
          <w:rFonts w:ascii="Times New Roman" w:hAnsi="Times New Roman"/>
          <w:color w:val="auto"/>
          <w:sz w:val="28"/>
          <w:szCs w:val="28"/>
        </w:rPr>
        <w:t>графика приема, указанного в пункте 1.3.2 Регламента.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14"/>
        <w:spacing w:after="0" w:line="240" w:lineRule="auto"/>
        <w:ind w:firstLine="567"/>
        <w:rPr>
          <w:color w:val="auto"/>
          <w:sz w:val="28"/>
        </w:rPr>
      </w:pPr>
      <w:r w:rsidRPr="00CE5DC7">
        <w:rPr>
          <w:rFonts w:cs="Times New Roman"/>
          <w:color w:val="auto"/>
          <w:sz w:val="28"/>
          <w:szCs w:val="28"/>
        </w:rPr>
        <w:t xml:space="preserve">2.15. </w:t>
      </w:r>
      <w:r w:rsidRPr="00CE5DC7">
        <w:rPr>
          <w:color w:val="auto"/>
          <w:sz w:val="28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E00649" w:rsidRPr="00CE5DC7" w:rsidRDefault="00E00649" w:rsidP="00E00649">
      <w:pPr>
        <w:pStyle w:val="14"/>
        <w:spacing w:after="0" w:line="240" w:lineRule="auto"/>
        <w:ind w:firstLine="567"/>
        <w:rPr>
          <w:color w:val="auto"/>
          <w:sz w:val="28"/>
        </w:rPr>
      </w:pPr>
      <w:r w:rsidRPr="00CE5DC7">
        <w:rPr>
          <w:color w:val="auto"/>
          <w:sz w:val="28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E00649" w:rsidRPr="00CE5DC7" w:rsidRDefault="00E00649" w:rsidP="00E00649">
      <w:pPr>
        <w:pStyle w:val="14"/>
        <w:spacing w:before="0" w:after="0" w:line="240" w:lineRule="auto"/>
        <w:ind w:firstLine="567"/>
        <w:rPr>
          <w:color w:val="auto"/>
          <w:sz w:val="28"/>
        </w:rPr>
      </w:pPr>
      <w:r w:rsidRPr="00CE5DC7">
        <w:rPr>
          <w:color w:val="auto"/>
          <w:sz w:val="28"/>
        </w:rPr>
        <w:t>2.16. Регистрация уведомления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2.17. З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работы. СанПиН 2.2.2/2.4.1340-03».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2.19.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информация о порядке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описание результата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образец уведомления о переходе прав на земельные участки, права пользования недрами, об образовании земельного участка.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номера кабинета;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фамилии, имени, отчества и должности специалиста.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сурдопереводчика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тифлосурдопереводчика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брелками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-коммуникаторами).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бейджами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) с указанием фамилии, имени, отчества и должности.</w:t>
      </w: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Показатели доступности и качества муниципальной услуги</w:t>
      </w:r>
    </w:p>
    <w:p w:rsidR="00E00649" w:rsidRPr="00CE5DC7" w:rsidRDefault="00E00649" w:rsidP="00E00649">
      <w:pPr>
        <w:pStyle w:val="14"/>
        <w:spacing w:before="0" w:after="0" w:line="100" w:lineRule="atLeast"/>
        <w:ind w:firstLine="709"/>
        <w:rPr>
          <w:rFonts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14"/>
        <w:spacing w:before="0" w:after="0" w:line="100" w:lineRule="atLeast"/>
        <w:ind w:firstLine="709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E00649" w:rsidRPr="00CE5DC7" w:rsidRDefault="00E00649" w:rsidP="00E00649">
      <w:pPr>
        <w:pStyle w:val="14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2.25.1. транспортная доступность к месту предоставления муниципальной услуги;</w:t>
      </w:r>
    </w:p>
    <w:p w:rsidR="00E00649" w:rsidRPr="00CE5DC7" w:rsidRDefault="00E00649" w:rsidP="00E00649">
      <w:pPr>
        <w:pStyle w:val="14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E00649" w:rsidRPr="00CE5DC7" w:rsidRDefault="00E00649" w:rsidP="00E00649">
      <w:pPr>
        <w:pStyle w:val="14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2.25.3.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E00649" w:rsidRPr="00CE5DC7" w:rsidRDefault="00E00649" w:rsidP="00E00649">
      <w:pPr>
        <w:pStyle w:val="14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lastRenderedPageBreak/>
        <w:t>2.25.4. размещение информации о порядке предоставления муниципальной услуги на информационных стендах;</w:t>
      </w:r>
    </w:p>
    <w:p w:rsidR="00E00649" w:rsidRPr="00CE5DC7" w:rsidRDefault="00E00649" w:rsidP="00E00649">
      <w:pPr>
        <w:pStyle w:val="14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 Показателями качества предоставления муниципальной услуги являются: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2.26.1. соблюдение сроков предоставления муниципальной услуги;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00649" w:rsidRPr="00CE5DC7" w:rsidRDefault="00E00649" w:rsidP="00E00649">
      <w:pPr>
        <w:pStyle w:val="14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00649" w:rsidRPr="00CE5DC7" w:rsidRDefault="00E00649" w:rsidP="00E00649">
      <w:pPr>
        <w:pStyle w:val="14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2.27.1. при подаче документов для получения муниципальной услуги;</w:t>
      </w:r>
    </w:p>
    <w:p w:rsidR="00E00649" w:rsidRPr="00CE5DC7" w:rsidRDefault="00E00649" w:rsidP="00E00649">
      <w:pPr>
        <w:pStyle w:val="14"/>
        <w:spacing w:before="0" w:after="0" w:line="240" w:lineRule="auto"/>
        <w:ind w:firstLine="567"/>
        <w:rPr>
          <w:color w:val="auto"/>
          <w:spacing w:val="2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2.27.2. при получении результата предоставления муниципальной услуги.</w:t>
      </w:r>
    </w:p>
    <w:p w:rsidR="00E00649" w:rsidRPr="00CE5DC7" w:rsidRDefault="00E00649" w:rsidP="00E00649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color w:val="auto"/>
          <w:spacing w:val="2"/>
          <w:sz w:val="28"/>
          <w:szCs w:val="28"/>
        </w:rPr>
      </w:pPr>
    </w:p>
    <w:p w:rsidR="00E00649" w:rsidRPr="00CE5DC7" w:rsidRDefault="00E00649" w:rsidP="00E00649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00649" w:rsidRPr="00CE5DC7" w:rsidRDefault="00E00649" w:rsidP="00E00649">
      <w:pPr>
        <w:pStyle w:val="a0"/>
        <w:rPr>
          <w:color w:val="auto"/>
        </w:rPr>
      </w:pP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2.28.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а) получение информации о порядке и сроках предоставления услуги;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б) формирование уведомления (заявления) о предоставлении муниципальной услуги;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в) прием и регистрация уведомления (заявления) и (или) иных документов, необходимых для предоставления услуги;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г) получение сведений о ходе выполнения муниципальной услуги;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д) досудебное (внесудебное) обжалование решений и действий (бездействия) Администрации, его должностных лиц.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(представителя заявителя).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Уведомление (заявление) и (или) документы, указанные в пунктах 2.6.1-2.6.3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703D9C">
        <w:rPr>
          <w:rFonts w:ascii="Times New Roman" w:hAnsi="Times New Roman"/>
          <w:color w:val="auto"/>
          <w:spacing w:val="2"/>
          <w:sz w:val="28"/>
          <w:szCs w:val="28"/>
        </w:rPr>
        <w:t xml:space="preserve">В МФЦ осуществляются прием уведомления (заявления) и (или) документов, указанных в пунктах 2.6.1-2.6.2 Регламента, а также выдача результата предоставления 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муниципаль</w:t>
      </w:r>
      <w:r w:rsidRPr="00703D9C">
        <w:rPr>
          <w:rFonts w:ascii="Times New Roman" w:hAnsi="Times New Roman"/>
          <w:color w:val="auto"/>
          <w:spacing w:val="2"/>
          <w:sz w:val="28"/>
          <w:szCs w:val="28"/>
        </w:rPr>
        <w:t>ной услуги только при личном обращении заявителя (представителя заявителя).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2.29. </w:t>
      </w:r>
      <w:proofErr w:type="gramStart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Федерального закона от 06.04.2011 N 63-ФЗ "Об электронной подписи" (далее - Федеральный закон "Об электронной подписи") и требованиями Федерального закона от</w:t>
      </w:r>
      <w:proofErr w:type="gramEnd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 27.07.2010 N 210-ФЗ "Об организации предоставления государственных и муниципальных услуг" простой электронной подписью либо усиленной квалификационной электронной подписью.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Образцы заполнения электронной формы уведомления (заявления) разм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ещаются на Региональном портале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После заполнения заявителем (представителем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формировании уведомления (заявления) обеспечивается: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а) возможность копирования и сохранения уведомления (заявления) и (или) иных документов, указанных в пунктах 2.6.1-2.6.3 Регламента, необходимых для предоставления муниципальной услуги;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б)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ab/>
        <w:t>возможность печати на бумажном носителе копии электронной формы уведомления (заявления);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– в течение не менее 3 месяцев.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Рекомендуемый формат PDF.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2.</w:t>
      </w:r>
      <w:r>
        <w:rPr>
          <w:rFonts w:ascii="Times New Roman" w:hAnsi="Times New Roman"/>
          <w:color w:val="auto"/>
          <w:spacing w:val="2"/>
          <w:sz w:val="28"/>
          <w:szCs w:val="28"/>
        </w:rPr>
        <w:t>30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- в виде документа на бумажном носителе, который направляется заявителю (представителю заявителя) посредством почтового отправления. </w:t>
      </w:r>
    </w:p>
    <w:p w:rsidR="00E00649" w:rsidRPr="00703D9C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 xml:space="preserve">В уведомлении (заявлении), поданном через МФЦ, указывается один из следующих способов получения результата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</w:t>
      </w:r>
      <w:r w:rsidRPr="00703D9C">
        <w:rPr>
          <w:rFonts w:ascii="Times New Roman" w:hAnsi="Times New Roman"/>
          <w:color w:val="auto"/>
          <w:sz w:val="28"/>
          <w:szCs w:val="28"/>
        </w:rPr>
        <w:t>ной услуги:</w:t>
      </w:r>
    </w:p>
    <w:p w:rsidR="00E00649" w:rsidRPr="00703D9C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 xml:space="preserve">-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703D9C">
        <w:rPr>
          <w:rFonts w:ascii="Times New Roman" w:hAnsi="Times New Roman"/>
          <w:color w:val="auto"/>
          <w:sz w:val="28"/>
          <w:szCs w:val="28"/>
        </w:rPr>
        <w:t xml:space="preserve"> или МФЦ;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III. Состав, последовательность и сроки выполнения</w:t>
      </w:r>
      <w:r w:rsidRPr="00CE5DC7">
        <w:rPr>
          <w:b/>
          <w:color w:val="auto"/>
        </w:rPr>
        <w:t xml:space="preserve"> 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приложение 3 к Регламенту</w:t>
        </w:r>
      </w:hyperlink>
      <w:r w:rsidRPr="00CE5DC7">
        <w:rPr>
          <w:color w:val="auto"/>
        </w:rPr>
        <w:t>)</w:t>
      </w:r>
      <w:r w:rsidRPr="00CE5DC7">
        <w:rPr>
          <w:rFonts w:ascii="Times New Roman" w:hAnsi="Times New Roman"/>
          <w:color w:val="auto"/>
          <w:sz w:val="24"/>
          <w:szCs w:val="24"/>
        </w:rPr>
        <w:t>: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3.1.1. прием и регистрация уведомления (заявления);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3.1.2. формирование и направление межведомственных запросов;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3.1.3. рассмотрение уведомления (заявления) и принятие решения;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3.1.4 выдача результата предоставления муниципальной услуги заявителю.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Прием и регистрация уведомления (заявления)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3.2. Основанием для начала административной процедуры является поступление в Администрацию уведомления (заявления).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3.3. В случае представления уведомления (заявления) </w:t>
      </w:r>
      <w:r w:rsidRPr="00CE5DC7">
        <w:rPr>
          <w:rFonts w:ascii="Times New Roman" w:hAnsi="Times New Roman"/>
          <w:color w:val="auto"/>
          <w:sz w:val="28"/>
        </w:rPr>
        <w:t xml:space="preserve">и (или) 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документов, указанных в пунктах 2.6.1-2.6.3 Регламента, при личном обращении заявителя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/>
          <w:color w:val="auto"/>
          <w:sz w:val="28"/>
          <w:szCs w:val="28"/>
        </w:rPr>
        <w:t>представителя заявителя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предъявляется документ, удостоверяющий соответственно личность заявителя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/>
          <w:color w:val="auto"/>
          <w:sz w:val="28"/>
          <w:szCs w:val="28"/>
        </w:rPr>
        <w:t>представителя заявителя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00649" w:rsidRPr="00CE5DC7" w:rsidRDefault="00E00649" w:rsidP="00E0064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При приеме уведомления (заявления)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специалист Администрации, ответственный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проверяет  правильность заполнения уведомления (заявления); действительность основного документа, удостоверяющего личность заявителя, и (или) доверенности от его представителя, осуществляет сверку сведений, указанных заявителем в уведомлении (заявлении), со сведениями, содержащимися в паспорте.</w:t>
      </w:r>
      <w:proofErr w:type="gramEnd"/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>В случае</w:t>
      </w:r>
      <w:proofErr w:type="gramStart"/>
      <w:r w:rsidRPr="00CE5DC7">
        <w:rPr>
          <w:rFonts w:ascii="Times New Roman" w:hAnsi="Times New Roman" w:cs="Times New Roman"/>
          <w:color w:val="auto"/>
          <w:sz w:val="28"/>
        </w:rPr>
        <w:t>,</w:t>
      </w:r>
      <w:proofErr w:type="gramEnd"/>
      <w:r w:rsidRPr="00CE5DC7">
        <w:rPr>
          <w:rFonts w:ascii="Times New Roman" w:hAnsi="Times New Roman" w:cs="Times New Roman"/>
          <w:color w:val="auto"/>
          <w:sz w:val="28"/>
        </w:rPr>
        <w:t xml:space="preserve"> если уведомление (заявление)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уведомления (заявления) и документов направляется специалистом Администрации,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ответственным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 по указанному в уведомлении (заявлении) почтовому адресу в течение рабочего дня, следующего за днем получения Администрацией документов.</w:t>
      </w:r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</w:rPr>
        <w:t xml:space="preserve">Получение уведомления (заявления)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, представляемых в форме электронных документов, подтверждается специалистом Администрации,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ответственным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услуги,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 путем направления заявителю (представителю заявителя) сообщения о получении уведомления (заявления) и (или) документов с указанием входящего регистрационного номера уведомления (заявления), даты получения Администрацией уведомления (заявления) и (или) документов.</w:t>
      </w:r>
      <w:proofErr w:type="gramEnd"/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 xml:space="preserve">Сообщение о получении уведомления (заявления)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>, направляется по указанному в уведомлении (заявлении) адресу электронной почты или в личный кабинет заявителя (представителя заявителя) в Региональном портале, в случае представления уведомления (заявления) и документов соответственно через Региональный портал.</w:t>
      </w:r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 xml:space="preserve">Сообщение о получении уведомления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>, направляется заявителю (представителю заявителя) не позднее рабочего дня, следующего за днем поступления уведомления (заявления) в Администрацию.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3.4. </w:t>
      </w:r>
      <w:proofErr w:type="gramStart"/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>При поступлении уведомления (заявления) в электронной форме, подписанного усиленной квалифицированной электронной подписью, специалист Администрации, ответственный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CE5DC7">
        <w:rPr>
          <w:rFonts w:ascii="Times New Roman" w:hAnsi="Times New Roman"/>
          <w:color w:val="auto"/>
          <w:sz w:val="28"/>
          <w:szCs w:val="28"/>
        </w:rPr>
        <w:t>ФЗ № 63-ФЗ</w:t>
      </w:r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>.</w:t>
      </w:r>
      <w:proofErr w:type="gramEnd"/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направляется отказ в приеме к рассмотрению документов по форме согласно приложению 4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Регламенту с указанием пунктов статьи 11 ФЗ № 63-ФЗ, которые послужили основанием для принятия указанного решения,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указанным заявителем в уведомлении (заявлении) способом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E00649" w:rsidRPr="00CE5DC7" w:rsidRDefault="00E00649" w:rsidP="00E0064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После принятия уведомления (заявления) о предоставлении муниципальной услуги статус запроса заявителя в личном кабинете заявителя (представителя заявителя) на Региональном портале сменяется до статуса «принято».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3.5. Результатом административной процедуры является регистрация уведомления (заявления), а также уведомление заявителя (представителя заявителя) о принятии уведомления (заявления) к рассмотрению, либо направление заявителю (представителю заявителя) уведомления об отказе в приеме его к рассмотрению.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Зарегистрированные в течение рабочего дня уведомление и (или) документы, указанные в пунктах 2.6.1-2.6.3 Регламента</w:t>
      </w:r>
      <w:r w:rsidRPr="00CE5DC7">
        <w:rPr>
          <w:rFonts w:ascii="Times New Roman" w:hAnsi="Times New Roman"/>
          <w:color w:val="auto"/>
          <w:sz w:val="28"/>
        </w:rPr>
        <w:t xml:space="preserve">, </w:t>
      </w:r>
      <w:r w:rsidRPr="00CE5DC7">
        <w:rPr>
          <w:rFonts w:ascii="Times New Roman" w:hAnsi="Times New Roman"/>
          <w:color w:val="auto"/>
          <w:sz w:val="28"/>
          <w:szCs w:val="28"/>
        </w:rPr>
        <w:t>передаются специалисту, ответственному за направление межведомственных запросов, рассмотрение заявлений.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Default="00E00649" w:rsidP="00E00649">
      <w:pPr>
        <w:pStyle w:val="ConsPlusNormal0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lastRenderedPageBreak/>
        <w:t>Формирование и направление межведомственных запросов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3.6. Основанием для начала административной процедуры является отсутствие в качестве приложения к уведомлению (заявлению) документов, подлежащих запросу в рамках межведомственного взаимодействия.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Специалист Администрации, ответственный за направление межведомственных запросов, рассмотрение заявлений, осуществляет направление межведомственных запросов.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3.7. Межведомственные запросы направляются в течение двух дней со дня поступления уведомления (заявления) в Администрацию.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внесении изменений в разрешение на строительство или об отказе во внесении изменений в разрешение на строительство.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Максимальный срок выполнения указанного административного действия не должен превышать двух рабочих дней со дня поступления уведомления (заявления) в Администрацию.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Рассмотрение уведомления (заявления) и принятие решения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3.11. Основанием для начала административной процедуры является поступление уведомления и (или) документов специалисту Администрации, ответственному за направление межведомственных запросов, рассмотрение заявлений.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3.12. Специалист Администрации, ответственный за оформление и направление межведомственных запросов, рассмотрение заявлений, осуществляет: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проверку достоверности сведений, содержащихся в представленных заявителем документах;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подготовку проекта решения о внесении изменений в разрешение на строительство;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проводит процедуры внутреннего согласования проекта решения о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внесении изменений в разрешение на строительство;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проверку наличия оснований для отказа во внесении изменений в разрешение на строительство, предусмотренных </w:t>
      </w:r>
      <w:hyperlink w:anchor="P178" w:history="1">
        <w:r w:rsidRPr="00CE5DC7">
          <w:rPr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>.10 Регламента;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в случае наличия оснований для отказа во внесении изменений в разрешение на строительство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, подготавливает проект решения об отказе во внесении изменений в разрешение на строительство;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направляет подготовленный проект решения о внесении изменений в разрешение на строительство или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об отказе во внесении изменений в разрешение на строительство на подпись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Проект решения о внесении изменений в разрешение на строительство или об отказе во внесении изменений в разрешение на строительство оформляется в форме постановления.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3.13. Проект постановления о внесении изменений в разрешение на строительство или об отказе во внесении изменений в разрешение на строительство представляется главе Администрации для подписания в срок, не позднее, чем за один </w:t>
      </w:r>
      <w:r>
        <w:rPr>
          <w:rFonts w:ascii="Times New Roman" w:hAnsi="Times New Roman"/>
          <w:color w:val="auto"/>
          <w:sz w:val="28"/>
          <w:szCs w:val="28"/>
        </w:rPr>
        <w:t xml:space="preserve">рабочий </w:t>
      </w:r>
      <w:r w:rsidRPr="00CE5DC7">
        <w:rPr>
          <w:rFonts w:ascii="Times New Roman" w:hAnsi="Times New Roman"/>
          <w:color w:val="auto"/>
          <w:sz w:val="28"/>
          <w:szCs w:val="28"/>
        </w:rPr>
        <w:t>день до истечения установленного срока рассмотрения уведомления (заявления).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3.14. Результатом административной процедуры является пописанное постановление о внесении изменений в разрешение на строительство или об отказе во внесении изменений в разрешение на строительство. Максимальный срок выполнения указанной административной процедуры не должен превышать один рабочий день.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Выдача результата оказания муниципальной услуги</w:t>
      </w:r>
    </w:p>
    <w:p w:rsidR="00E00649" w:rsidRPr="00CE5DC7" w:rsidRDefault="00E00649" w:rsidP="00E00649">
      <w:pPr>
        <w:pStyle w:val="ConsPlusNormal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3.15. Основанием для начала административной процедуры является подписанное главой Администрации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3.16. Специалист Администрации, ответственный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3.17. Постановление о внесении изменений в разрешение на строительство или об отказе во внесении изменений в разрешение на строительство направляются заявителю (представителю заявителя) одним из способов, указанным в уведомлении (заявлении),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поданном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 том числе через Региональный портал: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в форме документа на бумажном носителе посредством выдачи заявителю (представителю заявителя) лично под расписку не позднее рабочего дня, следующего за четвертым рабочим днем со дня поступления уведомления (заявления) в Администрацию;</w:t>
      </w:r>
    </w:p>
    <w:p w:rsidR="00E00649" w:rsidRPr="00CE5DC7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в форме документа на бумажном носителе посредством направления документа не позднее рабочего дня, следующего за четвертым рабочим днем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со дня поступления уведомления (заявления) в Администрацию, посредством почтового отправления по указанному в уведомлении (заявлении) почтовому адресу.</w:t>
      </w:r>
    </w:p>
    <w:p w:rsidR="00E00649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 наличии в уведомлении (заявлении) указания о выдаче результата предоставления муниципальной услуги через МФЦ по месту представления уведомления (заявления) Администрация обеспечивает передачу документа в МФЦ для выдачи заявителю не позднее рабочего дня, следующего за четвертым рабочим днем со дня поступления уведомления (заявления) в Администрацию.</w:t>
      </w:r>
    </w:p>
    <w:p w:rsidR="00E00649" w:rsidRPr="00C861FB" w:rsidRDefault="00E00649" w:rsidP="00E00649">
      <w:pPr>
        <w:pStyle w:val="ConsPlusNormal0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Pr="00C861FB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выдача (направление)</w:t>
      </w:r>
      <w:r w:rsidRPr="00C861FB">
        <w:rPr>
          <w:rFonts w:ascii="Times New Roman" w:hAnsi="Times New Roman"/>
          <w:sz w:val="28"/>
          <w:szCs w:val="28"/>
        </w:rPr>
        <w:t xml:space="preserve"> </w:t>
      </w:r>
      <w:r w:rsidRPr="00F25A11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F25A11">
        <w:rPr>
          <w:rFonts w:ascii="Times New Roman" w:hAnsi="Times New Roman"/>
          <w:sz w:val="28"/>
          <w:szCs w:val="28"/>
        </w:rPr>
        <w:t>ной услуги заявителю</w:t>
      </w:r>
      <w:r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 w:rsidRPr="00C861FB">
        <w:rPr>
          <w:rFonts w:ascii="Times New Roman" w:hAnsi="Times New Roman"/>
          <w:sz w:val="28"/>
          <w:szCs w:val="28"/>
        </w:rPr>
        <w:t>.</w:t>
      </w:r>
    </w:p>
    <w:p w:rsidR="00E00649" w:rsidRPr="00CE5DC7" w:rsidRDefault="00E00649" w:rsidP="00E00649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регламента</w:t>
      </w:r>
    </w:p>
    <w:p w:rsidR="00E00649" w:rsidRPr="00CE5DC7" w:rsidRDefault="00E00649" w:rsidP="00E00649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 xml:space="preserve">4.1. </w:t>
      </w:r>
      <w:proofErr w:type="gramStart"/>
      <w:r w:rsidRPr="00CE5DC7">
        <w:rPr>
          <w:rFonts w:ascii="Times New Roman" w:hAnsi="Times New Roman"/>
          <w:color w:val="auto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proofErr w:type="gramStart"/>
      <w:r w:rsidRPr="00CE5DC7">
        <w:rPr>
          <w:rFonts w:ascii="Times New Roman" w:hAnsi="Times New Roman"/>
          <w:color w:val="auto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Периодичность осуществления проверок определяется главой Администрации.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Плановые и внеплановые проверки проводятся на основании распоряжений Администрации.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CE5DC7">
        <w:rPr>
          <w:rFonts w:ascii="Times New Roman" w:hAnsi="Times New Roman"/>
          <w:color w:val="auto"/>
          <w:sz w:val="28"/>
        </w:rPr>
        <w:t>за</w:t>
      </w:r>
      <w:proofErr w:type="gramEnd"/>
      <w:r w:rsidRPr="00CE5DC7">
        <w:rPr>
          <w:rFonts w:ascii="Times New Roman" w:hAnsi="Times New Roman"/>
          <w:color w:val="auto"/>
          <w:sz w:val="28"/>
        </w:rPr>
        <w:t>: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E00649" w:rsidRPr="00CE5DC7" w:rsidRDefault="00E00649" w:rsidP="00E00649">
      <w:pPr>
        <w:pStyle w:val="ConsPlusNormal0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E00649" w:rsidRPr="00CE5DC7" w:rsidRDefault="00E00649" w:rsidP="00E00649">
      <w:pPr>
        <w:pStyle w:val="ConsPlusNormal0"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E00649" w:rsidRPr="00CE5DC7" w:rsidRDefault="00E00649" w:rsidP="00E00649">
      <w:pPr>
        <w:pStyle w:val="ConsPlusNormal0"/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00649" w:rsidRPr="00CE5DC7" w:rsidRDefault="00E00649" w:rsidP="00E00649">
      <w:pPr>
        <w:pStyle w:val="ConsPlusNormal0"/>
        <w:tabs>
          <w:tab w:val="left" w:pos="1843"/>
        </w:tabs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соблюдением органами местного самоуправления законодательства о градостроительной деятельности.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E00649" w:rsidRPr="00584EA6" w:rsidRDefault="00E00649" w:rsidP="00E00649"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  <w:proofErr w:type="gramEnd"/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5.10.2. В случае признания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00649" w:rsidRDefault="00E00649" w:rsidP="00E00649">
      <w:pPr>
        <w:ind w:firstLine="709"/>
        <w:jc w:val="both"/>
        <w:rPr>
          <w:color w:val="auto"/>
        </w:rPr>
      </w:pPr>
    </w:p>
    <w:p w:rsidR="00E00649" w:rsidRDefault="00E00649" w:rsidP="00E00649">
      <w:pPr>
        <w:ind w:firstLine="709"/>
        <w:jc w:val="both"/>
        <w:rPr>
          <w:color w:val="auto"/>
        </w:rPr>
      </w:pPr>
    </w:p>
    <w:tbl>
      <w:tblPr>
        <w:tblW w:w="9826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2263"/>
        <w:gridCol w:w="3971"/>
        <w:gridCol w:w="136"/>
        <w:gridCol w:w="126"/>
      </w:tblGrid>
      <w:tr w:rsidR="00E00649" w:rsidRPr="00CE5DC7" w:rsidTr="00073182">
        <w:trPr>
          <w:trHeight w:val="642"/>
        </w:trPr>
        <w:tc>
          <w:tcPr>
            <w:tcW w:w="3330" w:type="dxa"/>
          </w:tcPr>
          <w:p w:rsidR="00E00649" w:rsidRPr="00CE5DC7" w:rsidRDefault="00E00649" w:rsidP="00073182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C1B83" wp14:editId="6BD857EA">
                      <wp:simplePos x="0" y="0"/>
                      <wp:positionH relativeFrom="column">
                        <wp:posOffset>7736840</wp:posOffset>
                      </wp:positionH>
                      <wp:positionV relativeFrom="paragraph">
                        <wp:posOffset>44450</wp:posOffset>
                      </wp:positionV>
                      <wp:extent cx="2332990" cy="421640"/>
                      <wp:effectExtent l="0" t="0" r="10160" b="16510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2990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E00649" w:rsidRDefault="00E00649" w:rsidP="00E00649">
                                  <w:pPr>
                                    <w:pStyle w:val="af3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Да, если не требуется проведение публичных слушаний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8" o:spid="_x0000_s1026" style="position:absolute;left:0;text-align:left;margin-left:609.2pt;margin-top:3.5pt;width:183.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" strokeweight=".26mm">
                      <v:path arrowok="t"/>
                      <v:textbox>
                        <w:txbxContent>
                          <w:p w:rsidR="00E00649" w:rsidRDefault="00E00649" w:rsidP="00E0064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Да, если не требуется проведение публичных слушаний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B1985A" wp14:editId="692EA78F">
                      <wp:simplePos x="0" y="0"/>
                      <wp:positionH relativeFrom="column">
                        <wp:posOffset>8289290</wp:posOffset>
                      </wp:positionH>
                      <wp:positionV relativeFrom="paragraph">
                        <wp:posOffset>219710</wp:posOffset>
                      </wp:positionV>
                      <wp:extent cx="149225" cy="0"/>
                      <wp:effectExtent l="55880" t="12700" r="58420" b="19050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7" o:spid="_x0000_s1026" type="#_x0000_t32" style="position:absolute;margin-left:652.7pt;margin-top:17.3pt;width:11.75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" strokeweight=".26mm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DF043F" wp14:editId="2FB2C2EC">
                      <wp:simplePos x="0" y="0"/>
                      <wp:positionH relativeFrom="column">
                        <wp:posOffset>7498080</wp:posOffset>
                      </wp:positionH>
                      <wp:positionV relativeFrom="paragraph">
                        <wp:posOffset>52705</wp:posOffset>
                      </wp:positionV>
                      <wp:extent cx="238760" cy="0"/>
                      <wp:effectExtent l="8890" t="53975" r="19050" b="60325"/>
                      <wp:wrapNone/>
                      <wp:docPr id="126" name="Прямая со стрелко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6" o:spid="_x0000_s1026" type="#_x0000_t32" style="position:absolute;margin-left:590.4pt;margin-top:4.15pt;width:1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" strokeweight=".26mm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CAFFF" wp14:editId="4E28C8CA">
                      <wp:simplePos x="0" y="0"/>
                      <wp:positionH relativeFrom="column">
                        <wp:posOffset>7762875</wp:posOffset>
                      </wp:positionH>
                      <wp:positionV relativeFrom="paragraph">
                        <wp:posOffset>130175</wp:posOffset>
                      </wp:positionV>
                      <wp:extent cx="2082165" cy="776605"/>
                      <wp:effectExtent l="0" t="0" r="13335" b="23495"/>
                      <wp:wrapNone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165" cy="776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E00649" w:rsidRDefault="00E00649" w:rsidP="00E00649">
                                  <w:pPr>
                                    <w:pStyle w:val="af3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Оформление  и подписание постановления об утверждении документации по планировке территории 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5" o:spid="_x0000_s1027" style="position:absolute;left:0;text-align:left;margin-left:611.25pt;margin-top:10.25pt;width:163.95pt;height:6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" strokeweight=".26mm">
                      <v:path arrowok="t"/>
                      <v:textbox>
                        <w:txbxContent>
                          <w:p w:rsidR="00E00649" w:rsidRDefault="00E00649" w:rsidP="00E0064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 и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ABD0AB" wp14:editId="1370D716">
                      <wp:simplePos x="0" y="0"/>
                      <wp:positionH relativeFrom="column">
                        <wp:posOffset>7517130</wp:posOffset>
                      </wp:positionH>
                      <wp:positionV relativeFrom="paragraph">
                        <wp:posOffset>53340</wp:posOffset>
                      </wp:positionV>
                      <wp:extent cx="219710" cy="0"/>
                      <wp:effectExtent l="18415" t="54610" r="9525" b="59690"/>
                      <wp:wrapNone/>
                      <wp:docPr id="124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" o:spid="_x0000_s1026" type="#_x0000_t32" style="position:absolute;margin-left:591.9pt;margin-top:4.2pt;width:17.3pt;height:0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" strokeweight=".26mm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3" w:type="dxa"/>
          </w:tcPr>
          <w:p w:rsidR="00E00649" w:rsidRPr="00CE5DC7" w:rsidRDefault="00E00649" w:rsidP="00073182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971" w:type="dxa"/>
          </w:tcPr>
          <w:p w:rsidR="00E00649" w:rsidRPr="00CE5DC7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Pr="00CE5DC7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Pr="00CE5DC7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0649" w:rsidRPr="00CE5DC7" w:rsidRDefault="00E00649" w:rsidP="00073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Приложение № 1</w:t>
            </w:r>
          </w:p>
          <w:p w:rsidR="00E00649" w:rsidRPr="00CE5DC7" w:rsidRDefault="00E00649" w:rsidP="00073182">
            <w:pPr>
              <w:pStyle w:val="ConsPlusNormal0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/>
                <w:color w:val="auto"/>
                <w:sz w:val="24"/>
                <w:szCs w:val="24"/>
              </w:rPr>
              <w:t>к административному регламенту предоставления муниципальной услуги «Внесение изменений в разрешение на строительство»</w:t>
            </w:r>
          </w:p>
          <w:p w:rsidR="00E00649" w:rsidRPr="00CE5DC7" w:rsidRDefault="00E00649" w:rsidP="0007318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00649" w:rsidRPr="00CE5DC7" w:rsidRDefault="00E00649" w:rsidP="00073182">
            <w:pPr>
              <w:jc w:val="righ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36" w:type="dxa"/>
          </w:tcPr>
          <w:p w:rsidR="00E00649" w:rsidRPr="00CE5DC7" w:rsidRDefault="00E00649" w:rsidP="00073182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26" w:type="dxa"/>
          </w:tcPr>
          <w:p w:rsidR="00E00649" w:rsidRPr="00CE5DC7" w:rsidRDefault="00E00649" w:rsidP="00073182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</w:tbl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                          В 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органа местного самоуправления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Ф.И.О.)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</w:t>
      </w:r>
      <w:proofErr w:type="gram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организации, юридический адрес,</w:t>
      </w:r>
      <w:proofErr w:type="gramEnd"/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реквизиты (ИНН, ОГРН) - для юридических лиц, Ф.И.О.,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данные документа, удостоверяющего личность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место жительства - для физических лиц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телефон, факс, адрес электронной почты</w:t>
      </w:r>
      <w:proofErr w:type="gramEnd"/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указываются по желанию заявителя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P477"/>
      <w:bookmarkEnd w:id="1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Уведомление 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о переходе прав на земельные участки, права пользования недрами, об образовании земельного участка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В  соответствии  со  </w:t>
      </w:r>
      <w:hyperlink r:id="rId14" w:history="1">
        <w:r w:rsidRPr="00CE5DC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статьей  51</w:t>
        </w:r>
      </w:hyperlink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Градостроительного кодекса Российской</w:t>
      </w:r>
    </w:p>
    <w:p w:rsidR="00E00649" w:rsidRPr="00CE5DC7" w:rsidRDefault="00E00649" w:rsidP="00E0064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Федерации  на основании реквизитов: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1) ________________________________________________________ 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правоустанавливающих документов на земельные участки в случае, указанном в </w:t>
      </w:r>
      <w:hyperlink r:id="rId15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части 21.5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решения об образовании земельных участков в случаях, предусмотренных </w:t>
      </w:r>
      <w:hyperlink r:id="rId16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частями 21.6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7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21.7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18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частью 21.7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Федерации; 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</w:p>
    <w:p w:rsidR="00E00649" w:rsidRPr="00CE5DC7" w:rsidRDefault="00E00649" w:rsidP="00E00649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в случае, предусмотренном </w:t>
      </w:r>
      <w:hyperlink r:id="rId19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частью 21.9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Федерации.</w:t>
      </w:r>
    </w:p>
    <w:p w:rsidR="00E00649" w:rsidRPr="00CE5DC7" w:rsidRDefault="00E00649" w:rsidP="00E0064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Выбрать одно из оснований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Прошу </w:t>
      </w: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внести изменения в разрешение на строительство ______________________________</w:t>
      </w:r>
    </w:p>
    <w:p w:rsidR="00E00649" w:rsidRPr="00CE5DC7" w:rsidRDefault="00E00649" w:rsidP="00E0064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реквизиты разрешения на строительство</w:t>
      </w: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капитального строительства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объекта согласно проекту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адресу:_________________________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Информацию о результатах предоставления муниципальной услуги прошу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направить ______________________________________________________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указать способ направления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Дата 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подпись заявителя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_______________________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расшифровка подписи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Подпись должностного лица, уполномоченного на прием документов,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/ФИО/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Дата _____________ </w:t>
      </w:r>
      <w:proofErr w:type="spell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вх</w:t>
      </w:r>
      <w:proofErr w:type="spellEnd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№ ________</w:t>
      </w:r>
    </w:p>
    <w:p w:rsidR="00E00649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2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«Внесение изменений в разрешение на строительство»</w: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____________________________________________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(наименование органа местного самоуправления)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(Ф.И.О.)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(наименование организации, юридический адрес,</w:t>
      </w:r>
      <w:proofErr w:type="gramEnd"/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реквизиты (ИНН, ОГРН) - для юридических лиц,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Ф.И.О.,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данные документа, удостоверяющего личность,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место жительства - для физических лиц)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(телефон, факс, адрес электронной почты</w:t>
      </w:r>
      <w:proofErr w:type="gramEnd"/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указываются по желанию заявителя)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Заявление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о внесении изменений в разрешение на строительство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В соответствии со </w:t>
      </w:r>
      <w:hyperlink r:id="rId20" w:history="1">
        <w:r w:rsidRPr="00CE5DC7">
          <w:rPr>
            <w:rStyle w:val="af0"/>
            <w:rFonts w:eastAsia="Calibri"/>
            <w:color w:val="auto"/>
            <w:sz w:val="28"/>
            <w:szCs w:val="28"/>
          </w:rPr>
          <w:t>статьей 51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Градостроительного кодекса Российской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Федерации прошу </w:t>
      </w:r>
      <w:r w:rsidRPr="00CE5DC7">
        <w:rPr>
          <w:rFonts w:ascii="Times New Roman" w:hAnsi="Times New Roman"/>
          <w:bCs/>
          <w:color w:val="auto"/>
          <w:sz w:val="28"/>
          <w:szCs w:val="28"/>
        </w:rPr>
        <w:t>внести изменения в разрешение на строительство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_______________________________________________________________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объекта капитального строительства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________________________________________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(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t>наименование объекта согласно проекту</w:t>
      </w:r>
      <w:r w:rsidRPr="00CE5DC7">
        <w:rPr>
          <w:rFonts w:ascii="Times New Roman" w:hAnsi="Times New Roman"/>
          <w:color w:val="auto"/>
          <w:sz w:val="28"/>
          <w:szCs w:val="28"/>
        </w:rPr>
        <w:t>)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 адресу: _________________________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Информацию о ходе, результатах предоставления муниципальной услуги (сообщения, уведомления) прошу направить ________________________________________(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t>указать способ направления</w:t>
      </w:r>
      <w:r w:rsidRPr="00CE5DC7">
        <w:rPr>
          <w:rFonts w:ascii="Times New Roman" w:hAnsi="Times New Roman"/>
          <w:color w:val="auto"/>
          <w:sz w:val="28"/>
          <w:szCs w:val="28"/>
        </w:rPr>
        <w:t>).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Приложение*: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1….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2…..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….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i/>
          <w:color w:val="auto"/>
          <w:sz w:val="28"/>
          <w:szCs w:val="28"/>
        </w:rPr>
      </w:pPr>
      <w:r w:rsidRPr="00CE5DC7">
        <w:rPr>
          <w:rFonts w:ascii="Times New Roman" w:hAnsi="Times New Roman"/>
          <w:i/>
          <w:color w:val="auto"/>
          <w:sz w:val="28"/>
          <w:szCs w:val="28"/>
        </w:rPr>
        <w:t xml:space="preserve">* указываются документы, прикладываемые заявителем (его 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lastRenderedPageBreak/>
        <w:t>представителем) к заявлению о внесении изменений в разрешение на строительство.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Дата _____________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__________________ (подпись заявителя) _______________________ (расшифровка</w:t>
      </w:r>
      <w:proofErr w:type="gramEnd"/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подписи)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Подпись должностного лица, уполномоченного на прием документов,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___________ (ФИО) Дата _____________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вх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. N ________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3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</w:t>
      </w:r>
      <w:r w:rsidRPr="00277B86">
        <w:rPr>
          <w:rFonts w:ascii="Times New Roman" w:hAnsi="Times New Roman"/>
          <w:color w:val="auto"/>
          <w:sz w:val="24"/>
          <w:szCs w:val="24"/>
        </w:rPr>
        <w:t>Внесение</w:t>
      </w:r>
      <w:r w:rsidRPr="00CE5DC7">
        <w:rPr>
          <w:rFonts w:ascii="Times New Roman" w:hAnsi="Times New Roman"/>
          <w:color w:val="auto"/>
          <w:sz w:val="24"/>
          <w:szCs w:val="24"/>
        </w:rPr>
        <w:t xml:space="preserve"> изменений в разрешение на строительство»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Блок-схема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предоставления </w:t>
      </w:r>
      <w:r w:rsidRPr="00277B8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услуги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«Внесение изменений в разрешение на строительство»</w:t>
      </w: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B78C6" wp14:editId="2F551262">
                <wp:simplePos x="0" y="0"/>
                <wp:positionH relativeFrom="column">
                  <wp:posOffset>1701800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Default="00E00649" w:rsidP="00E0064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8" style="position:absolute;left:0;text-align:left;margin-left:134pt;margin-top:.45pt;width:213.4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" strokeweight=".26mm">
                <v:path arrowok="t"/>
                <v:textbox>
                  <w:txbxContent>
                    <w:p w:rsidR="00E00649" w:rsidRDefault="00E00649" w:rsidP="00E00649">
                      <w:pPr>
                        <w:pStyle w:val="af3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E00649" w:rsidRPr="00CE5DC7" w:rsidRDefault="00E00649" w:rsidP="00E0064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CF7E2B" wp14:editId="122819B5">
                <wp:simplePos x="0" y="0"/>
                <wp:positionH relativeFrom="column">
                  <wp:posOffset>3710940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5080" r="56515" b="15240"/>
                <wp:wrapNone/>
                <wp:docPr id="122" name="Соединительная линия уступом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22" o:spid="_x0000_s1026" type="#_x0000_t34" style="position:absolute;margin-left:292.2pt;margin-top:16.1pt;width:10.4pt;height:.05pt;rotation: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" strokeweight=".26mm">
                <v:stroke endarrow="block"/>
              </v:shape>
            </w:pict>
          </mc:Fallback>
        </mc:AlternateContent>
      </w: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EDF64" wp14:editId="637CC05D">
                <wp:simplePos x="0" y="0"/>
                <wp:positionH relativeFrom="column">
                  <wp:posOffset>2177415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5080" r="56515" b="15240"/>
                <wp:wrapNone/>
                <wp:docPr id="121" name="Соединительная линия уступом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7208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1" o:spid="_x0000_s1026" type="#_x0000_t34" style="position:absolute;margin-left:171.45pt;margin-top:16.1pt;width:10.4pt;height:.0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" adj="1557" strokeweight=".26mm">
                <v:stroke endarrow="block"/>
              </v:shape>
            </w:pict>
          </mc:Fallback>
        </mc:AlternateConten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A18164" wp14:editId="4DED854F">
                <wp:simplePos x="0" y="0"/>
                <wp:positionH relativeFrom="column">
                  <wp:posOffset>3317240</wp:posOffset>
                </wp:positionH>
                <wp:positionV relativeFrom="paragraph">
                  <wp:posOffset>66675</wp:posOffset>
                </wp:positionV>
                <wp:extent cx="2755265" cy="532130"/>
                <wp:effectExtent l="0" t="0" r="26035" b="2032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Pr="00277B86" w:rsidRDefault="00E00649" w:rsidP="00E00649">
                            <w:pPr>
                              <w:pStyle w:val="af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B86">
                              <w:rPr>
                                <w:rFonts w:ascii="Times New Roman" w:hAnsi="Times New Roman" w:cs="Times New Roman"/>
                              </w:rPr>
                              <w:t>Отказа в приеме документов</w:t>
                            </w:r>
                          </w:p>
                          <w:p w:rsidR="00E00649" w:rsidRDefault="00E00649" w:rsidP="00E00649">
                            <w:pPr>
                              <w:pStyle w:val="af3"/>
                              <w:spacing w:after="0" w:line="240" w:lineRule="auto"/>
                              <w:jc w:val="center"/>
                            </w:pPr>
                            <w:r w:rsidRPr="00277B86">
                              <w:rPr>
                                <w:rFonts w:ascii="Times New Roman" w:hAnsi="Times New Roman" w:cs="Times New Roman"/>
                              </w:rPr>
                              <w:t>(в день поступления)</w:t>
                            </w:r>
                          </w:p>
                          <w:p w:rsidR="00E00649" w:rsidRDefault="00E00649" w:rsidP="00E00649">
                            <w:pPr>
                              <w:pStyle w:val="af3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9" style="position:absolute;left:0;text-align:left;margin-left:261.2pt;margin-top:5.25pt;width:216.95pt;height:4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" strokeweight=".26mm">
                <v:path arrowok="t"/>
                <v:textbox>
                  <w:txbxContent>
                    <w:p w:rsidR="00E00649" w:rsidRPr="00277B86" w:rsidRDefault="00E00649" w:rsidP="00E00649">
                      <w:pPr>
                        <w:pStyle w:val="af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7B86">
                        <w:rPr>
                          <w:rFonts w:ascii="Times New Roman" w:hAnsi="Times New Roman" w:cs="Times New Roman"/>
                        </w:rPr>
                        <w:t>Отказа в приеме документов</w:t>
                      </w:r>
                    </w:p>
                    <w:p w:rsidR="00E00649" w:rsidRDefault="00E00649" w:rsidP="00E00649">
                      <w:pPr>
                        <w:pStyle w:val="af3"/>
                        <w:spacing w:after="0" w:line="240" w:lineRule="auto"/>
                        <w:jc w:val="center"/>
                      </w:pPr>
                      <w:r w:rsidRPr="00277B86">
                        <w:rPr>
                          <w:rFonts w:ascii="Times New Roman" w:hAnsi="Times New Roman" w:cs="Times New Roman"/>
                        </w:rPr>
                        <w:t>(в день поступления)</w:t>
                      </w:r>
                    </w:p>
                    <w:p w:rsidR="00E00649" w:rsidRDefault="00E00649" w:rsidP="00E00649">
                      <w:pPr>
                        <w:pStyle w:val="af3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01971" wp14:editId="667CD38C">
                <wp:simplePos x="0" y="0"/>
                <wp:positionH relativeFrom="column">
                  <wp:posOffset>177800</wp:posOffset>
                </wp:positionH>
                <wp:positionV relativeFrom="paragraph">
                  <wp:posOffset>66675</wp:posOffset>
                </wp:positionV>
                <wp:extent cx="2755265" cy="532130"/>
                <wp:effectExtent l="0" t="0" r="26035" b="2032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Default="00E00649" w:rsidP="00E0064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 и регистрация уведомления (заявления)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30" style="position:absolute;left:0;text-align:left;margin-left:14pt;margin-top:5.25pt;width:216.9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" strokeweight=".26mm">
                <v:path arrowok="t"/>
                <v:textbox>
                  <w:txbxContent>
                    <w:p w:rsidR="00E00649" w:rsidRDefault="00E00649" w:rsidP="00E00649">
                      <w:pPr>
                        <w:pStyle w:val="af3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Прием и регистрация уведомления (заявления)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07513" wp14:editId="055818EC">
                <wp:simplePos x="0" y="0"/>
                <wp:positionH relativeFrom="column">
                  <wp:posOffset>2471420</wp:posOffset>
                </wp:positionH>
                <wp:positionV relativeFrom="paragraph">
                  <wp:posOffset>274955</wp:posOffset>
                </wp:positionV>
                <wp:extent cx="170815" cy="635"/>
                <wp:effectExtent l="56515" t="12065" r="57150" b="17145"/>
                <wp:wrapNone/>
                <wp:docPr id="118" name="Соединительная линия уступом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8" o:spid="_x0000_s1026" type="#_x0000_t34" style="position:absolute;margin-left:194.6pt;margin-top:21.65pt;width:13.45pt;height:.0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" adj="10760" strokeweight=".26mm">
                <v:stroke endarrow="block"/>
              </v:shape>
            </w:pict>
          </mc:Fallback>
        </mc:AlternateConten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AD0B7" wp14:editId="4025D366">
                <wp:simplePos x="0" y="0"/>
                <wp:positionH relativeFrom="column">
                  <wp:posOffset>1263015</wp:posOffset>
                </wp:positionH>
                <wp:positionV relativeFrom="paragraph">
                  <wp:posOffset>156210</wp:posOffset>
                </wp:positionV>
                <wp:extent cx="3721100" cy="459105"/>
                <wp:effectExtent l="0" t="0" r="12700" b="1714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Pr="0016591B" w:rsidRDefault="00E00649" w:rsidP="00E00649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91B"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31" style="position:absolute;left:0;text-align:left;margin-left:99.45pt;margin-top:12.3pt;width:293pt;height:3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" strokeweight=".26mm">
                <v:path arrowok="t"/>
                <v:textbox>
                  <w:txbxContent>
                    <w:p w:rsidR="00E00649" w:rsidRPr="0016591B" w:rsidRDefault="00E00649" w:rsidP="00E00649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591B">
                        <w:rPr>
                          <w:rFonts w:ascii="Times New Roman" w:hAnsi="Times New Roman" w:cs="Times New Roman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8503B" wp14:editId="25CAB822">
                <wp:simplePos x="0" y="0"/>
                <wp:positionH relativeFrom="column">
                  <wp:posOffset>1778000</wp:posOffset>
                </wp:positionH>
                <wp:positionV relativeFrom="paragraph">
                  <wp:posOffset>126365</wp:posOffset>
                </wp:positionV>
                <wp:extent cx="2755265" cy="631190"/>
                <wp:effectExtent l="0" t="0" r="26035" b="1651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Default="00E00649" w:rsidP="00E00649">
                            <w:pPr>
                              <w:pStyle w:val="af3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уведомления (заявления) и принятие решения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32" style="position:absolute;left:0;text-align:left;margin-left:140pt;margin-top:9.95pt;width:216.95pt;height:4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" strokeweight=".26mm">
                <v:path arrowok="t"/>
                <v:textbox>
                  <w:txbxContent>
                    <w:p w:rsidR="00E00649" w:rsidRDefault="00E00649" w:rsidP="00E00649">
                      <w:pPr>
                        <w:pStyle w:val="af3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уведомления (заявления) и 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6BBE0" wp14:editId="3662842D">
                <wp:simplePos x="0" y="0"/>
                <wp:positionH relativeFrom="column">
                  <wp:posOffset>3130550</wp:posOffset>
                </wp:positionH>
                <wp:positionV relativeFrom="paragraph">
                  <wp:posOffset>64135</wp:posOffset>
                </wp:positionV>
                <wp:extent cx="124460" cy="0"/>
                <wp:effectExtent l="54610" t="12700" r="59690" b="1524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246.5pt;margin-top:5.05pt;width:9.8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" strokeweight=".26mm">
                <v:stroke endarrow="block"/>
              </v:shape>
            </w:pict>
          </mc:Fallback>
        </mc:AlternateConten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F5F10E7" wp14:editId="1D182106">
                <wp:simplePos x="0" y="0"/>
                <wp:positionH relativeFrom="column">
                  <wp:posOffset>3192779</wp:posOffset>
                </wp:positionH>
                <wp:positionV relativeFrom="paragraph">
                  <wp:posOffset>114935</wp:posOffset>
                </wp:positionV>
                <wp:extent cx="0" cy="144145"/>
                <wp:effectExtent l="76200" t="0" r="57150" b="6540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251.4pt;margin-top:9.05pt;width:0;height:11.3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3004F" wp14:editId="72DFBCF9">
                <wp:simplePos x="0" y="0"/>
                <wp:positionH relativeFrom="column">
                  <wp:posOffset>1263015</wp:posOffset>
                </wp:positionH>
                <wp:positionV relativeFrom="paragraph">
                  <wp:posOffset>131445</wp:posOffset>
                </wp:positionV>
                <wp:extent cx="3940175" cy="483235"/>
                <wp:effectExtent l="0" t="0" r="22225" b="1206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017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E00649" w:rsidRDefault="00E00649" w:rsidP="00E0064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1B7707">
                              <w:rPr>
                                <w:rFonts w:ascii="Times New Roman" w:hAnsi="Times New Roman" w:cs="Times New Roman"/>
                              </w:rPr>
                              <w:t>ыдача результата предоставления муниципальной услуги заявителю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33" style="position:absolute;left:0;text-align:left;margin-left:99.45pt;margin-top:10.35pt;width:310.25pt;height: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" strokeweight=".26mm">
                <v:path arrowok="t"/>
                <v:textbox>
                  <w:txbxContent>
                    <w:p w:rsidR="00E00649" w:rsidRDefault="00E00649" w:rsidP="00E00649">
                      <w:pPr>
                        <w:pStyle w:val="af3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1B7707">
                        <w:rPr>
                          <w:rFonts w:ascii="Times New Roman" w:hAnsi="Times New Roman" w:cs="Times New Roman"/>
                        </w:rPr>
                        <w:t>ыдача результата предоставления муниципальной услуги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</w:p>
    <w:p w:rsidR="00E00649" w:rsidRPr="00CE5DC7" w:rsidRDefault="00E00649" w:rsidP="00E00649">
      <w:pPr>
        <w:pStyle w:val="ConsPlusNormal0"/>
        <w:jc w:val="both"/>
        <w:rPr>
          <w:rFonts w:ascii="Times New Roman" w:hAnsi="Times New Roman"/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color w:val="auto"/>
        </w:rPr>
      </w:pP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4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E00649" w:rsidRPr="00CE5DC7" w:rsidRDefault="00E00649" w:rsidP="00E00649">
      <w:pPr>
        <w:pStyle w:val="ConsPlusNormal0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«Внесение изменений в разрешение на строительство»</w:t>
      </w:r>
    </w:p>
    <w:p w:rsidR="00E00649" w:rsidRPr="00CE5DC7" w:rsidRDefault="00E00649" w:rsidP="00E00649">
      <w:pPr>
        <w:pStyle w:val="ConsPlusNormal0"/>
        <w:rPr>
          <w:rFonts w:ascii="Times New Roman" w:hAnsi="Times New Roman"/>
          <w:color w:val="auto"/>
          <w:sz w:val="28"/>
          <w:szCs w:val="28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</w:t>
      </w:r>
    </w:p>
    <w:p w:rsidR="00E00649" w:rsidRPr="00CE5DC7" w:rsidRDefault="00E00649" w:rsidP="00E00649">
      <w:pPr>
        <w:spacing w:after="0" w:line="240" w:lineRule="auto"/>
        <w:ind w:left="50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E00649" w:rsidRPr="00CE5DC7" w:rsidRDefault="00E00649" w:rsidP="00E0064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E00649" w:rsidRPr="00CE5DC7" w:rsidRDefault="00E00649" w:rsidP="00E00649">
      <w:pPr>
        <w:spacing w:after="0" w:line="240" w:lineRule="auto"/>
        <w:ind w:left="50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наименование заявителя, место нахождения)</w:t>
      </w:r>
    </w:p>
    <w:p w:rsidR="00E00649" w:rsidRPr="00CE5DC7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Отказ</w:t>
      </w:r>
    </w:p>
    <w:p w:rsidR="00E00649" w:rsidRPr="00CE5DC7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приеме к рассмотрению документов для предоставления муниципальной услуги </w:t>
      </w:r>
    </w:p>
    <w:p w:rsidR="00E00649" w:rsidRPr="00CE5DC7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«Внесение изменений в разрешение на строительство»</w:t>
      </w:r>
    </w:p>
    <w:p w:rsidR="00E00649" w:rsidRPr="00CE5DC7" w:rsidRDefault="00E00649" w:rsidP="00E00649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__________________________________________________________________</w:t>
      </w:r>
    </w:p>
    <w:p w:rsidR="00E00649" w:rsidRPr="00CE5DC7" w:rsidRDefault="00E00649" w:rsidP="00E00649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E00649" w:rsidRPr="00CE5DC7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 w:cs="Times New Roman"/>
          <w:color w:val="auto"/>
        </w:rPr>
        <w:t>указать орган либо учреждение, в которое поданы документы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00649" w:rsidRPr="00CE5DC7" w:rsidRDefault="00E00649" w:rsidP="00E00649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по следующим основаниям __________________________________________</w:t>
      </w:r>
    </w:p>
    <w:p w:rsidR="00E00649" w:rsidRPr="00CE5DC7" w:rsidRDefault="00E00649" w:rsidP="00E00649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E00649" w:rsidRPr="00CE5DC7" w:rsidRDefault="00E00649" w:rsidP="00E006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 w:cs="Times New Roman"/>
          <w:color w:val="auto"/>
        </w:rPr>
        <w:t>указываются причины отказа в приеме к рассмотрению документов со ссылкой на правовой акт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00649" w:rsidRPr="00CE5DC7" w:rsidRDefault="00E00649" w:rsidP="00E00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E00649" w:rsidRPr="00CE5DC7" w:rsidRDefault="00E00649" w:rsidP="00E00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00649" w:rsidRPr="00CE5DC7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E00649" w:rsidRPr="00CE5DC7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__________________________________________________________________,</w:t>
      </w:r>
    </w:p>
    <w:p w:rsidR="00E00649" w:rsidRPr="00CE5DC7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E00649" w:rsidRPr="00CE5DC7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0649" w:rsidRPr="00CE5DC7" w:rsidRDefault="00E00649" w:rsidP="00E00649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     ________________________</w:t>
      </w:r>
    </w:p>
    <w:p w:rsidR="00E00649" w:rsidRPr="00CE5DC7" w:rsidRDefault="00E00649" w:rsidP="00E00649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CE5DC7">
        <w:rPr>
          <w:rFonts w:ascii="Times New Roman" w:hAnsi="Times New Roman" w:cs="Times New Roman"/>
          <w:color w:val="auto"/>
        </w:rPr>
        <w:t>(подпись)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       (</w:t>
      </w:r>
      <w:r w:rsidRPr="00CE5DC7">
        <w:rPr>
          <w:rFonts w:ascii="Times New Roman" w:hAnsi="Times New Roman" w:cs="Times New Roman"/>
          <w:color w:val="auto"/>
        </w:rPr>
        <w:t>Ф.И.О. (отчество при наличии), должность специалиста, осуществляющего прием документов)</w:t>
      </w:r>
    </w:p>
    <w:p w:rsidR="00E00649" w:rsidRPr="00CE5DC7" w:rsidRDefault="00E00649" w:rsidP="00E0064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color w:val="auto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649" w:rsidRDefault="00E00649" w:rsidP="00E00649"/>
    <w:p w:rsidR="00E00649" w:rsidRDefault="00E00649" w:rsidP="00E00649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 к постановлению</w:t>
      </w:r>
    </w:p>
    <w:p w:rsidR="00E00649" w:rsidRDefault="00E00649" w:rsidP="00E00649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E00649" w:rsidRDefault="00E00649" w:rsidP="00E00649">
      <w:pPr>
        <w:pStyle w:val="ConsPlusNormal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A3CB7" w:rsidRDefault="00E00649" w:rsidP="00E00649">
      <w:r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49"/>
    <w:rsid w:val="005D2855"/>
    <w:rsid w:val="00A33187"/>
    <w:rsid w:val="00AA7DD7"/>
    <w:rsid w:val="00AB7D53"/>
    <w:rsid w:val="00E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49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E00649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E00649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006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E00649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E0064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00649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rsid w:val="00E0064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E0064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E00649"/>
    <w:rPr>
      <w:rFonts w:ascii="Calibri" w:eastAsia="Calibri" w:hAnsi="Calibri" w:cs="Calibri"/>
      <w:color w:val="00000A"/>
    </w:rPr>
  </w:style>
  <w:style w:type="character" w:customStyle="1" w:styleId="a6">
    <w:name w:val="Название Знак"/>
    <w:basedOn w:val="a1"/>
    <w:link w:val="a7"/>
    <w:uiPriority w:val="99"/>
    <w:rsid w:val="00E00649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7">
    <w:name w:val="Title"/>
    <w:basedOn w:val="a"/>
    <w:link w:val="a6"/>
    <w:uiPriority w:val="99"/>
    <w:qFormat/>
    <w:rsid w:val="00E00649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1">
    <w:name w:val="Название Знак1"/>
    <w:basedOn w:val="a1"/>
    <w:uiPriority w:val="10"/>
    <w:rsid w:val="00E00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Верхний колонтитул Знак"/>
    <w:basedOn w:val="a1"/>
    <w:link w:val="a9"/>
    <w:uiPriority w:val="99"/>
    <w:rsid w:val="00E00649"/>
    <w:rPr>
      <w:rFonts w:ascii="Calibri" w:eastAsia="Calibri" w:hAnsi="Calibri" w:cs="Times New Roman"/>
      <w:color w:val="00000A"/>
      <w:sz w:val="20"/>
      <w:szCs w:val="20"/>
    </w:rPr>
  </w:style>
  <w:style w:type="paragraph" w:styleId="a9">
    <w:name w:val="header"/>
    <w:basedOn w:val="a"/>
    <w:link w:val="a8"/>
    <w:uiPriority w:val="99"/>
    <w:rsid w:val="00E0064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0">
    <w:name w:val="Верхний колонтитул Знак1"/>
    <w:basedOn w:val="a1"/>
    <w:uiPriority w:val="99"/>
    <w:semiHidden/>
    <w:rsid w:val="00E00649"/>
    <w:rPr>
      <w:rFonts w:ascii="Calibri" w:eastAsia="Calibri" w:hAnsi="Calibri" w:cs="Calibri"/>
      <w:color w:val="00000A"/>
    </w:rPr>
  </w:style>
  <w:style w:type="character" w:customStyle="1" w:styleId="11">
    <w:name w:val="Нижний колонтитул Знак1"/>
    <w:basedOn w:val="a1"/>
    <w:link w:val="aa"/>
    <w:uiPriority w:val="99"/>
    <w:rsid w:val="00E00649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11"/>
    <w:uiPriority w:val="99"/>
    <w:rsid w:val="00E0064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basedOn w:val="a1"/>
    <w:uiPriority w:val="99"/>
    <w:rsid w:val="00E00649"/>
    <w:rPr>
      <w:rFonts w:ascii="Calibri" w:eastAsia="Calibri" w:hAnsi="Calibri" w:cs="Calibri"/>
      <w:color w:val="00000A"/>
    </w:rPr>
  </w:style>
  <w:style w:type="character" w:customStyle="1" w:styleId="ac">
    <w:name w:val="Текст выноски Знак"/>
    <w:basedOn w:val="a1"/>
    <w:link w:val="ad"/>
    <w:uiPriority w:val="99"/>
    <w:semiHidden/>
    <w:rsid w:val="00E00649"/>
    <w:rPr>
      <w:rFonts w:ascii="Tahoma" w:eastAsia="Calibri" w:hAnsi="Tahoma" w:cs="Times New Roman"/>
      <w:color w:val="00000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E0064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E00649"/>
    <w:rPr>
      <w:rFonts w:ascii="Tahoma" w:eastAsia="Calibri" w:hAnsi="Tahoma" w:cs="Tahoma"/>
      <w:color w:val="00000A"/>
      <w:sz w:val="16"/>
      <w:szCs w:val="16"/>
    </w:rPr>
  </w:style>
  <w:style w:type="character" w:customStyle="1" w:styleId="ae">
    <w:name w:val="Текст сноски Знак"/>
    <w:basedOn w:val="a1"/>
    <w:link w:val="af"/>
    <w:uiPriority w:val="99"/>
    <w:semiHidden/>
    <w:rsid w:val="00E00649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00649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13">
    <w:name w:val="Текст сноски Знак1"/>
    <w:basedOn w:val="a1"/>
    <w:uiPriority w:val="99"/>
    <w:semiHidden/>
    <w:rsid w:val="00E00649"/>
    <w:rPr>
      <w:rFonts w:ascii="Calibri" w:eastAsia="Calibri" w:hAnsi="Calibri" w:cs="Calibri"/>
      <w:color w:val="00000A"/>
      <w:sz w:val="20"/>
      <w:szCs w:val="20"/>
    </w:rPr>
  </w:style>
  <w:style w:type="character" w:styleId="af0">
    <w:name w:val="Hyperlink"/>
    <w:uiPriority w:val="99"/>
    <w:rsid w:val="00E00649"/>
    <w:rPr>
      <w:rFonts w:cs="Times New Roman"/>
      <w:color w:val="0000FF"/>
      <w:u w:val="single"/>
    </w:rPr>
  </w:style>
  <w:style w:type="character" w:customStyle="1" w:styleId="-">
    <w:name w:val="Интернет-ссылка"/>
    <w:uiPriority w:val="99"/>
    <w:semiHidden/>
    <w:rsid w:val="00E00649"/>
    <w:rPr>
      <w:color w:val="0000FF"/>
      <w:u w:val="single"/>
    </w:rPr>
  </w:style>
  <w:style w:type="paragraph" w:customStyle="1" w:styleId="14">
    <w:name w:val="нум список 1"/>
    <w:uiPriority w:val="99"/>
    <w:rsid w:val="00E006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f1">
    <w:name w:val="footnote reference"/>
    <w:uiPriority w:val="99"/>
    <w:semiHidden/>
    <w:unhideWhenUsed/>
    <w:rsid w:val="00E00649"/>
    <w:rPr>
      <w:vertAlign w:val="superscript"/>
    </w:rPr>
  </w:style>
  <w:style w:type="paragraph" w:customStyle="1" w:styleId="Textbody">
    <w:name w:val="Text body"/>
    <w:basedOn w:val="Standard"/>
    <w:uiPriority w:val="99"/>
    <w:rsid w:val="00E00649"/>
    <w:pPr>
      <w:spacing w:after="120"/>
    </w:pPr>
  </w:style>
  <w:style w:type="paragraph" w:customStyle="1" w:styleId="Standard">
    <w:name w:val="Standard"/>
    <w:uiPriority w:val="99"/>
    <w:rsid w:val="00E006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2">
    <w:name w:val="Таблицы (моноширинный)"/>
    <w:basedOn w:val="Standard"/>
    <w:rsid w:val="00E00649"/>
    <w:rPr>
      <w:rFonts w:ascii="Courier New" w:hAnsi="Courier New" w:cs="Courier New"/>
    </w:rPr>
  </w:style>
  <w:style w:type="paragraph" w:customStyle="1" w:styleId="ConsPlusNonformat">
    <w:name w:val="ConsPlusNonformat"/>
    <w:rsid w:val="00E00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E0064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E00649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E00649"/>
  </w:style>
  <w:style w:type="paragraph" w:customStyle="1" w:styleId="af3">
    <w:name w:val="Содержимое врезки"/>
    <w:basedOn w:val="a"/>
    <w:uiPriority w:val="99"/>
    <w:qFormat/>
    <w:rsid w:val="00E00649"/>
    <w:rPr>
      <w:lang w:eastAsia="ar-SA"/>
    </w:rPr>
  </w:style>
  <w:style w:type="paragraph" w:customStyle="1" w:styleId="formattext">
    <w:name w:val="formattext"/>
    <w:basedOn w:val="a"/>
    <w:rsid w:val="00E00649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0"/>
    <w:uiPriority w:val="99"/>
    <w:rsid w:val="00E006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List"/>
    <w:basedOn w:val="a0"/>
    <w:uiPriority w:val="99"/>
    <w:rsid w:val="00E00649"/>
    <w:pPr>
      <w:spacing w:after="140" w:line="288" w:lineRule="auto"/>
    </w:pPr>
    <w:rPr>
      <w:rFonts w:cs="Mangal"/>
    </w:rPr>
  </w:style>
  <w:style w:type="paragraph" w:styleId="15">
    <w:name w:val="index 1"/>
    <w:basedOn w:val="a"/>
    <w:next w:val="a"/>
    <w:autoRedefine/>
    <w:uiPriority w:val="99"/>
    <w:semiHidden/>
    <w:rsid w:val="00E00649"/>
    <w:pPr>
      <w:ind w:left="220" w:hanging="220"/>
    </w:pPr>
  </w:style>
  <w:style w:type="paragraph" w:styleId="af6">
    <w:name w:val="index heading"/>
    <w:basedOn w:val="a"/>
    <w:uiPriority w:val="99"/>
    <w:rsid w:val="00E00649"/>
    <w:pPr>
      <w:suppressLineNumbers/>
    </w:pPr>
    <w:rPr>
      <w:rFonts w:cs="Mangal"/>
    </w:rPr>
  </w:style>
  <w:style w:type="paragraph" w:customStyle="1" w:styleId="af7">
    <w:name w:val="Заглавие"/>
    <w:basedOn w:val="a"/>
    <w:uiPriority w:val="99"/>
    <w:rsid w:val="00E006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">
    <w:name w:val="ConsPlusDocList"/>
    <w:uiPriority w:val="99"/>
    <w:rsid w:val="00E00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rsid w:val="00E006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uiPriority w:val="99"/>
    <w:rsid w:val="00E006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006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f8">
    <w:name w:val="Содержимое таблицы"/>
    <w:basedOn w:val="a"/>
    <w:uiPriority w:val="99"/>
    <w:rsid w:val="00E00649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9">
    <w:name w:val="Заголовок таблицы"/>
    <w:basedOn w:val="af8"/>
    <w:uiPriority w:val="99"/>
    <w:rsid w:val="00E00649"/>
    <w:pPr>
      <w:jc w:val="center"/>
    </w:pPr>
    <w:rPr>
      <w:b/>
    </w:rPr>
  </w:style>
  <w:style w:type="paragraph" w:customStyle="1" w:styleId="16">
    <w:name w:val="Название1"/>
    <w:basedOn w:val="a"/>
    <w:rsid w:val="00E00649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49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E00649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E00649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006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E00649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E0064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00649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rsid w:val="00E0064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E0064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E00649"/>
    <w:rPr>
      <w:rFonts w:ascii="Calibri" w:eastAsia="Calibri" w:hAnsi="Calibri" w:cs="Calibri"/>
      <w:color w:val="00000A"/>
    </w:rPr>
  </w:style>
  <w:style w:type="character" w:customStyle="1" w:styleId="a6">
    <w:name w:val="Название Знак"/>
    <w:basedOn w:val="a1"/>
    <w:link w:val="a7"/>
    <w:uiPriority w:val="99"/>
    <w:rsid w:val="00E00649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7">
    <w:name w:val="Title"/>
    <w:basedOn w:val="a"/>
    <w:link w:val="a6"/>
    <w:uiPriority w:val="99"/>
    <w:qFormat/>
    <w:rsid w:val="00E00649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1">
    <w:name w:val="Название Знак1"/>
    <w:basedOn w:val="a1"/>
    <w:uiPriority w:val="10"/>
    <w:rsid w:val="00E00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Верхний колонтитул Знак"/>
    <w:basedOn w:val="a1"/>
    <w:link w:val="a9"/>
    <w:uiPriority w:val="99"/>
    <w:rsid w:val="00E00649"/>
    <w:rPr>
      <w:rFonts w:ascii="Calibri" w:eastAsia="Calibri" w:hAnsi="Calibri" w:cs="Times New Roman"/>
      <w:color w:val="00000A"/>
      <w:sz w:val="20"/>
      <w:szCs w:val="20"/>
    </w:rPr>
  </w:style>
  <w:style w:type="paragraph" w:styleId="a9">
    <w:name w:val="header"/>
    <w:basedOn w:val="a"/>
    <w:link w:val="a8"/>
    <w:uiPriority w:val="99"/>
    <w:rsid w:val="00E0064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0">
    <w:name w:val="Верхний колонтитул Знак1"/>
    <w:basedOn w:val="a1"/>
    <w:uiPriority w:val="99"/>
    <w:semiHidden/>
    <w:rsid w:val="00E00649"/>
    <w:rPr>
      <w:rFonts w:ascii="Calibri" w:eastAsia="Calibri" w:hAnsi="Calibri" w:cs="Calibri"/>
      <w:color w:val="00000A"/>
    </w:rPr>
  </w:style>
  <w:style w:type="character" w:customStyle="1" w:styleId="11">
    <w:name w:val="Нижний колонтитул Знак1"/>
    <w:basedOn w:val="a1"/>
    <w:link w:val="aa"/>
    <w:uiPriority w:val="99"/>
    <w:rsid w:val="00E00649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11"/>
    <w:uiPriority w:val="99"/>
    <w:rsid w:val="00E0064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basedOn w:val="a1"/>
    <w:uiPriority w:val="99"/>
    <w:rsid w:val="00E00649"/>
    <w:rPr>
      <w:rFonts w:ascii="Calibri" w:eastAsia="Calibri" w:hAnsi="Calibri" w:cs="Calibri"/>
      <w:color w:val="00000A"/>
    </w:rPr>
  </w:style>
  <w:style w:type="character" w:customStyle="1" w:styleId="ac">
    <w:name w:val="Текст выноски Знак"/>
    <w:basedOn w:val="a1"/>
    <w:link w:val="ad"/>
    <w:uiPriority w:val="99"/>
    <w:semiHidden/>
    <w:rsid w:val="00E00649"/>
    <w:rPr>
      <w:rFonts w:ascii="Tahoma" w:eastAsia="Calibri" w:hAnsi="Tahoma" w:cs="Times New Roman"/>
      <w:color w:val="00000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E0064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E00649"/>
    <w:rPr>
      <w:rFonts w:ascii="Tahoma" w:eastAsia="Calibri" w:hAnsi="Tahoma" w:cs="Tahoma"/>
      <w:color w:val="00000A"/>
      <w:sz w:val="16"/>
      <w:szCs w:val="16"/>
    </w:rPr>
  </w:style>
  <w:style w:type="character" w:customStyle="1" w:styleId="ae">
    <w:name w:val="Текст сноски Знак"/>
    <w:basedOn w:val="a1"/>
    <w:link w:val="af"/>
    <w:uiPriority w:val="99"/>
    <w:semiHidden/>
    <w:rsid w:val="00E00649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00649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13">
    <w:name w:val="Текст сноски Знак1"/>
    <w:basedOn w:val="a1"/>
    <w:uiPriority w:val="99"/>
    <w:semiHidden/>
    <w:rsid w:val="00E00649"/>
    <w:rPr>
      <w:rFonts w:ascii="Calibri" w:eastAsia="Calibri" w:hAnsi="Calibri" w:cs="Calibri"/>
      <w:color w:val="00000A"/>
      <w:sz w:val="20"/>
      <w:szCs w:val="20"/>
    </w:rPr>
  </w:style>
  <w:style w:type="character" w:styleId="af0">
    <w:name w:val="Hyperlink"/>
    <w:uiPriority w:val="99"/>
    <w:rsid w:val="00E00649"/>
    <w:rPr>
      <w:rFonts w:cs="Times New Roman"/>
      <w:color w:val="0000FF"/>
      <w:u w:val="single"/>
    </w:rPr>
  </w:style>
  <w:style w:type="character" w:customStyle="1" w:styleId="-">
    <w:name w:val="Интернет-ссылка"/>
    <w:uiPriority w:val="99"/>
    <w:semiHidden/>
    <w:rsid w:val="00E00649"/>
    <w:rPr>
      <w:color w:val="0000FF"/>
      <w:u w:val="single"/>
    </w:rPr>
  </w:style>
  <w:style w:type="paragraph" w:customStyle="1" w:styleId="14">
    <w:name w:val="нум список 1"/>
    <w:uiPriority w:val="99"/>
    <w:rsid w:val="00E006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f1">
    <w:name w:val="footnote reference"/>
    <w:uiPriority w:val="99"/>
    <w:semiHidden/>
    <w:unhideWhenUsed/>
    <w:rsid w:val="00E00649"/>
    <w:rPr>
      <w:vertAlign w:val="superscript"/>
    </w:rPr>
  </w:style>
  <w:style w:type="paragraph" w:customStyle="1" w:styleId="Textbody">
    <w:name w:val="Text body"/>
    <w:basedOn w:val="Standard"/>
    <w:uiPriority w:val="99"/>
    <w:rsid w:val="00E00649"/>
    <w:pPr>
      <w:spacing w:after="120"/>
    </w:pPr>
  </w:style>
  <w:style w:type="paragraph" w:customStyle="1" w:styleId="Standard">
    <w:name w:val="Standard"/>
    <w:uiPriority w:val="99"/>
    <w:rsid w:val="00E006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2">
    <w:name w:val="Таблицы (моноширинный)"/>
    <w:basedOn w:val="Standard"/>
    <w:rsid w:val="00E00649"/>
    <w:rPr>
      <w:rFonts w:ascii="Courier New" w:hAnsi="Courier New" w:cs="Courier New"/>
    </w:rPr>
  </w:style>
  <w:style w:type="paragraph" w:customStyle="1" w:styleId="ConsPlusNonformat">
    <w:name w:val="ConsPlusNonformat"/>
    <w:rsid w:val="00E00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E0064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E00649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E00649"/>
  </w:style>
  <w:style w:type="paragraph" w:customStyle="1" w:styleId="af3">
    <w:name w:val="Содержимое врезки"/>
    <w:basedOn w:val="a"/>
    <w:uiPriority w:val="99"/>
    <w:qFormat/>
    <w:rsid w:val="00E00649"/>
    <w:rPr>
      <w:lang w:eastAsia="ar-SA"/>
    </w:rPr>
  </w:style>
  <w:style w:type="paragraph" w:customStyle="1" w:styleId="formattext">
    <w:name w:val="formattext"/>
    <w:basedOn w:val="a"/>
    <w:rsid w:val="00E00649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0"/>
    <w:uiPriority w:val="99"/>
    <w:rsid w:val="00E006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List"/>
    <w:basedOn w:val="a0"/>
    <w:uiPriority w:val="99"/>
    <w:rsid w:val="00E00649"/>
    <w:pPr>
      <w:spacing w:after="140" w:line="288" w:lineRule="auto"/>
    </w:pPr>
    <w:rPr>
      <w:rFonts w:cs="Mangal"/>
    </w:rPr>
  </w:style>
  <w:style w:type="paragraph" w:styleId="15">
    <w:name w:val="index 1"/>
    <w:basedOn w:val="a"/>
    <w:next w:val="a"/>
    <w:autoRedefine/>
    <w:uiPriority w:val="99"/>
    <w:semiHidden/>
    <w:rsid w:val="00E00649"/>
    <w:pPr>
      <w:ind w:left="220" w:hanging="220"/>
    </w:pPr>
  </w:style>
  <w:style w:type="paragraph" w:styleId="af6">
    <w:name w:val="index heading"/>
    <w:basedOn w:val="a"/>
    <w:uiPriority w:val="99"/>
    <w:rsid w:val="00E00649"/>
    <w:pPr>
      <w:suppressLineNumbers/>
    </w:pPr>
    <w:rPr>
      <w:rFonts w:cs="Mangal"/>
    </w:rPr>
  </w:style>
  <w:style w:type="paragraph" w:customStyle="1" w:styleId="af7">
    <w:name w:val="Заглавие"/>
    <w:basedOn w:val="a"/>
    <w:uiPriority w:val="99"/>
    <w:rsid w:val="00E006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">
    <w:name w:val="ConsPlusDocList"/>
    <w:uiPriority w:val="99"/>
    <w:rsid w:val="00E00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rsid w:val="00E006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uiPriority w:val="99"/>
    <w:rsid w:val="00E006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006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f8">
    <w:name w:val="Содержимое таблицы"/>
    <w:basedOn w:val="a"/>
    <w:uiPriority w:val="99"/>
    <w:rsid w:val="00E00649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9">
    <w:name w:val="Заголовок таблицы"/>
    <w:basedOn w:val="af8"/>
    <w:uiPriority w:val="99"/>
    <w:rsid w:val="00E00649"/>
    <w:pPr>
      <w:jc w:val="center"/>
    </w:pPr>
    <w:rPr>
      <w:b/>
    </w:rPr>
  </w:style>
  <w:style w:type="paragraph" w:customStyle="1" w:styleId="16">
    <w:name w:val="Название1"/>
    <w:basedOn w:val="a"/>
    <w:rsid w:val="00E00649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6875AF977EC99160357A50C830638C692FFFBBA6FH" TargetMode="External"/><Relationship Id="rId13" Type="http://schemas.openxmlformats.org/officeDocument/2006/relationships/hyperlink" Target="consultantplus://offline/ref=787C9C682920FDFD4C9C366BADB120C51877E88353FF7ABAC3460500FA5C8553788694ADB9E2AF65F3D2AA7DB46DH" TargetMode="External"/><Relationship Id="rId18" Type="http://schemas.openxmlformats.org/officeDocument/2006/relationships/hyperlink" Target="consultantplus://offline/ref=A67D0282B02607BEF3E1594C5ED476A575225B45B9580B59D83671ED1C6717ECCC0F35F28EW32C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kamesh_adm@sura.ru" TargetMode="External"/><Relationship Id="rId12" Type="http://schemas.openxmlformats.org/officeDocument/2006/relationships/hyperlink" Target="consultantplus://offline/ref=787C9C682920FDFD4C9C2866BBDD7ECA187BB18755FD77EC99160357A5B06CH" TargetMode="External"/><Relationship Id="rId17" Type="http://schemas.openxmlformats.org/officeDocument/2006/relationships/hyperlink" Target="consultantplus://offline/ref=A67D0282B02607BEF3E1594C5ED476A575225B45B9580B59D83671ED1C6717ECCC0F35F28EW32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7D0282B02607BEF3E1594C5ED476A575225B45B9580B59D83671ED1C6717ECCC0F35F28EW32FL" TargetMode="External"/><Relationship Id="rId20" Type="http://schemas.openxmlformats.org/officeDocument/2006/relationships/hyperlink" Target="consultantplus://offline/ref=75FB42DE5B9449EA779BBEE314797CF8FBA409ED66CC642D17A05F082F3C747A292858DDF2BE67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87C9C682920FDFD4C9C2866BBDD7ECA1875B48751F877EC99160357A5B06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7D0282B02607BEF3E1594C5ED476A575225B45B9580B59D83671ED1C6717ECCC0F35F28EW32EL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hyperlink" Target="consultantplus://offline/ref=A67D0282B02607BEF3E1594C5ED476A575225B45B9580B59D83671ED1C6717ECCC0F35F28EW32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68F53F777EC99160357A5B06CH" TargetMode="External"/><Relationship Id="rId14" Type="http://schemas.openxmlformats.org/officeDocument/2006/relationships/hyperlink" Target="consultantplus://offline/ref=75FB42DE5B9449EA779BBEE314797CF8FBA409ED66CC642D17A05F082F3C747A292858DDF2BE67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11657</Words>
  <Characters>66450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2018-12-12T10:41:00Z</cp:lastPrinted>
  <dcterms:created xsi:type="dcterms:W3CDTF">2018-12-12T10:41:00Z</dcterms:created>
  <dcterms:modified xsi:type="dcterms:W3CDTF">2018-12-13T06:53:00Z</dcterms:modified>
</cp:coreProperties>
</file>