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СОБРАНИЕ ПРЕДСТАВИТЕЛЕЙ КАМЕШКИРСКОГО РАЙОНА</w:t>
      </w:r>
    </w:p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proofErr w:type="gramStart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</w:t>
      </w:r>
      <w:proofErr w:type="gramEnd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Е Ш Е Н И Е</w:t>
      </w:r>
    </w:p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25.08.2015 № 618-67/3</w:t>
      </w:r>
    </w:p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с.Р.Камешкир</w:t>
      </w:r>
      <w:proofErr w:type="spellEnd"/>
    </w:p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Об утверждении Положения о публичных слушаниях в </w:t>
      </w:r>
      <w:proofErr w:type="spellStart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районе Пензенской области.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(в ред. решений Собрания представителей </w:t>
      </w:r>
      <w:proofErr w:type="spellStart"/>
      <w:r w:rsidRPr="00C90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района Пензенской области </w:t>
      </w:r>
      <w:hyperlink r:id="rId5" w:tgtFrame="_blank" w:history="1">
        <w:r w:rsidRPr="00C901B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18.01.2017 № 836-97/3</w:t>
        </w:r>
      </w:hyperlink>
      <w:r w:rsidRPr="00C901B5">
        <w:rPr>
          <w:rFonts w:ascii="Arial" w:eastAsia="Times New Roman" w:hAnsi="Arial" w:cs="Arial"/>
          <w:color w:val="0000FF"/>
          <w:sz w:val="28"/>
          <w:szCs w:val="28"/>
          <w:lang w:eastAsia="ru-RU"/>
        </w:rPr>
        <w:t>, </w:t>
      </w:r>
      <w:hyperlink r:id="rId6" w:tgtFrame="_blank" w:history="1">
        <w:r w:rsidRPr="00C901B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20.12.2017 № 32-5/4</w:t>
        </w:r>
      </w:hyperlink>
      <w:r w:rsidRPr="00C90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 </w:t>
      </w:r>
      <w:hyperlink r:id="rId7" w:tgtFrame="_blank" w:history="1">
        <w:r w:rsidRPr="00C901B5">
          <w:rPr>
            <w:rFonts w:ascii="Arial" w:eastAsia="Times New Roman" w:hAnsi="Arial" w:cs="Arial"/>
            <w:color w:val="0000FF"/>
            <w:sz w:val="28"/>
            <w:szCs w:val="28"/>
            <w:lang w:eastAsia="ru-RU"/>
          </w:rPr>
          <w:t>от 08.10.2018 № 145-18/4</w:t>
        </w:r>
      </w:hyperlink>
      <w:r w:rsidRPr="00C901B5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со статьей 28 Федерального закона от 06.10.2003 № 131-ФЗ «Об общих принципах организации местного самоуправления в Российской Федерации», на основании статьи 18 </w:t>
      </w:r>
      <w:hyperlink r:id="rId8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</w:t>
        </w:r>
        <w:proofErr w:type="spellStart"/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Камешкирского</w:t>
        </w:r>
        <w:proofErr w:type="spellEnd"/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Собрание представителей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901B5" w:rsidRPr="00C901B5" w:rsidRDefault="00C901B5" w:rsidP="00C901B5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решило: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Утвердить Положение о публичных слушаниях в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 согласно приложению к настоящему решению.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  <w:r w:rsidRPr="00C901B5">
        <w:rPr>
          <w:rFonts w:ascii="Arial" w:eastAsia="Times New Roman" w:hAnsi="Arial" w:cs="Arial"/>
          <w:color w:val="000000"/>
          <w:sz w:val="16"/>
          <w:szCs w:val="16"/>
          <w:vertAlign w:val="superscript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Признать утратившими силу: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Решение Собрания представителей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районе</w:t>
      </w:r>
      <w:proofErr w:type="gram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Пензенской области </w:t>
      </w:r>
      <w:hyperlink r:id="rId9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18.12.14 г. № 542-56/3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«Об утверждении Положения о публичных слушаниях в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области»;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Настоящее решение опубликовать в информационном бюллетене «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Камешкирский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Настоящее решение вступает в силу на следующий день после дня его официального опубликования.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Глава 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В.Н.Жиряков</w:t>
      </w:r>
      <w:proofErr w:type="spellEnd"/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«Об утверждении Положения о публичных слушаниях в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области»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ПОЛОЖЕНИЕ о публичных слушаниях в </w:t>
      </w:r>
      <w:proofErr w:type="spellStart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районе Пензенской области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(в ред. решения Собрания представителей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района Пензенской области </w:t>
      </w:r>
      <w:hyperlink r:id="rId10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08.10.2018 № 145-18/4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Положение в соответствии со статьей 28 Федерального закона от 06.10.2003 № 131-ФЗ «Об общих принципах организации местного самоуправления в Российской Федерации» и статьей 12 </w:t>
      </w:r>
      <w:hyperlink r:id="rId11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Устава </w:t>
        </w:r>
        <w:proofErr w:type="spellStart"/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Камешкирского</w:t>
        </w:r>
        <w:proofErr w:type="spellEnd"/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(далее - </w:t>
      </w:r>
      <w:hyperlink r:id="rId12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 регулирует порядок организации и проведения публичных слушаний в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области,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исключением порядка организации и проведения публичных слушаний по вопросам градостроительной деятельности.</w:t>
      </w:r>
      <w:proofErr w:type="gramEnd"/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1.2. Публичные слушания проводятся в целях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обсуждения проектов правовых актов органов местного самоуправления</w:t>
      </w:r>
      <w:proofErr w:type="gram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 вопросам местного значения с участием жителей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иным вопросам, предусмотренным законодательством Российской Федерации.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 На публичные слушания должны выноситься: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проект Устава, а также проект решения Собрания представителей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(далее – Собрание представителей)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внесении изменений и дополнений в </w:t>
      </w:r>
      <w:hyperlink r:id="rId13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кроме случаев, когда в </w:t>
      </w:r>
      <w:hyperlink r:id="rId14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вносятся изменения в форме точного воспроизведения положений Конституции Российской Федерации, федеральных законов, Устава Пензенской области или законов Пензенской области в целях приведения данного </w:t>
      </w:r>
      <w:hyperlink r:id="rId15" w:tgtFrame="_blank" w:history="1">
        <w:r w:rsidRPr="00C901B5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</w:t>
        </w:r>
      </w:hyperlink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соответствие с этими нормативными правовыми актами;</w:t>
      </w:r>
      <w:proofErr w:type="gramEnd"/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проект бюджета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и отчет о его исполнении;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прое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стр</w:t>
      </w:r>
      <w:proofErr w:type="gram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атегии социально-экономического развития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4) вопросы о преобразовании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области, за исключением случаев, если в соответствии со статьей 13 Федерального закона от 06.10.2003 № 131-ФЗ «Об общих принципах организации местного самоуправления в Российской Федерации» для преобразования муниципального образования требуется получение согласия населения муниципального образования, выраженного путем голосования либо на сходах граждан.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На публичные слушания могут выноситься: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проекты муниципальных правовых актов по иным вопросам местного значения;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иные вопросы предусмотренные законодательством Российской Федерации.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Проекты муниципальных правовых актов, выносимые на публичные слушания, не должны противоречить законодательству Российской Федерации и Пензенской области.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Решения, принимаемы</w:t>
      </w:r>
      <w:bookmarkStart w:id="0" w:name="_GoBack"/>
      <w:bookmarkEnd w:id="0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 на публичных слушаниях, учитываются органами местного самоуправления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при принятии правовых актов.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2. Назначение публичных слушаний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2.1. Публичные слушания проводятся по инициативе населения, Собрания представителей или Главы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(далее – Глава).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2.2. Для принятия решения о назначении публичных слушаний по инициативе населения, в Собрание представителей должно быть представлено заявление инициативной группы жителей, оформленное по форме согласно приложению к настоящему Положению, содержащее наименование проекта правового акта, выносимого на публичные слушания, с приложением списка инициативной группы.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Инициатива населения по проведению публичных слушаний должна исходить от группы граждан, проживающих на территории 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 и обладающих избирательным правом, численностью не менее 30 человек.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Публичные слушания, проводимые по инициативе населения или Собрания представителей, назначаются правовым актом Собрания представителей в форме решения.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Публичные слушания, проводимые по инициативе Главы, назначаются правовым актом Главы в форме распоряжения.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Вопрос о назначении публичных слушаний рассматривается Собранием представителей в соответствии с его Регламентом.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В правовом акте о назначении публичных слушаний должны быть указаны: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дата (сроки) и время проведения публичных слушаний;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место проведения публичных слушаний;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тема публичных слушаний;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территория, на которой проводятся публичные слушания;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проект правового акта, вынесенного на публичные слушания;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состав оргкомитета;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порядок принятия предложений от заинтересованных лиц по вопросам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публичные слушания допускается выносить одновременно несколько проектов правовых актов.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Срок проведения публичных слушаний не может быть более одного месяца со дня опубликования правового акта о назначении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Собрание представителей отклоняет инициативу о проведении публичных слушаний в случае несоблюдения инициативной группой требований пункта 1.5 и (или) 2.2 настоящего Положения.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отклонения инициативы о проведении публичных слушаний, Собрание представителей в течение 7 дней со дня рассмотрения инициативы о проведении публичных слушаний информирует в письменном виде представителей инициативной группы, от имени которых было подано заявление.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2.8.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Правовой акт о назначении публичных слушаний подлежит опубликованию в информационном бюллетене «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Камешкирский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 и на официальном сайте администрации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 (далее - Администрация) в информационно-телекоммуникационной сети «Интернет» по адресуhttp://kameshkir.pnzreg.ru/ (далее – официальный сайт) не менее чем за 10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дней до дня публичных слушаний, за исключением случаев, предусмотренных законодательством Российской Федерации и Пензенской области.</w:t>
      </w:r>
      <w:proofErr w:type="gramEnd"/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3. Организация публичных слушаний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Публичные слушания проводит оргкомитет.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Оргкомитет назначается правовым актом Собрания представителей либо Главы в составе не менее 6 человек и состоит из председателя, заместителя председателя, секретаря и других членов 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В состав оргкомитета включаются депутаты Собрания представителей по согласованию с Главой, представители Администрации по согласованию с главой администрации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Первое заседание оргкомитета проводится в течение трех дней после дня принятия правового акта о назначении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 оргкомитета осуществляет руководство работой оргкомитета, распределяет обязанности между членами оргкомитета, председательствует на заседаниях оргкомитета, подписывает протоколы заседаний оргкомитета и публичных слушаний, назначает ведущего публичных слушаний, осуществляет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 правового акта о назначении публичных слушаний, а также осуществляет иные полномочия, предусмотренные настоящим Положением. В случае отсутствия председателя оргкомитета, его полномочия осуществляет заместитель председателя 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 оргкомитета осуществляет информирование членов оргкомитета о проведении заседаний оргкомитета, обеспечивает информирование жителей о назначении публичных слушаний, о результатах публичных слушаний, ведение протокола заседаний оргкомитета и публичных слушаний, подписывает протоколы заседаний оргкомитета и публичных слушаний, а также осуществляет иные полномочия, предусмотренные настоящим Положением.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 оргкомитета участвуют в заседаниях оргкомитета, осуществляют исполнение решений, принятых оргкомитетом, а также иные полномочия, предусмотренные настоящим Положением.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Деятельность оргкомитета осуществляется коллегиально. Основной формой деятельности оргкомитета является заседание.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 оргкомитета считается правомочным, если на нем присутствует не менее чем две трети от установленного числа ее членов.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 оргкомитета принимаются открытым голосованием большинством голосов ее членов, присутствующих на заседании. При равенстве голосов решающим является голос председателя 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заседании оргкомитета ведется протокол. Решения, принятые оргкомитетом отражаются в протоколе заседания 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Оргкомитет прекращает свою работу после исполнения своих полномочий, установленных настоящим Положением.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Организационное и материально-техническое обеспечение работы оргкомитета осуществляет Администрация.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4. Проведение публичных слушаний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Перед началом проведения публичных слушаний оргкомитет организует регистрацию участников.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Публичные слушания открываются ведущим, который оглашает тему публичных слушаний, инициатора их проведения, предложения оргкомитета по продолжительности выступления участников публичных слушаний, представляет состав 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Процедура проведения публичных слушаний и принимаемые на них решения, в том числе мотивированное обоснование принятого решения фиксируются в протоколе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Время, отводимое для выступления участников публичных слушаний, определяется оргкомитетом и объявляется всем участникам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4.4. По окончании выступлений ведущий дает возможность участникам публичных слушаний высказать свое мнение и задать вопросы, а также предоставляет время для ответов на них, после чего вопрос выносится на голосование.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На публичных слушаниях принимается одно из следующих решений: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одобрить рассматриваемый проект муниципального правового акта;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рекомендовать внести изменения в рассматриваемый проект муниципального правового акта;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отклонить рассматриваемый проект муниципального правового акта.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считается принятым, если за него проголосовали более половины от числа присутствующих участников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4.6. Решение, принятое на публичных слушаниях, подписывается председателем и секретарем оргкомитета.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4.7. Оргкомитет направляет протокол публичных слушаний в орган, назначивший публичные слушания, в течение 5 дней после дня окончания публичных слушаний.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4.8. Администрация в течение 7 дней после дня окончания публичных слушаний обеспечивает опубликование результатов публичных слушаний в виде протокола публичных слушаний, включая мотивированное обоснование принятого решения в информационном бюллетене «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Камешкирский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вестник» и на официальном сайте.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5. Заключительные положения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5.1. Материально-техническое и информационное обеспечение, связанное с подготовкой и проведением публичных слушаний, осуществляется за счет средств бюджета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C901B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</w:t>
      </w: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 исключением случаев, предусмотренных законодательством Российской Федерации.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решению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Собрания представителей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«Об утверждении Положения о публичных слушаниях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Камешкирском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районе Пензенской области»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ФОРМА ЗАЯВЛЕНИЯ ИНИЦИАТИВНОЙ ГРУППЫ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Собрание представителей </w:t>
      </w:r>
      <w:proofErr w:type="spell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Камешкирского</w:t>
      </w:r>
      <w:proofErr w:type="spell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представителей инициативной группы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проведению публичных слушаний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(Ф.И.О.)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публичных слушаний по вопросу рассмотрения проекта муниципального правового акта - _____________________________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(вид и наименование правового акта)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__________________________________________________________________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Приложение: список инициативной группы на __ </w:t>
      </w:r>
      <w:proofErr w:type="gramStart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</w:t>
      </w:r>
      <w:proofErr w:type="gramEnd"/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 _________________ ______________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(подпись) (расшифровка подписи) (дата)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 _________________ ______________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(подпись) (расшифровка подписи) (дата)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 _________________ ______________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16"/>
          <w:szCs w:val="16"/>
          <w:vertAlign w:val="subscript"/>
          <w:lang w:eastAsia="ru-RU"/>
        </w:rPr>
        <w:t>(подпись) (расшифровка подписи) (дата)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к заявлению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СПИСОК ИНИЦИАТИВНОЙ ГРУППЫ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8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060"/>
        <w:gridCol w:w="9560"/>
        <w:gridCol w:w="2612"/>
        <w:gridCol w:w="2921"/>
        <w:gridCol w:w="2222"/>
      </w:tblGrid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Год рождения</w:t>
            </w:r>
          </w:p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Номер контактного</w:t>
            </w: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Личная подпись</w:t>
            </w:r>
          </w:p>
        </w:tc>
      </w:tr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C901B5" w:rsidRPr="00C901B5" w:rsidTr="00C901B5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1B5" w:rsidRPr="00C901B5" w:rsidRDefault="00C901B5" w:rsidP="00C901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901B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...</w:t>
            </w:r>
          </w:p>
        </w:tc>
      </w:tr>
    </w:tbl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C901B5" w:rsidRPr="00C901B5" w:rsidRDefault="00C901B5" w:rsidP="00C901B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</w:p>
    <w:p w:rsidR="00C901B5" w:rsidRPr="00C901B5" w:rsidRDefault="00C901B5" w:rsidP="00C901B5">
      <w:pPr>
        <w:spacing w:after="0" w:line="240" w:lineRule="auto"/>
        <w:ind w:right="36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901B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A3CB7" w:rsidRDefault="00C901B5"/>
    <w:sectPr w:rsidR="008A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B5"/>
    <w:rsid w:val="00A33187"/>
    <w:rsid w:val="00AA7DD7"/>
    <w:rsid w:val="00C90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0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901B5"/>
  </w:style>
  <w:style w:type="character" w:customStyle="1" w:styleId="footnotereference">
    <w:name w:val="footnotereference"/>
    <w:basedOn w:val="a0"/>
    <w:rsid w:val="00C901B5"/>
  </w:style>
  <w:style w:type="paragraph" w:customStyle="1" w:styleId="plaintext">
    <w:name w:val="plaintext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90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01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01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901B5"/>
  </w:style>
  <w:style w:type="character" w:customStyle="1" w:styleId="footnotereference">
    <w:name w:val="footnotereference"/>
    <w:basedOn w:val="a0"/>
    <w:rsid w:val="00C901B5"/>
  </w:style>
  <w:style w:type="paragraph" w:customStyle="1" w:styleId="plaintext">
    <w:name w:val="plaintext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">
    <w:name w:val="footer"/>
    <w:basedOn w:val="a"/>
    <w:rsid w:val="00C90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number">
    <w:name w:val="pagenumber"/>
    <w:basedOn w:val="a0"/>
    <w:rsid w:val="00C90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F97A316D-8F4A-4071-AD8E-B4B3671453FB" TargetMode="External"/><Relationship Id="rId13" Type="http://schemas.openxmlformats.org/officeDocument/2006/relationships/hyperlink" Target="http://pravo-search.minjust.ru/bigs/showDocument.html?id=F97A316D-8F4A-4071-AD8E-B4B3671453F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2BFEBC2-1E0E-467A-BA0B-A4B5CBB62C17" TargetMode="External"/><Relationship Id="rId12" Type="http://schemas.openxmlformats.org/officeDocument/2006/relationships/hyperlink" Target="http://pravo-search.minjust.ru/bigs/showDocument.html?id=F97A316D-8F4A-4071-AD8E-B4B3671453FB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/bigs/showDocument.html?id=F6CFC1EE-BAD9-4CC8-B027-084D6D978862" TargetMode="External"/><Relationship Id="rId11" Type="http://schemas.openxmlformats.org/officeDocument/2006/relationships/hyperlink" Target="http://pravo-search.minjust.ru/bigs/showDocument.html?id=F97A316D-8F4A-4071-AD8E-B4B3671453FB" TargetMode="External"/><Relationship Id="rId5" Type="http://schemas.openxmlformats.org/officeDocument/2006/relationships/hyperlink" Target="http://pravo-search.minjust.ru/bigs/showDocument.html?id=4927465C-7DDF-4C80-9713-F7527BCC0B5E" TargetMode="External"/><Relationship Id="rId15" Type="http://schemas.openxmlformats.org/officeDocument/2006/relationships/hyperlink" Target="http://pravo-search.minjust.ru/bigs/showDocument.html?id=F97A316D-8F4A-4071-AD8E-B4B3671453FB" TargetMode="External"/><Relationship Id="rId10" Type="http://schemas.openxmlformats.org/officeDocument/2006/relationships/hyperlink" Target="http://pravo-search.minjust.ru/bigs/showDocument.html?id=32BFEBC2-1E0E-467A-BA0B-A4B5CBB62C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-search.minjust.ru/bigs/showDocument.html?id=DA4FCBC1-3C86-4A50-B760-83A8456D8760" TargetMode="External"/><Relationship Id="rId14" Type="http://schemas.openxmlformats.org/officeDocument/2006/relationships/hyperlink" Target="http://pravo-search.minjust.ru/bigs/showDocument.html?id=F97A316D-8F4A-4071-AD8E-B4B3671453F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2127</Words>
  <Characters>12127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2019-01-10T12:04:00Z</dcterms:created>
  <dcterms:modified xsi:type="dcterms:W3CDTF">2019-01-10T12:05:00Z</dcterms:modified>
</cp:coreProperties>
</file>