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FD2" w:rsidRPr="002B7FD2" w:rsidRDefault="002B7FD2">
      <w:pPr>
        <w:pStyle w:val="ConsPlusNormal"/>
        <w:ind w:firstLine="540"/>
        <w:jc w:val="both"/>
        <w:rPr>
          <w:b/>
        </w:rPr>
      </w:pPr>
      <w:r w:rsidRPr="002B7FD2">
        <w:br/>
      </w:r>
      <w:r w:rsidRPr="002B7FD2">
        <w:rPr>
          <w:b/>
        </w:rPr>
        <w:t>ч. 17 ст. 51, "Градостроительный кодекс Российской Федерации"</w:t>
      </w:r>
    </w:p>
    <w:p w:rsidR="002B7FD2" w:rsidRDefault="002B7FD2">
      <w:pPr>
        <w:pStyle w:val="ConsPlusNormal"/>
        <w:ind w:firstLine="540"/>
        <w:jc w:val="both"/>
      </w:pPr>
    </w:p>
    <w:p w:rsidR="002B7FD2" w:rsidRDefault="002B7FD2">
      <w:pPr>
        <w:pStyle w:val="ConsPlusNormal"/>
        <w:ind w:firstLine="540"/>
        <w:jc w:val="both"/>
      </w:pPr>
      <w:r>
        <w:t>17. Выдача разрешения на строительство не требуется в случае:</w:t>
      </w:r>
    </w:p>
    <w:p w:rsidR="002B7FD2" w:rsidRDefault="002B7FD2">
      <w:pPr>
        <w:pStyle w:val="ConsPlusNormal"/>
        <w:spacing w:before="280"/>
        <w:ind w:firstLine="540"/>
        <w:jc w:val="both"/>
      </w:pPr>
      <w:r>
        <w:t>1) строительства, реконструкции гаража на земельном участке, предоставленном физическому лицу для целей, не связанных с осуществлением предпринимательской деятельности, или строительства, реконструкции на садовом земельном участке жилого дома, садового дома, хозяйственных построек;</w:t>
      </w:r>
    </w:p>
    <w:p w:rsidR="002B7FD2" w:rsidRDefault="002B7FD2">
      <w:pPr>
        <w:pStyle w:val="ConsPlusNormal"/>
        <w:spacing w:before="220"/>
        <w:ind w:firstLine="540"/>
        <w:jc w:val="both"/>
      </w:pPr>
      <w:r>
        <w:t>1.1) строительства, реконструкции объектов индивидуального жилищного строительства;</w:t>
      </w:r>
    </w:p>
    <w:p w:rsidR="002B7FD2" w:rsidRDefault="002B7FD2">
      <w:pPr>
        <w:pStyle w:val="ConsPlusNormal"/>
        <w:spacing w:before="220"/>
        <w:ind w:firstLine="540"/>
        <w:jc w:val="both"/>
      </w:pPr>
      <w:r>
        <w:t>2) строительства, реконструкции объектов, не являющихся объектами капитального строительства;</w:t>
      </w:r>
    </w:p>
    <w:p w:rsidR="002B7FD2" w:rsidRDefault="002B7FD2">
      <w:pPr>
        <w:pStyle w:val="ConsPlusNormal"/>
        <w:spacing w:before="220"/>
        <w:ind w:firstLine="540"/>
        <w:jc w:val="both"/>
      </w:pPr>
      <w:r>
        <w:t>3) строительства на земельном участке строений и сооружений вспомогательного использования;</w:t>
      </w:r>
    </w:p>
    <w:p w:rsidR="002B7FD2" w:rsidRDefault="002B7FD2">
      <w:pPr>
        <w:pStyle w:val="ConsPlusNormal"/>
        <w:spacing w:before="220"/>
        <w:ind w:firstLine="540"/>
        <w:jc w:val="both"/>
      </w:pPr>
      <w:r>
        <w:t>4) изменения объектов капитального строительства и (или) их частей,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строительства, реконструкции, установленные градостроительным регламентом;</w:t>
      </w:r>
    </w:p>
    <w:p w:rsidR="002B7FD2" w:rsidRDefault="002B7FD2">
      <w:pPr>
        <w:pStyle w:val="ConsPlusNormal"/>
        <w:spacing w:before="220"/>
        <w:ind w:firstLine="540"/>
        <w:jc w:val="both"/>
      </w:pPr>
      <w:r>
        <w:t>4.1) капитального ремонта объектов капитального строительства;</w:t>
      </w:r>
    </w:p>
    <w:p w:rsidR="002B7FD2" w:rsidRDefault="002B7FD2">
      <w:pPr>
        <w:pStyle w:val="ConsPlusNormal"/>
        <w:spacing w:before="220"/>
        <w:ind w:firstLine="540"/>
        <w:jc w:val="both"/>
      </w:pPr>
      <w:r>
        <w:t>4.2) строительства, реконструкции буровых скважин, предусмотренных подготовленными, согласованными и утвержденными в соответствии с законодательством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работ, связанных с пользованием участками недр;</w:t>
      </w:r>
    </w:p>
    <w:p w:rsidR="002B7FD2" w:rsidRDefault="002B7FD2">
      <w:pPr>
        <w:pStyle w:val="ConsPlusNormal"/>
        <w:spacing w:before="220"/>
        <w:ind w:firstLine="540"/>
        <w:jc w:val="both"/>
      </w:pPr>
      <w:r>
        <w:t>4.3) строительства, реконструкции посольств, консульств и представительств Российской Федерации за рубежом;</w:t>
      </w:r>
    </w:p>
    <w:p w:rsidR="002B7FD2" w:rsidRDefault="002B7FD2" w:rsidP="002B7FD2">
      <w:pPr>
        <w:pStyle w:val="ConsPlusNormal"/>
        <w:spacing w:before="220"/>
        <w:ind w:firstLine="540"/>
        <w:jc w:val="both"/>
      </w:pPr>
      <w:r>
        <w:t>4.4) строительства, реконструкции объектов, предназначенных для транспортировки природного газа под давлением до 0,6 мегапаскаля включительно;</w:t>
      </w:r>
    </w:p>
    <w:p w:rsidR="002B7FD2" w:rsidRDefault="002B7FD2">
      <w:pPr>
        <w:pStyle w:val="ConsPlusNormal"/>
        <w:spacing w:before="220"/>
        <w:ind w:firstLine="540"/>
        <w:jc w:val="both"/>
      </w:pPr>
      <w:r>
        <w:t>5) иных случаях, если в соответствии с настоящим Кодексом, нормативными правовыми актами Правительства Российской Федерации, законодательством субъектов Российской Федерации о градостроительной деятельности получение разрешения на строительство не требуется.</w:t>
      </w:r>
    </w:p>
    <w:sectPr w:rsidR="002B7FD2" w:rsidSect="005D1D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B7FD2"/>
    <w:rsid w:val="002B7FD2"/>
    <w:rsid w:val="00421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31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7F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281</Words>
  <Characters>1608</Characters>
  <Application>Microsoft Office Word</Application>
  <DocSecurity>0</DocSecurity>
  <Lines>13</Lines>
  <Paragraphs>3</Paragraphs>
  <ScaleCrop>false</ScaleCrop>
  <Company>MultiDVD Team</Company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2018-09-19T12:29:00Z</dcterms:created>
  <dcterms:modified xsi:type="dcterms:W3CDTF">2018-09-19T12:35:00Z</dcterms:modified>
</cp:coreProperties>
</file>