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258" w:rsidRPr="003A2258" w:rsidRDefault="003A2258" w:rsidP="003A2258">
      <w:pPr>
        <w:shd w:val="clear" w:color="auto" w:fill="FFFFFF"/>
        <w:spacing w:after="0" w:line="240" w:lineRule="auto"/>
        <w:ind w:firstLine="460"/>
        <w:jc w:val="center"/>
        <w:textAlignment w:val="top"/>
        <w:rPr>
          <w:rFonts w:ascii="Arial" w:eastAsia="Times New Roman" w:hAnsi="Arial" w:cs="Arial"/>
          <w:b/>
          <w:bCs/>
          <w:color w:val="292C2F"/>
          <w:sz w:val="24"/>
          <w:szCs w:val="24"/>
          <w:lang w:eastAsia="ru-RU"/>
        </w:rPr>
      </w:pPr>
      <w:r w:rsidRPr="003A2258">
        <w:rPr>
          <w:rFonts w:ascii="Arial" w:eastAsia="Times New Roman" w:hAnsi="Arial" w:cs="Arial"/>
          <w:b/>
          <w:bCs/>
          <w:color w:val="292C2F"/>
          <w:sz w:val="24"/>
          <w:szCs w:val="24"/>
          <w:lang w:eastAsia="ru-RU"/>
        </w:rPr>
        <w:t>Государственная регистрация права собственности на жилой дом в упрощенном порядке (по дачной амнистии).</w:t>
      </w:r>
    </w:p>
    <w:p w:rsidR="003A2258" w:rsidRDefault="003A2258" w:rsidP="003A2258">
      <w:pPr>
        <w:shd w:val="clear" w:color="auto" w:fill="FFFFFF"/>
        <w:spacing w:after="0" w:line="240" w:lineRule="auto"/>
        <w:ind w:firstLine="460"/>
        <w:jc w:val="center"/>
        <w:textAlignment w:val="top"/>
        <w:rPr>
          <w:rFonts w:ascii="Arial" w:eastAsia="Times New Roman" w:hAnsi="Arial" w:cs="Arial"/>
          <w:color w:val="292C2F"/>
          <w:sz w:val="24"/>
          <w:szCs w:val="24"/>
          <w:lang w:eastAsia="ru-RU"/>
        </w:rPr>
      </w:pPr>
      <w:bookmarkStart w:id="0" w:name="_GoBack"/>
      <w:bookmarkEnd w:id="0"/>
    </w:p>
    <w:p w:rsidR="003A2258" w:rsidRPr="003A2258" w:rsidRDefault="003A2258" w:rsidP="003A2258">
      <w:pPr>
        <w:shd w:val="clear" w:color="auto" w:fill="FFFFFF"/>
        <w:spacing w:after="0" w:line="240" w:lineRule="auto"/>
        <w:ind w:firstLine="460"/>
        <w:jc w:val="both"/>
        <w:textAlignment w:val="top"/>
        <w:rPr>
          <w:rFonts w:ascii="Arial" w:eastAsia="Times New Roman" w:hAnsi="Arial" w:cs="Arial"/>
          <w:color w:val="292C2F"/>
          <w:sz w:val="24"/>
          <w:szCs w:val="24"/>
          <w:lang w:eastAsia="ru-RU"/>
        </w:rPr>
      </w:pPr>
      <w:r w:rsidRPr="003A2258">
        <w:rPr>
          <w:rFonts w:ascii="Arial" w:eastAsia="Times New Roman" w:hAnsi="Arial" w:cs="Arial"/>
          <w:color w:val="292C2F"/>
          <w:sz w:val="24"/>
          <w:szCs w:val="24"/>
          <w:lang w:eastAsia="ru-RU"/>
        </w:rPr>
        <w:t xml:space="preserve">Градостроительный кодекс Российской Федерации (далее – </w:t>
      </w:r>
      <w:proofErr w:type="spellStart"/>
      <w:r w:rsidRPr="003A2258">
        <w:rPr>
          <w:rFonts w:ascii="Arial" w:eastAsia="Times New Roman" w:hAnsi="Arial" w:cs="Arial"/>
          <w:color w:val="292C2F"/>
          <w:sz w:val="24"/>
          <w:szCs w:val="24"/>
          <w:lang w:eastAsia="ru-RU"/>
        </w:rPr>
        <w:t>ГрК</w:t>
      </w:r>
      <w:proofErr w:type="spellEnd"/>
      <w:r w:rsidRPr="003A2258">
        <w:rPr>
          <w:rFonts w:ascii="Arial" w:eastAsia="Times New Roman" w:hAnsi="Arial" w:cs="Arial"/>
          <w:color w:val="292C2F"/>
          <w:sz w:val="24"/>
          <w:szCs w:val="24"/>
          <w:lang w:eastAsia="ru-RU"/>
        </w:rPr>
        <w:t xml:space="preserve">) (часть 2 статьи 49) </w:t>
      </w:r>
      <w:proofErr w:type="gramStart"/>
      <w:r w:rsidRPr="003A2258">
        <w:rPr>
          <w:rFonts w:ascii="Arial" w:eastAsia="Times New Roman" w:hAnsi="Arial" w:cs="Arial"/>
          <w:color w:val="292C2F"/>
          <w:sz w:val="24"/>
          <w:szCs w:val="24"/>
          <w:lang w:eastAsia="ru-RU"/>
        </w:rPr>
        <w:t>выделяет</w:t>
      </w:r>
      <w:proofErr w:type="gramEnd"/>
      <w:r w:rsidRPr="003A2258">
        <w:rPr>
          <w:rFonts w:ascii="Arial" w:eastAsia="Times New Roman" w:hAnsi="Arial" w:cs="Arial"/>
          <w:color w:val="292C2F"/>
          <w:sz w:val="24"/>
          <w:szCs w:val="24"/>
          <w:lang w:eastAsia="ru-RU"/>
        </w:rPr>
        <w:t xml:space="preserve"> в том числе такие виды объектов капитального строительства, как объекты индивидуального жилищного строительства, под которыми понимаются отдельно стоящие жилые дома с количеством этажей не более чем три, предназначенные для проживания одной семьи.</w:t>
      </w:r>
    </w:p>
    <w:p w:rsidR="003A2258" w:rsidRPr="003A2258" w:rsidRDefault="003A2258" w:rsidP="003A2258">
      <w:pPr>
        <w:shd w:val="clear" w:color="auto" w:fill="FFFFFF"/>
        <w:spacing w:after="0" w:line="240" w:lineRule="auto"/>
        <w:ind w:firstLine="460"/>
        <w:jc w:val="both"/>
        <w:textAlignment w:val="top"/>
        <w:rPr>
          <w:rFonts w:ascii="Arial" w:eastAsia="Times New Roman" w:hAnsi="Arial" w:cs="Arial"/>
          <w:color w:val="292C2F"/>
          <w:sz w:val="24"/>
          <w:szCs w:val="24"/>
          <w:lang w:eastAsia="ru-RU"/>
        </w:rPr>
      </w:pPr>
      <w:proofErr w:type="gramStart"/>
      <w:r w:rsidRPr="003A2258">
        <w:rPr>
          <w:rFonts w:ascii="Arial" w:eastAsia="Times New Roman" w:hAnsi="Arial" w:cs="Arial"/>
          <w:color w:val="292C2F"/>
          <w:sz w:val="24"/>
          <w:szCs w:val="24"/>
          <w:lang w:eastAsia="ru-RU"/>
        </w:rPr>
        <w:t>В силу статьи 222 Гражданского кодекса Российской Федерации здание, сооружение или другое строение, возведенные,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созданные без получения на это необходимых разрешений или с нарушением градостроительных и строительных норм и правил является самовольной постройкой;</w:t>
      </w:r>
      <w:proofErr w:type="gramEnd"/>
      <w:r w:rsidRPr="003A2258">
        <w:rPr>
          <w:rFonts w:ascii="Arial" w:eastAsia="Times New Roman" w:hAnsi="Arial" w:cs="Arial"/>
          <w:color w:val="292C2F"/>
          <w:sz w:val="24"/>
          <w:szCs w:val="24"/>
          <w:lang w:eastAsia="ru-RU"/>
        </w:rPr>
        <w:t xml:space="preserve"> лицо, осуществившее самовольную постройку, не приобретает на нее право собственности.</w:t>
      </w:r>
    </w:p>
    <w:p w:rsidR="003A2258" w:rsidRPr="003A2258" w:rsidRDefault="003A2258" w:rsidP="003A2258">
      <w:pPr>
        <w:shd w:val="clear" w:color="auto" w:fill="FFFFFF"/>
        <w:spacing w:after="0" w:line="240" w:lineRule="auto"/>
        <w:ind w:firstLine="460"/>
        <w:jc w:val="both"/>
        <w:textAlignment w:val="top"/>
        <w:rPr>
          <w:rFonts w:ascii="Arial" w:eastAsia="Times New Roman" w:hAnsi="Arial" w:cs="Arial"/>
          <w:color w:val="292C2F"/>
          <w:sz w:val="24"/>
          <w:szCs w:val="24"/>
          <w:lang w:eastAsia="ru-RU"/>
        </w:rPr>
      </w:pPr>
      <w:proofErr w:type="gramStart"/>
      <w:r w:rsidRPr="003A2258">
        <w:rPr>
          <w:rFonts w:ascii="Arial" w:eastAsia="Times New Roman" w:hAnsi="Arial" w:cs="Arial"/>
          <w:color w:val="292C2F"/>
          <w:sz w:val="24"/>
          <w:szCs w:val="24"/>
          <w:lang w:eastAsia="ru-RU"/>
        </w:rPr>
        <w:t xml:space="preserve">Согласно части 2 статьи 51 </w:t>
      </w:r>
      <w:proofErr w:type="spellStart"/>
      <w:r w:rsidRPr="003A2258">
        <w:rPr>
          <w:rFonts w:ascii="Arial" w:eastAsia="Times New Roman" w:hAnsi="Arial" w:cs="Arial"/>
          <w:color w:val="292C2F"/>
          <w:sz w:val="24"/>
          <w:szCs w:val="24"/>
          <w:lang w:eastAsia="ru-RU"/>
        </w:rPr>
        <w:t>ГрК</w:t>
      </w:r>
      <w:proofErr w:type="spellEnd"/>
      <w:r w:rsidRPr="003A2258">
        <w:rPr>
          <w:rFonts w:ascii="Arial" w:eastAsia="Times New Roman" w:hAnsi="Arial" w:cs="Arial"/>
          <w:color w:val="292C2F"/>
          <w:sz w:val="24"/>
          <w:szCs w:val="24"/>
          <w:lang w:eastAsia="ru-RU"/>
        </w:rPr>
        <w:t xml:space="preserve">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названной статьей. № 218-ФЗ «О государственной регистрации недвижимости» (далее – Закон о регистрации государственный кадастровый учет и государственная регистрация прав на жилой дом осуществляются на основании технического плана и правоустанавливающего документа на земельный участок, на котором расположен жилой дом, или документа</w:t>
      </w:r>
      <w:proofErr w:type="gramEnd"/>
      <w:r w:rsidRPr="003A2258">
        <w:rPr>
          <w:rFonts w:ascii="Arial" w:eastAsia="Times New Roman" w:hAnsi="Arial" w:cs="Arial"/>
          <w:color w:val="292C2F"/>
          <w:sz w:val="24"/>
          <w:szCs w:val="24"/>
          <w:lang w:eastAsia="ru-RU"/>
        </w:rPr>
        <w:t>, подтверждающего в соответствии с Земельным кодексом Российской Федерации возможность размещения жилого дома без предоставления земельного участка или установления сервитута (соответствующие сведения указываются в техническом плане на основании декларации, составленной и заверенной правообладателем объекта недвижимости).</w:t>
      </w:r>
    </w:p>
    <w:p w:rsidR="003A2258" w:rsidRPr="003A2258" w:rsidRDefault="003A2258" w:rsidP="003A2258">
      <w:pPr>
        <w:spacing w:after="0" w:line="240" w:lineRule="auto"/>
        <w:jc w:val="both"/>
        <w:rPr>
          <w:rFonts w:ascii="Arial" w:eastAsia="Times New Roman" w:hAnsi="Arial" w:cs="Arial"/>
          <w:color w:val="292C2F"/>
          <w:sz w:val="21"/>
          <w:szCs w:val="21"/>
          <w:lang w:eastAsia="ru-RU"/>
        </w:rPr>
      </w:pPr>
      <w:proofErr w:type="gramStart"/>
      <w:r w:rsidRPr="003A2258">
        <w:rPr>
          <w:rFonts w:ascii="Arial" w:eastAsia="Times New Roman" w:hAnsi="Arial" w:cs="Arial"/>
          <w:color w:val="292C2F"/>
          <w:sz w:val="21"/>
          <w:szCs w:val="21"/>
          <w:lang w:eastAsia="ru-RU"/>
        </w:rPr>
        <w:t>В соответствии с положениями части 7 статьи 70 Закона о регистрации до 01.03.2020 основаниями для государственного кадастрового учета и (или) государственной регистрации прав на жилой дом, создаваемый или созданный на земельном участке, предназначенном для индивидуального жилищного строительства, или на земельном участке, расположенном в границах населенного пункта и предназначенном для ведения личного подсобного хозяйства (на приусадебном земельном участке), являются только технический</w:t>
      </w:r>
      <w:proofErr w:type="gramEnd"/>
      <w:r w:rsidRPr="003A2258">
        <w:rPr>
          <w:rFonts w:ascii="Arial" w:eastAsia="Times New Roman" w:hAnsi="Arial" w:cs="Arial"/>
          <w:color w:val="292C2F"/>
          <w:sz w:val="21"/>
          <w:szCs w:val="21"/>
          <w:lang w:eastAsia="ru-RU"/>
        </w:rPr>
        <w:t xml:space="preserve"> план и правоустанавливающий документ на земельный участок, если в Едином государственном реестре недвижимости (далее – ЕГРН) не зарегистрировано право заявителя на земельный участок, на котором расположен жилой дом; </w:t>
      </w:r>
      <w:proofErr w:type="gramStart"/>
      <w:r w:rsidRPr="003A2258">
        <w:rPr>
          <w:rFonts w:ascii="Arial" w:eastAsia="Times New Roman" w:hAnsi="Arial" w:cs="Arial"/>
          <w:color w:val="292C2F"/>
          <w:sz w:val="21"/>
          <w:szCs w:val="21"/>
          <w:lang w:eastAsia="ru-RU"/>
        </w:rPr>
        <w:t>в данном случае сведения о жилом доме, за исключением сведений о его местоположении на земельном участке, указываются в техническом плане на основании представленных заказчиком кадастровых работ разрешения на строительство и проектной документации на жилой дом (при ее наличии) либо декларации об объекте недвижимости, предусмотренной частью 11 статьи 24 Закона о регистрации (в случае, если проектная документация не изготавливалась).</w:t>
      </w:r>
      <w:proofErr w:type="gramEnd"/>
    </w:p>
    <w:p w:rsidR="003A2258" w:rsidRPr="003A2258" w:rsidRDefault="003A2258" w:rsidP="003A2258">
      <w:pPr>
        <w:shd w:val="clear" w:color="auto" w:fill="FFFFFF"/>
        <w:spacing w:after="0" w:line="240" w:lineRule="auto"/>
        <w:ind w:firstLine="460"/>
        <w:jc w:val="both"/>
        <w:textAlignment w:val="top"/>
        <w:rPr>
          <w:rFonts w:ascii="Arial" w:eastAsia="Times New Roman" w:hAnsi="Arial" w:cs="Arial"/>
          <w:color w:val="292C2F"/>
          <w:sz w:val="24"/>
          <w:szCs w:val="24"/>
          <w:lang w:eastAsia="ru-RU"/>
        </w:rPr>
      </w:pPr>
      <w:r w:rsidRPr="003A2258">
        <w:rPr>
          <w:rFonts w:ascii="Arial" w:eastAsia="Times New Roman" w:hAnsi="Arial" w:cs="Arial"/>
          <w:color w:val="292C2F"/>
          <w:sz w:val="24"/>
          <w:szCs w:val="24"/>
          <w:lang w:eastAsia="ru-RU"/>
        </w:rPr>
        <w:t xml:space="preserve">Так, в силу части 17 статьи 51 </w:t>
      </w:r>
      <w:proofErr w:type="spellStart"/>
      <w:r w:rsidRPr="003A2258">
        <w:rPr>
          <w:rFonts w:ascii="Arial" w:eastAsia="Times New Roman" w:hAnsi="Arial" w:cs="Arial"/>
          <w:color w:val="292C2F"/>
          <w:sz w:val="24"/>
          <w:szCs w:val="24"/>
          <w:lang w:eastAsia="ru-RU"/>
        </w:rPr>
        <w:t>ГрК</w:t>
      </w:r>
      <w:proofErr w:type="spellEnd"/>
      <w:r w:rsidRPr="003A2258">
        <w:rPr>
          <w:rFonts w:ascii="Arial" w:eastAsia="Times New Roman" w:hAnsi="Arial" w:cs="Arial"/>
          <w:color w:val="292C2F"/>
          <w:sz w:val="24"/>
          <w:szCs w:val="24"/>
          <w:lang w:eastAsia="ru-RU"/>
        </w:rPr>
        <w:t xml:space="preserve"> выдача разрешения на строительство не требуется в то числе в случае строительства на земельном участке, предоставленном для ведения садоводства, дачного хозяйства. При этом строительство объектов индивидуального жилищного строительства на земельном участке, предназначенном для индивидуального жилищного строительства, или на земельном участке, расположенном в границах населенного пункта и предназначенном для ведения личного подсобного хозяйства (на приусадебном земельном участке) согласно части 17 статьи 51 </w:t>
      </w:r>
      <w:proofErr w:type="spellStart"/>
      <w:r w:rsidRPr="003A2258">
        <w:rPr>
          <w:rFonts w:ascii="Arial" w:eastAsia="Times New Roman" w:hAnsi="Arial" w:cs="Arial"/>
          <w:color w:val="292C2F"/>
          <w:sz w:val="24"/>
          <w:szCs w:val="24"/>
          <w:lang w:eastAsia="ru-RU"/>
        </w:rPr>
        <w:t>ГрК</w:t>
      </w:r>
      <w:proofErr w:type="spellEnd"/>
      <w:r w:rsidRPr="003A2258">
        <w:rPr>
          <w:rFonts w:ascii="Arial" w:eastAsia="Times New Roman" w:hAnsi="Arial" w:cs="Arial"/>
          <w:color w:val="292C2F"/>
          <w:sz w:val="24"/>
          <w:szCs w:val="24"/>
          <w:lang w:eastAsia="ru-RU"/>
        </w:rPr>
        <w:t xml:space="preserve"> к таким исключениям не относится.</w:t>
      </w:r>
    </w:p>
    <w:p w:rsidR="003A2258" w:rsidRPr="003A2258" w:rsidRDefault="003A2258" w:rsidP="003A2258">
      <w:pPr>
        <w:shd w:val="clear" w:color="auto" w:fill="FFFFFF"/>
        <w:spacing w:after="0" w:line="240" w:lineRule="auto"/>
        <w:ind w:firstLine="460"/>
        <w:jc w:val="both"/>
        <w:textAlignment w:val="top"/>
        <w:rPr>
          <w:rFonts w:ascii="Arial" w:eastAsia="Times New Roman" w:hAnsi="Arial" w:cs="Arial"/>
          <w:color w:val="292C2F"/>
          <w:sz w:val="24"/>
          <w:szCs w:val="24"/>
          <w:lang w:eastAsia="ru-RU"/>
        </w:rPr>
      </w:pPr>
      <w:r w:rsidRPr="003A2258">
        <w:rPr>
          <w:rFonts w:ascii="Arial" w:eastAsia="Times New Roman" w:hAnsi="Arial" w:cs="Arial"/>
          <w:color w:val="292C2F"/>
          <w:sz w:val="24"/>
          <w:szCs w:val="24"/>
          <w:lang w:eastAsia="ru-RU"/>
        </w:rPr>
        <w:t xml:space="preserve">Таким образом, в случае, если жилой дом возведен на земельном участке, предоставленном для ведения дачного хозяйства, получение разрешения на </w:t>
      </w:r>
      <w:r w:rsidRPr="003A2258">
        <w:rPr>
          <w:rFonts w:ascii="Arial" w:eastAsia="Times New Roman" w:hAnsi="Arial" w:cs="Arial"/>
          <w:color w:val="292C2F"/>
          <w:sz w:val="24"/>
          <w:szCs w:val="24"/>
          <w:lang w:eastAsia="ru-RU"/>
        </w:rPr>
        <w:lastRenderedPageBreak/>
        <w:t xml:space="preserve">строительство не требуется. </w:t>
      </w:r>
      <w:proofErr w:type="gramStart"/>
      <w:r w:rsidRPr="003A2258">
        <w:rPr>
          <w:rFonts w:ascii="Arial" w:eastAsia="Times New Roman" w:hAnsi="Arial" w:cs="Arial"/>
          <w:color w:val="292C2F"/>
          <w:sz w:val="24"/>
          <w:szCs w:val="24"/>
          <w:lang w:eastAsia="ru-RU"/>
        </w:rPr>
        <w:t xml:space="preserve">Если же жилой дом расположен на земельном участке, предназначенном для индивидуального жилищного строительства, или на земельном участке, расположенном в границах населенного пункта и предназначенном для ведения личного подсобного хозяйства (на приусадебном земельном участке), то строительство такого жилого дома должно осуществляться с соблюдением порядка, установленного </w:t>
      </w:r>
      <w:proofErr w:type="spellStart"/>
      <w:r w:rsidRPr="003A2258">
        <w:rPr>
          <w:rFonts w:ascii="Arial" w:eastAsia="Times New Roman" w:hAnsi="Arial" w:cs="Arial"/>
          <w:color w:val="292C2F"/>
          <w:sz w:val="24"/>
          <w:szCs w:val="24"/>
          <w:lang w:eastAsia="ru-RU"/>
        </w:rPr>
        <w:t>ГрК</w:t>
      </w:r>
      <w:proofErr w:type="spellEnd"/>
      <w:r w:rsidRPr="003A2258">
        <w:rPr>
          <w:rFonts w:ascii="Arial" w:eastAsia="Times New Roman" w:hAnsi="Arial" w:cs="Arial"/>
          <w:color w:val="292C2F"/>
          <w:sz w:val="24"/>
          <w:szCs w:val="24"/>
          <w:lang w:eastAsia="ru-RU"/>
        </w:rPr>
        <w:t xml:space="preserve"> (в том числе при наличии разрешения на строительство).</w:t>
      </w:r>
      <w:proofErr w:type="gramEnd"/>
      <w:r w:rsidRPr="003A2258">
        <w:rPr>
          <w:rFonts w:ascii="Arial" w:eastAsia="Times New Roman" w:hAnsi="Arial" w:cs="Arial"/>
          <w:color w:val="292C2F"/>
          <w:sz w:val="24"/>
          <w:szCs w:val="24"/>
          <w:lang w:eastAsia="ru-RU"/>
        </w:rPr>
        <w:t xml:space="preserve"> Нарушение такого порядка свидетельствует о том, что данный объект обладает признаками самовольной постройки.</w:t>
      </w:r>
    </w:p>
    <w:p w:rsidR="003A2258" w:rsidRPr="003A2258" w:rsidRDefault="003A2258" w:rsidP="003A2258">
      <w:pPr>
        <w:shd w:val="clear" w:color="auto" w:fill="FFFFFF"/>
        <w:spacing w:after="0" w:line="240" w:lineRule="auto"/>
        <w:ind w:firstLine="460"/>
        <w:jc w:val="both"/>
        <w:textAlignment w:val="top"/>
        <w:rPr>
          <w:rFonts w:ascii="Arial" w:eastAsia="Times New Roman" w:hAnsi="Arial" w:cs="Arial"/>
          <w:color w:val="292C2F"/>
          <w:sz w:val="24"/>
          <w:szCs w:val="24"/>
          <w:lang w:eastAsia="ru-RU"/>
        </w:rPr>
      </w:pPr>
      <w:proofErr w:type="gramStart"/>
      <w:r w:rsidRPr="003A2258">
        <w:rPr>
          <w:rFonts w:ascii="Arial" w:eastAsia="Times New Roman" w:hAnsi="Arial" w:cs="Arial"/>
          <w:color w:val="292C2F"/>
          <w:sz w:val="24"/>
          <w:szCs w:val="24"/>
          <w:lang w:eastAsia="ru-RU"/>
        </w:rPr>
        <w:t>В силу положений части 10 статьи 40 Федерального закона от 13.07.2015 № 218-ФЗ «О государственной регистрации недвижимости» (далее – Закон о регистрации государственный кадастровый учет и государственная регистрация прав на жилой дом осуществляются на основании технического плана и правоустанавливающего документа на земельный участок, на котором расположен жилой дом, или документа, подтверждающего в соответствии с Земельным кодексом Российской Федерации возможность размещения жилого дома</w:t>
      </w:r>
      <w:proofErr w:type="gramEnd"/>
      <w:r w:rsidRPr="003A2258">
        <w:rPr>
          <w:rFonts w:ascii="Arial" w:eastAsia="Times New Roman" w:hAnsi="Arial" w:cs="Arial"/>
          <w:color w:val="292C2F"/>
          <w:sz w:val="24"/>
          <w:szCs w:val="24"/>
          <w:lang w:eastAsia="ru-RU"/>
        </w:rPr>
        <w:t xml:space="preserve"> без предоставления земельного участка или установления сервитута (соответствующие сведения указываются в техническом плане на основании декларации, составленной и заверенной правообладателем объекта недвижимости).</w:t>
      </w:r>
    </w:p>
    <w:p w:rsidR="003A2258" w:rsidRPr="003A2258" w:rsidRDefault="003A2258" w:rsidP="003A2258">
      <w:pPr>
        <w:spacing w:after="0" w:line="240" w:lineRule="auto"/>
        <w:jc w:val="both"/>
        <w:rPr>
          <w:rFonts w:ascii="Arial" w:eastAsia="Times New Roman" w:hAnsi="Arial" w:cs="Arial"/>
          <w:color w:val="292C2F"/>
          <w:sz w:val="21"/>
          <w:szCs w:val="21"/>
          <w:lang w:eastAsia="ru-RU"/>
        </w:rPr>
      </w:pPr>
      <w:proofErr w:type="gramStart"/>
      <w:r w:rsidRPr="003A2258">
        <w:rPr>
          <w:rFonts w:ascii="Arial" w:eastAsia="Times New Roman" w:hAnsi="Arial" w:cs="Arial"/>
          <w:color w:val="292C2F"/>
          <w:sz w:val="21"/>
          <w:szCs w:val="21"/>
          <w:lang w:eastAsia="ru-RU"/>
        </w:rPr>
        <w:t>В соответствии с положениями части 7 статьи 70 Закона о регистрации до 01.03.2020 основаниями для государственного кадастрового учета и (или) государственной регистрации прав на жилой дом, создаваемый или созданный на земельном участке, предназначенном для индивидуального жилищного строительства, или на земельном участке, расположенном в границах населенного пункта и предназначенном для ведения личного подсобного хозяйства (на приусадебном земельном участке), являются только технический</w:t>
      </w:r>
      <w:proofErr w:type="gramEnd"/>
      <w:r w:rsidRPr="003A2258">
        <w:rPr>
          <w:rFonts w:ascii="Arial" w:eastAsia="Times New Roman" w:hAnsi="Arial" w:cs="Arial"/>
          <w:color w:val="292C2F"/>
          <w:sz w:val="21"/>
          <w:szCs w:val="21"/>
          <w:lang w:eastAsia="ru-RU"/>
        </w:rPr>
        <w:t xml:space="preserve"> план и правоустанавливающий документ на земельный участок, если в Едином государственном реестре недвижимости (далее – ЕГРН) не зарегистрировано право заявителя на земельный участок, на котором расположен жилой дом; </w:t>
      </w:r>
      <w:proofErr w:type="gramStart"/>
      <w:r w:rsidRPr="003A2258">
        <w:rPr>
          <w:rFonts w:ascii="Arial" w:eastAsia="Times New Roman" w:hAnsi="Arial" w:cs="Arial"/>
          <w:color w:val="292C2F"/>
          <w:sz w:val="21"/>
          <w:szCs w:val="21"/>
          <w:lang w:eastAsia="ru-RU"/>
        </w:rPr>
        <w:t>в данном случае сведения о жилом доме, за исключением сведений о его местоположении на земельном участке, указываются в техническом плане на основании представленных заказчиком кадастровых работ разрешения на строительство и проектной документации на жилой дом (при ее наличии) либо декларации об объекте недвижимости, предусмотренной частью 11 статьи 24 Закона о регистрации (в случае, если проектная документация не изготавливалась).</w:t>
      </w:r>
      <w:proofErr w:type="gramEnd"/>
    </w:p>
    <w:p w:rsidR="000E2AB0" w:rsidRDefault="000E2AB0"/>
    <w:sectPr w:rsidR="000E2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258"/>
    <w:rsid w:val="000E2AB0"/>
    <w:rsid w:val="003A2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72208">
      <w:bodyDiv w:val="1"/>
      <w:marLeft w:val="0"/>
      <w:marRight w:val="0"/>
      <w:marTop w:val="0"/>
      <w:marBottom w:val="0"/>
      <w:divBdr>
        <w:top w:val="none" w:sz="0" w:space="0" w:color="auto"/>
        <w:left w:val="none" w:sz="0" w:space="0" w:color="auto"/>
        <w:bottom w:val="none" w:sz="0" w:space="0" w:color="auto"/>
        <w:right w:val="none" w:sz="0" w:space="0" w:color="auto"/>
      </w:divBdr>
    </w:div>
    <w:div w:id="211053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Arx</cp:lastModifiedBy>
  <cp:revision>1</cp:revision>
  <cp:lastPrinted>2022-02-11T07:50:00Z</cp:lastPrinted>
  <dcterms:created xsi:type="dcterms:W3CDTF">2022-02-11T07:49:00Z</dcterms:created>
  <dcterms:modified xsi:type="dcterms:W3CDTF">2022-02-11T07:50:00Z</dcterms:modified>
</cp:coreProperties>
</file>