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CE" w:rsidRDefault="002D45C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D45CE" w:rsidRDefault="002D45C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D45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45CE" w:rsidRDefault="002D45CE">
            <w:pPr>
              <w:pStyle w:val="ConsPlusNormal"/>
            </w:pPr>
            <w:r>
              <w:t>21 сентября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D45CE" w:rsidRDefault="002D45CE">
            <w:pPr>
              <w:pStyle w:val="ConsPlusNormal"/>
              <w:jc w:val="right"/>
            </w:pPr>
            <w:r>
              <w:t>N 647</w:t>
            </w:r>
          </w:p>
        </w:tc>
      </w:tr>
    </w:tbl>
    <w:p w:rsidR="002D45CE" w:rsidRDefault="002D45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5CE" w:rsidRDefault="002D45CE">
      <w:pPr>
        <w:pStyle w:val="ConsPlusNormal"/>
        <w:jc w:val="both"/>
      </w:pPr>
    </w:p>
    <w:p w:rsidR="002D45CE" w:rsidRDefault="002D45CE">
      <w:pPr>
        <w:pStyle w:val="ConsPlusTitle"/>
        <w:jc w:val="center"/>
      </w:pPr>
      <w:r>
        <w:t>УКАЗ</w:t>
      </w:r>
    </w:p>
    <w:p w:rsidR="002D45CE" w:rsidRDefault="002D45CE">
      <w:pPr>
        <w:pStyle w:val="ConsPlusTitle"/>
        <w:jc w:val="center"/>
      </w:pPr>
    </w:p>
    <w:p w:rsidR="002D45CE" w:rsidRDefault="002D45CE">
      <w:pPr>
        <w:pStyle w:val="ConsPlusTitle"/>
        <w:jc w:val="center"/>
      </w:pPr>
      <w:r>
        <w:t>ПРЕЗИДЕНТА РОССИЙСКОЙ ФЕДЕРАЦИИ</w:t>
      </w:r>
    </w:p>
    <w:p w:rsidR="002D45CE" w:rsidRDefault="002D45CE">
      <w:pPr>
        <w:pStyle w:val="ConsPlusTitle"/>
        <w:jc w:val="center"/>
      </w:pPr>
    </w:p>
    <w:p w:rsidR="002D45CE" w:rsidRDefault="002D45CE">
      <w:pPr>
        <w:pStyle w:val="ConsPlusTitle"/>
        <w:jc w:val="center"/>
      </w:pPr>
      <w:r>
        <w:t>ОБ ОБЪЯВЛЕНИИ ЧАСТИЧНОЙ МОБИЛИЗАЦИИ В РОССИЙСКОЙ ФЕДЕРАЦИИ</w:t>
      </w:r>
    </w:p>
    <w:p w:rsidR="002D45CE" w:rsidRDefault="002D45CE">
      <w:pPr>
        <w:pStyle w:val="ConsPlusNormal"/>
        <w:jc w:val="center"/>
      </w:pPr>
    </w:p>
    <w:p w:rsidR="002D45CE" w:rsidRDefault="002D45CE">
      <w:pPr>
        <w:pStyle w:val="ConsPlusNormal"/>
        <w:ind w:firstLine="540"/>
        <w:jc w:val="both"/>
      </w:pPr>
      <w:r>
        <w:t xml:space="preserve">В соответствии с федеральными законами от 31 мая 1996 г. </w:t>
      </w:r>
      <w:hyperlink r:id="rId6">
        <w:r>
          <w:rPr>
            <w:color w:val="0000FF"/>
          </w:rPr>
          <w:t>N 61-ФЗ</w:t>
        </w:r>
      </w:hyperlink>
      <w:r>
        <w:t xml:space="preserve"> "Об обороне", от 26 февраля 1997 г. </w:t>
      </w:r>
      <w:hyperlink r:id="rId7">
        <w:r>
          <w:rPr>
            <w:color w:val="0000FF"/>
          </w:rPr>
          <w:t>N 31-ФЗ</w:t>
        </w:r>
      </w:hyperlink>
      <w:r>
        <w:t xml:space="preserve"> "О мобилизационной подготовке и мобилизации в Российской Федерации" и от 28 марта 1998 г. </w:t>
      </w:r>
      <w:hyperlink r:id="rId8">
        <w:r>
          <w:rPr>
            <w:color w:val="0000FF"/>
          </w:rPr>
          <w:t>N 53-ФЗ</w:t>
        </w:r>
      </w:hyperlink>
      <w:r>
        <w:t xml:space="preserve"> "О воинской обязанности и военной службе" постановляю: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1. Объявить с 21 сентября 2022 г. в Российской Федерации частичную мобилизацию.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2. Осуществить призыв граждан Российской Федерации на военную службу по мобилизации в Вооруженные Силы Российской Федерации. Граждане Российской Федерации, призванные на военную службу по мобилизации, имеют статус военнослужащих, проходящих военную службу в Вооруженных Силах Российской Федерации по контракту.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3. Установить, что уровень денежного содержания граждан Российской Федерации, призванных на военную службу по мобилизации в Вооруженные Силы Российской Федерации, соответствует уровню денежного содержания военнослужащих, проходящих военную службу в Вооруженных Силах Российской Федерации по контракту.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4. Контракты о прохождении военной службы, заключенные военнослужащими, продолжают свое действие до окончания периода частичной мобилизации, за исключением случаев увольнения военнослужащих с военной службы по основаниям, установленным настоящим Указом.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5. Установить в период частичной мобилизации следующие основания увольнения с военной службы военнослужащих, проходящих военную службу по контракту, а также граждан Российской Федерации, призванных на военную службу по мобилизации в Вооруженные Силы Российской Федерации: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а) по возрасту - по достижении ими предельного возраста пребывания на военной службе;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б) по состоянию здоровья - в связи с признанием их военно-врачебной комиссией не годными к военной службе, за исключением военнослужащих, изъявивших желание продолжить военную службу на воинских должностях, которые могут замещаться указанными военнослужащими;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в) в связи с вступлением в законную силу приговора суда о назначении наказания в виде лишения свободы.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6. Правительству Российской Федерации: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а) осуществлять финансирование мероприятий по проведению частичной мобилизации;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б) принять необходимые меры для удовлетворения потребностей Вооруженных Сил Российской Федерации, других войск, воинских формирований и органов в период частичной мобилизации.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7. Для служебного пользования.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8. Высшим должностным лицам субъектов Российской Федерации обеспечить призыв граждан на военную службу по мобилизации в Вооруженные Силы Российской Федерации в количестве и в сроки, которые определяются Министерством обороны Российской Федерации для каждого субъекта Российской Федерации.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9. Предоставить гражданам Российской Федерации, работающим в организациях оборонно-</w:t>
      </w:r>
      <w:r>
        <w:lastRenderedPageBreak/>
        <w:t>промышленного комплекса, право на отсрочку от призыва на военную службу по мобилизации (на период работы в этих организациях). Категории граждан Российской Федерации, которым предоставляется право на отсрочку, и порядок его предоставления определяются Правительством Российской Федерации.</w:t>
      </w:r>
    </w:p>
    <w:p w:rsidR="002D45CE" w:rsidRDefault="002D45CE">
      <w:pPr>
        <w:pStyle w:val="ConsPlusNormal"/>
        <w:spacing w:before="200"/>
        <w:ind w:firstLine="540"/>
        <w:jc w:val="both"/>
      </w:pPr>
      <w:r>
        <w:t>10. Настоящий Указ вступает в силу со дня его официального опубликования.</w:t>
      </w:r>
    </w:p>
    <w:p w:rsidR="002D45CE" w:rsidRDefault="002D45CE">
      <w:pPr>
        <w:pStyle w:val="ConsPlusNormal"/>
        <w:ind w:firstLine="540"/>
        <w:jc w:val="both"/>
      </w:pPr>
    </w:p>
    <w:p w:rsidR="002D45CE" w:rsidRDefault="002D45CE">
      <w:pPr>
        <w:pStyle w:val="ConsPlusNormal"/>
        <w:jc w:val="right"/>
      </w:pPr>
      <w:r>
        <w:t>Президент</w:t>
      </w:r>
    </w:p>
    <w:p w:rsidR="002D45CE" w:rsidRDefault="002D45CE">
      <w:pPr>
        <w:pStyle w:val="ConsPlusNormal"/>
        <w:jc w:val="right"/>
      </w:pPr>
      <w:r>
        <w:t>Российской Федерации</w:t>
      </w:r>
    </w:p>
    <w:p w:rsidR="002D45CE" w:rsidRDefault="002D45CE">
      <w:pPr>
        <w:pStyle w:val="ConsPlusNormal"/>
        <w:jc w:val="right"/>
      </w:pPr>
      <w:r>
        <w:t>В.ПУТИН</w:t>
      </w:r>
    </w:p>
    <w:p w:rsidR="002D45CE" w:rsidRDefault="002D45CE">
      <w:pPr>
        <w:pStyle w:val="ConsPlusNormal"/>
      </w:pPr>
      <w:r>
        <w:t>Москва, Кремль</w:t>
      </w:r>
    </w:p>
    <w:p w:rsidR="002D45CE" w:rsidRDefault="002D45CE">
      <w:pPr>
        <w:pStyle w:val="ConsPlusNormal"/>
        <w:spacing w:before="200"/>
      </w:pPr>
      <w:r>
        <w:t>21 сентября 2022 года</w:t>
      </w:r>
    </w:p>
    <w:p w:rsidR="002D45CE" w:rsidRDefault="002D45CE">
      <w:pPr>
        <w:pStyle w:val="ConsPlusNormal"/>
        <w:spacing w:before="200"/>
      </w:pPr>
      <w:r>
        <w:t>N 647</w:t>
      </w:r>
    </w:p>
    <w:p w:rsidR="002D45CE" w:rsidRDefault="002D45CE">
      <w:pPr>
        <w:pStyle w:val="ConsPlusNormal"/>
        <w:jc w:val="both"/>
      </w:pPr>
    </w:p>
    <w:p w:rsidR="002D45CE" w:rsidRDefault="002D45CE">
      <w:pPr>
        <w:pStyle w:val="ConsPlusNormal"/>
        <w:jc w:val="both"/>
      </w:pPr>
    </w:p>
    <w:p w:rsidR="002D45CE" w:rsidRDefault="002D45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5CE" w:rsidRDefault="002D45CE">
      <w:bookmarkStart w:id="0" w:name="_GoBack"/>
      <w:bookmarkEnd w:id="0"/>
    </w:p>
    <w:sectPr w:rsidR="002D45CE" w:rsidSect="00B0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CE"/>
    <w:rsid w:val="002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5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D45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D45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5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D45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D45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3EF428D0F34A1AA69E75DCAE3B42BDEC4263912C4586DF9DF1258B9FDD28E9F7551830B81E5891EBA11C7A630050696019C757F06FD4F6FO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53EF428D0F34A1AA69E75DCAE3B42BDEC4263A1BC6586DF9DF1258B9FDD28E9F7551830B81E58D13BA11C7A630050696019C757F06FD4F6FO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53EF428D0F34A1AA69E75DCAE3B42BDEC4253214C4586DF9DF1258B9FDD28E9F7551830B81E58D14BA11C7A630050696019C757F06FD4F6FO5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2022-09-26T12:14:00Z</dcterms:created>
  <dcterms:modified xsi:type="dcterms:W3CDTF">2022-09-26T12:16:00Z</dcterms:modified>
</cp:coreProperties>
</file>