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B2F" w:rsidRPr="00CF67F0" w:rsidRDefault="00464B2F" w:rsidP="00464B2F">
      <w:pPr>
        <w:pStyle w:val="a3"/>
        <w:spacing w:before="0" w:beforeAutospacing="0" w:after="0" w:afterAutospacing="0" w:line="321" w:lineRule="atLeast"/>
        <w:jc w:val="center"/>
        <w:rPr>
          <w:rFonts w:ascii="clear_sans_lightregular" w:hAnsi="clear_sans_lightregular"/>
          <w:b/>
          <w:color w:val="000000"/>
          <w:sz w:val="28"/>
          <w:szCs w:val="28"/>
        </w:rPr>
      </w:pPr>
      <w:r w:rsidRPr="00CF67F0">
        <w:rPr>
          <w:rFonts w:ascii="clear_sans_lightregular" w:hAnsi="clear_sans_lightregular"/>
          <w:b/>
          <w:color w:val="000000"/>
          <w:sz w:val="28"/>
          <w:szCs w:val="28"/>
        </w:rPr>
        <w:t>Кадастровая палата рассказала, какие бывают виды обременений недвижимости</w:t>
      </w:r>
    </w:p>
    <w:p w:rsidR="00464B2F" w:rsidRDefault="00464B2F" w:rsidP="00464B2F">
      <w:pPr>
        <w:pStyle w:val="a3"/>
        <w:spacing w:before="150" w:beforeAutospacing="0" w:after="0" w:afterAutospacing="0" w:line="321" w:lineRule="atLeast"/>
        <w:rPr>
          <w:rFonts w:ascii="clear_sans_lightregular" w:hAnsi="clear_sans_lightregular"/>
          <w:color w:val="000000"/>
        </w:rPr>
      </w:pPr>
      <w:r>
        <w:rPr>
          <w:rFonts w:ascii="clear_sans_lightregular" w:hAnsi="clear_sans_lightregular"/>
          <w:color w:val="000000"/>
        </w:rPr>
        <w:t> </w:t>
      </w:r>
      <w:bookmarkStart w:id="0" w:name="_GoBack"/>
      <w:bookmarkEnd w:id="0"/>
    </w:p>
    <w:p w:rsidR="00464B2F" w:rsidRDefault="00CF67F0" w:rsidP="00464B2F">
      <w:pPr>
        <w:pStyle w:val="a3"/>
        <w:spacing w:before="150" w:beforeAutospacing="0" w:after="0" w:afterAutospacing="0" w:line="321" w:lineRule="atLeast"/>
        <w:rPr>
          <w:rFonts w:ascii="clear_sans_lightregular" w:hAnsi="clear_sans_lightregular"/>
          <w:color w:val="000000"/>
        </w:rPr>
      </w:pPr>
      <w:r>
        <w:rPr>
          <w:rFonts w:ascii="clear_sans_lightregular" w:hAnsi="clear_sans_lightregular"/>
          <w:color w:val="000000"/>
        </w:rPr>
        <w:t xml:space="preserve">    </w:t>
      </w:r>
      <w:r w:rsidR="00464B2F">
        <w:rPr>
          <w:rFonts w:ascii="clear_sans_lightregular" w:hAnsi="clear_sans_lightregular"/>
          <w:color w:val="000000"/>
        </w:rPr>
        <w:t>Гражданам стоит быть всегда внимательными, заключая сделки с недвижимостью, не возникнут ли сложности или ограничения в дальнейшем при распоряжении и пользовании объектом. Кадастровая палата по Пензенской области рассказала, какие бывают виды обременений недвижимости и как узнать об их наличии.</w:t>
      </w:r>
    </w:p>
    <w:p w:rsidR="00464B2F" w:rsidRDefault="00464B2F" w:rsidP="00464B2F">
      <w:pPr>
        <w:pStyle w:val="a3"/>
        <w:spacing w:before="150" w:beforeAutospacing="0" w:after="0" w:afterAutospacing="0" w:line="321" w:lineRule="atLeast"/>
        <w:rPr>
          <w:rFonts w:ascii="clear_sans_lightregular" w:hAnsi="clear_sans_lightregular"/>
          <w:color w:val="000000"/>
        </w:rPr>
      </w:pPr>
      <w:r>
        <w:rPr>
          <w:rFonts w:ascii="clear_sans_lightregular" w:hAnsi="clear_sans_lightregular"/>
          <w:color w:val="000000"/>
        </w:rPr>
        <w:t>Заключая какую-либо сделку, важно понимать, существуют ли запреты или ограничения на интересующую недвижимость, и какими трудностями это может обернуться. Самым распространённым видом обременения является ипотека. Данный вид обременения собственник накладывает на себя добровольно, соглашаясь на приобретение недвижимости за счет использования ее в качестве залога у банка. Продать, подарить или обменять ипотечную квартиру возможно, но только с согласия залогодержателя, если иное не указано в договоре. В таком случаи, долг либо полностью выплачивается покупателем, либо ипотеку переоформляют на другое лицо. Финансовые учреждения также могут прописать в договоре и другие ограничения, например, на оформление прописки лиц, не являющихся ближайшими родственниками заемщика.</w:t>
      </w:r>
    </w:p>
    <w:p w:rsidR="00464B2F" w:rsidRDefault="00464B2F" w:rsidP="00464B2F">
      <w:pPr>
        <w:pStyle w:val="a3"/>
        <w:spacing w:before="150" w:beforeAutospacing="0" w:after="0" w:afterAutospacing="0" w:line="321" w:lineRule="atLeast"/>
        <w:rPr>
          <w:rFonts w:ascii="clear_sans_lightregular" w:hAnsi="clear_sans_lightregular"/>
          <w:color w:val="000000"/>
        </w:rPr>
      </w:pPr>
      <w:r>
        <w:rPr>
          <w:rFonts w:ascii="clear_sans_lightregular" w:hAnsi="clear_sans_lightregular"/>
          <w:color w:val="000000"/>
        </w:rPr>
        <w:t>Арест также часто можно встретить в качестве обременения на недвижимость. Такой вид обременения применяется по решению суда в отношении всего недвижимого имущества собственника или конкретного объекта недвижимости и устанавливает запрет на регистрационные действия. Арестовать недвижимое имущество могут, например, за долги перед коммунальными службами и банками.</w:t>
      </w:r>
    </w:p>
    <w:p w:rsidR="00464B2F" w:rsidRDefault="00464B2F" w:rsidP="00464B2F">
      <w:pPr>
        <w:pStyle w:val="a3"/>
        <w:spacing w:before="150" w:beforeAutospacing="0" w:after="0" w:afterAutospacing="0" w:line="321" w:lineRule="atLeast"/>
        <w:rPr>
          <w:rFonts w:ascii="clear_sans_lightregular" w:hAnsi="clear_sans_lightregular"/>
          <w:color w:val="000000"/>
        </w:rPr>
      </w:pPr>
      <w:r>
        <w:rPr>
          <w:rFonts w:ascii="clear_sans_lightregular" w:hAnsi="clear_sans_lightregular"/>
          <w:color w:val="000000"/>
        </w:rPr>
        <w:t>Сервитут представляет собой права других лиц на ограниченное пользование земельным участком. Владелец земельного участка имеет все права на него, но, например, он должен предоставить доступ через свой участок к какому-либо культурному или социальному объекту.</w:t>
      </w:r>
    </w:p>
    <w:p w:rsidR="00464B2F" w:rsidRDefault="00464B2F" w:rsidP="00464B2F">
      <w:pPr>
        <w:pStyle w:val="a3"/>
        <w:spacing w:before="150" w:beforeAutospacing="0" w:after="0" w:afterAutospacing="0" w:line="321" w:lineRule="atLeast"/>
        <w:rPr>
          <w:rFonts w:ascii="clear_sans_lightregular" w:hAnsi="clear_sans_lightregular"/>
          <w:color w:val="000000"/>
        </w:rPr>
      </w:pPr>
      <w:r>
        <w:rPr>
          <w:rFonts w:ascii="clear_sans_lightregular" w:hAnsi="clear_sans_lightregular"/>
          <w:color w:val="000000"/>
        </w:rPr>
        <w:t>Реже можно встретить ренту или договор пожизненного содержания. Такой вид обременения подразумевает пожизненное содержание бывшего владельца недвижимости и его проживания в ней. Если условия обременения, прописанные в договоре, не выполняются второй стороной, то сделка может быть аннулирована.</w:t>
      </w:r>
    </w:p>
    <w:p w:rsidR="00464B2F" w:rsidRDefault="00464B2F" w:rsidP="00464B2F">
      <w:pPr>
        <w:pStyle w:val="a3"/>
        <w:spacing w:before="150" w:beforeAutospacing="0" w:after="0" w:afterAutospacing="0" w:line="321" w:lineRule="atLeast"/>
        <w:rPr>
          <w:rFonts w:ascii="clear_sans_lightregular" w:hAnsi="clear_sans_lightregular"/>
          <w:color w:val="000000"/>
        </w:rPr>
      </w:pPr>
      <w:r>
        <w:rPr>
          <w:rFonts w:ascii="clear_sans_lightregular" w:hAnsi="clear_sans_lightregular"/>
          <w:color w:val="000000"/>
        </w:rPr>
        <w:t xml:space="preserve">Аренда – предоставление одним лицом другому лицу права пользования недвижимостью за плату или без неё. Если договор аренды составляется более чем на один год, то он подлежит обязательной регистрации, о чем делается соответствующая запись в Едином государственном реестре недвижимости (ЕГРН). Собственник имеет право распоряжаться таким имуществом, </w:t>
      </w:r>
      <w:proofErr w:type="gramStart"/>
      <w:r>
        <w:rPr>
          <w:rFonts w:ascii="clear_sans_lightregular" w:hAnsi="clear_sans_lightregular"/>
          <w:color w:val="000000"/>
        </w:rPr>
        <w:t>например</w:t>
      </w:r>
      <w:proofErr w:type="gramEnd"/>
      <w:r>
        <w:rPr>
          <w:rFonts w:ascii="clear_sans_lightregular" w:hAnsi="clear_sans_lightregular"/>
          <w:color w:val="000000"/>
        </w:rPr>
        <w:t xml:space="preserve"> продать, но арендатор сохраняет за собой права пользования до конца действия договора.</w:t>
      </w:r>
    </w:p>
    <w:p w:rsidR="00464B2F" w:rsidRDefault="00464B2F" w:rsidP="00464B2F">
      <w:pPr>
        <w:pStyle w:val="a3"/>
        <w:spacing w:before="150" w:beforeAutospacing="0" w:after="0" w:afterAutospacing="0" w:line="321" w:lineRule="atLeast"/>
        <w:rPr>
          <w:rFonts w:ascii="clear_sans_lightregular" w:hAnsi="clear_sans_lightregular"/>
          <w:color w:val="000000"/>
        </w:rPr>
      </w:pPr>
      <w:r>
        <w:rPr>
          <w:rFonts w:ascii="clear_sans_lightregular" w:hAnsi="clear_sans_lightregular"/>
          <w:color w:val="000000"/>
        </w:rPr>
        <w:t xml:space="preserve">«Любые обременения могут стать причиной отказа при совершении сделки с недвижимостью и даже судебных разбирательств. Чтобы не потерять время и деньги, гражданам следует проверять на юридическую чистоту объекты недвижимости. Сделать это легко при помощи выписки из ЕГРН», – отметил заместитель директора – главный технолог Кадастровой палаты по Пензенской области Константин </w:t>
      </w:r>
      <w:proofErr w:type="spellStart"/>
      <w:r>
        <w:rPr>
          <w:rFonts w:ascii="clear_sans_lightregular" w:hAnsi="clear_sans_lightregular"/>
          <w:color w:val="000000"/>
        </w:rPr>
        <w:t>Дубовкин</w:t>
      </w:r>
      <w:proofErr w:type="spellEnd"/>
      <w:r>
        <w:rPr>
          <w:rFonts w:ascii="clear_sans_lightregular" w:hAnsi="clear_sans_lightregular"/>
          <w:color w:val="000000"/>
        </w:rPr>
        <w:t>.</w:t>
      </w:r>
    </w:p>
    <w:p w:rsidR="00464B2F" w:rsidRDefault="00464B2F" w:rsidP="00464B2F">
      <w:pPr>
        <w:pStyle w:val="a3"/>
        <w:spacing w:before="150" w:beforeAutospacing="0" w:after="0" w:afterAutospacing="0" w:line="321" w:lineRule="atLeast"/>
        <w:rPr>
          <w:rFonts w:ascii="clear_sans_lightregular" w:hAnsi="clear_sans_lightregular"/>
          <w:color w:val="000000"/>
        </w:rPr>
      </w:pPr>
      <w:r>
        <w:rPr>
          <w:rFonts w:ascii="clear_sans_lightregular" w:hAnsi="clear_sans_lightregular"/>
          <w:color w:val="000000"/>
        </w:rPr>
        <w:lastRenderedPageBreak/>
        <w:t>Обременения и ограничения на объект недвижимость можно увидеть в выписке из ЕГРН об основных характеристиках и зарегистрированных правах на объект недвижимости. Заказать данную выписку можно, обратившись в офис Многофункционального центра, или онлайн через </w:t>
      </w:r>
      <w:hyperlink r:id="rId5" w:history="1">
        <w:r>
          <w:rPr>
            <w:rStyle w:val="a4"/>
            <w:rFonts w:ascii="clear_sans_lightregular" w:hAnsi="clear_sans_lightregular"/>
            <w:color w:val="447BB1"/>
          </w:rPr>
          <w:t xml:space="preserve">сервисы </w:t>
        </w:r>
        <w:proofErr w:type="spellStart"/>
        <w:r>
          <w:rPr>
            <w:rStyle w:val="a4"/>
            <w:rFonts w:ascii="clear_sans_lightregular" w:hAnsi="clear_sans_lightregular"/>
            <w:color w:val="447BB1"/>
          </w:rPr>
          <w:t>Росреестра</w:t>
        </w:r>
        <w:proofErr w:type="spellEnd"/>
      </w:hyperlink>
      <w:r>
        <w:rPr>
          <w:rFonts w:ascii="clear_sans_lightregular" w:hAnsi="clear_sans_lightregular"/>
          <w:color w:val="000000"/>
        </w:rPr>
        <w:t> и </w:t>
      </w:r>
      <w:hyperlink r:id="rId6" w:history="1">
        <w:r>
          <w:rPr>
            <w:rStyle w:val="a4"/>
            <w:rFonts w:ascii="clear_sans_lightregular" w:hAnsi="clear_sans_lightregular"/>
            <w:color w:val="447BB1"/>
          </w:rPr>
          <w:t>Кадастровой палаты</w:t>
        </w:r>
      </w:hyperlink>
      <w:r>
        <w:rPr>
          <w:rFonts w:ascii="clear_sans_lightregular" w:hAnsi="clear_sans_lightregular"/>
          <w:color w:val="000000"/>
        </w:rPr>
        <w:t>.</w:t>
      </w:r>
    </w:p>
    <w:p w:rsidR="00832610" w:rsidRDefault="00832610"/>
    <w:sectPr w:rsidR="008326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lear_sans_light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B2F"/>
    <w:rsid w:val="00464B2F"/>
    <w:rsid w:val="00832610"/>
    <w:rsid w:val="00CF6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4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64B2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4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64B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354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spv.kadastr.ru/" TargetMode="External"/><Relationship Id="rId5" Type="http://schemas.openxmlformats.org/officeDocument/2006/relationships/hyperlink" Target="https://rosreestr.gov.ru/eservices/request_info_from_egr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Arx</dc:creator>
  <cp:lastModifiedBy>Arx</cp:lastModifiedBy>
  <cp:revision>3</cp:revision>
  <dcterms:created xsi:type="dcterms:W3CDTF">2022-09-28T14:08:00Z</dcterms:created>
  <dcterms:modified xsi:type="dcterms:W3CDTF">2022-09-29T07:31:00Z</dcterms:modified>
</cp:coreProperties>
</file>