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4" w:rsidRDefault="002B5AA4" w:rsidP="001D34B7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cs="Calibri"/>
          <w:b/>
        </w:rPr>
      </w:pPr>
    </w:p>
    <w:p w:rsidR="002B5AA4" w:rsidRPr="00115D5C" w:rsidRDefault="002B5AA4" w:rsidP="008A471D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Calibri"/>
          <w:b/>
        </w:rPr>
      </w:pPr>
    </w:p>
    <w:p w:rsidR="002B5AA4" w:rsidRPr="002B5AA4" w:rsidRDefault="002B5AA4" w:rsidP="002B5AA4">
      <w:pPr>
        <w:spacing w:before="240" w:after="60" w:line="240" w:lineRule="auto"/>
        <w:ind w:firstLine="0"/>
        <w:jc w:val="center"/>
        <w:outlineLvl w:val="0"/>
        <w:rPr>
          <w:rFonts w:ascii="Cambria" w:eastAsia="Times New Roman" w:hAnsi="Cambria"/>
          <w:b/>
          <w:bCs/>
          <w:kern w:val="28"/>
          <w:sz w:val="32"/>
          <w:szCs w:val="32"/>
          <w:lang w:eastAsia="ru-RU"/>
        </w:rPr>
      </w:pPr>
    </w:p>
    <w:p w:rsidR="002B5AA4" w:rsidRPr="002B5AA4" w:rsidRDefault="002B5AA4" w:rsidP="002B5AA4">
      <w:pPr>
        <w:spacing w:line="240" w:lineRule="auto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A4" w:rsidRPr="002B5AA4" w:rsidRDefault="002B5AA4" w:rsidP="002B5AA4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B5AA4" w:rsidRPr="002B5AA4" w:rsidTr="002B5AA4">
        <w:tc>
          <w:tcPr>
            <w:tcW w:w="9606" w:type="dxa"/>
          </w:tcPr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B5AA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2B5AA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8335C0" w:rsidRPr="002B5AA4" w:rsidRDefault="008335C0" w:rsidP="002B5AA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2B5AA4" w:rsidRPr="002B5AA4" w:rsidTr="002B5AA4">
        <w:trPr>
          <w:trHeight w:val="397"/>
        </w:trPr>
        <w:tc>
          <w:tcPr>
            <w:tcW w:w="9606" w:type="dxa"/>
          </w:tcPr>
          <w:p w:rsidR="002B5AA4" w:rsidRPr="002B5AA4" w:rsidRDefault="002B5AA4" w:rsidP="002B5AA4">
            <w:pPr>
              <w:spacing w:line="240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B5AA4" w:rsidRPr="002B5AA4" w:rsidTr="002B5AA4">
        <w:tc>
          <w:tcPr>
            <w:tcW w:w="9606" w:type="dxa"/>
          </w:tcPr>
          <w:p w:rsidR="002B5AA4" w:rsidRPr="002B5AA4" w:rsidRDefault="002B5AA4" w:rsidP="00A71D76">
            <w:pPr>
              <w:keepNext/>
              <w:keepLines/>
              <w:spacing w:before="200" w:line="240" w:lineRule="auto"/>
              <w:ind w:left="1701" w:firstLine="0"/>
              <w:jc w:val="center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5AA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 Е Ш Е Н И Е</w:t>
            </w:r>
          </w:p>
        </w:tc>
      </w:tr>
      <w:tr w:rsidR="002B5AA4" w:rsidRPr="002B5AA4" w:rsidTr="002B5AA4">
        <w:trPr>
          <w:trHeight w:val="340"/>
        </w:trPr>
        <w:tc>
          <w:tcPr>
            <w:tcW w:w="9606" w:type="dxa"/>
            <w:vAlign w:val="center"/>
          </w:tcPr>
          <w:p w:rsidR="002B5AA4" w:rsidRPr="002B5AA4" w:rsidRDefault="002B5AA4" w:rsidP="002B5AA4">
            <w:pPr>
              <w:keepNext/>
              <w:keepLines/>
              <w:spacing w:before="200" w:line="240" w:lineRule="auto"/>
              <w:ind w:firstLine="0"/>
              <w:jc w:val="left"/>
              <w:outlineLvl w:val="2"/>
              <w:rPr>
                <w:rFonts w:ascii="Cambria" w:eastAsia="Times New Roman" w:hAnsi="Cambria"/>
                <w:b/>
                <w:bCs/>
                <w:color w:val="4F81BD"/>
                <w:szCs w:val="24"/>
                <w:lang w:eastAsia="ru-RU"/>
              </w:rPr>
            </w:pPr>
          </w:p>
        </w:tc>
      </w:tr>
    </w:tbl>
    <w:p w:rsidR="002B5AA4" w:rsidRPr="002B5AA4" w:rsidRDefault="002B5AA4" w:rsidP="002B5AA4">
      <w:pPr>
        <w:spacing w:line="240" w:lineRule="auto"/>
        <w:ind w:firstLine="0"/>
        <w:jc w:val="left"/>
        <w:rPr>
          <w:rFonts w:eastAsia="Times New Roman"/>
          <w:vanish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2B5AA4" w:rsidRPr="002B5AA4" w:rsidTr="002B5AA4">
        <w:tc>
          <w:tcPr>
            <w:tcW w:w="284" w:type="dxa"/>
            <w:vAlign w:val="bottom"/>
          </w:tcPr>
          <w:p w:rsidR="002B5AA4" w:rsidRPr="002B5AA4" w:rsidRDefault="002B5AA4" w:rsidP="002B5AA4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B5AA4">
              <w:rPr>
                <w:rFonts w:eastAsia="Times New Roman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5AA4" w:rsidRPr="002B5AA4" w:rsidRDefault="000A5DA7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13.02.2019г</w:t>
            </w:r>
          </w:p>
        </w:tc>
        <w:tc>
          <w:tcPr>
            <w:tcW w:w="397" w:type="dxa"/>
          </w:tcPr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B5AA4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5AA4" w:rsidRPr="002B5AA4" w:rsidRDefault="000A5DA7" w:rsidP="002B5AA4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216-25/4</w:t>
            </w:r>
            <w:bookmarkStart w:id="0" w:name="_GoBack"/>
            <w:bookmarkEnd w:id="0"/>
          </w:p>
        </w:tc>
      </w:tr>
      <w:tr w:rsidR="002B5AA4" w:rsidRPr="002B5AA4" w:rsidTr="002B5AA4">
        <w:tc>
          <w:tcPr>
            <w:tcW w:w="4536" w:type="dxa"/>
            <w:gridSpan w:val="4"/>
          </w:tcPr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5AA4" w:rsidRPr="002B5AA4" w:rsidRDefault="002B5AA4" w:rsidP="002B5AA4">
            <w:pPr>
              <w:spacing w:line="240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B5AA4">
              <w:rPr>
                <w:rFonts w:eastAsia="Times New Roman"/>
                <w:szCs w:val="24"/>
                <w:lang w:eastAsia="ru-RU"/>
              </w:rPr>
              <w:t>с.Р.Камешкир</w:t>
            </w:r>
          </w:p>
        </w:tc>
      </w:tr>
    </w:tbl>
    <w:p w:rsidR="002B5AA4" w:rsidRPr="002B5AA4" w:rsidRDefault="002B5AA4" w:rsidP="002B5AA4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2B5AA4" w:rsidRPr="002B5AA4" w:rsidRDefault="002B5AA4" w:rsidP="002B5AA4">
      <w:pPr>
        <w:shd w:val="clear" w:color="auto" w:fill="FFFFFF"/>
        <w:spacing w:after="120" w:line="240" w:lineRule="exact"/>
        <w:ind w:firstLine="0"/>
        <w:jc w:val="center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B5AA4" w:rsidRPr="002B5AA4" w:rsidRDefault="002B5AA4" w:rsidP="00AB5B51">
      <w:pPr>
        <w:shd w:val="clear" w:color="auto" w:fill="FFFFFF"/>
        <w:spacing w:after="120" w:line="240" w:lineRule="exact"/>
        <w:ind w:firstLine="0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2B5AA4" w:rsidRDefault="002B5AA4" w:rsidP="002B5AA4">
      <w:pPr>
        <w:shd w:val="clear" w:color="auto" w:fill="FFFFFF"/>
        <w:spacing w:after="120" w:line="240" w:lineRule="exact"/>
        <w:ind w:firstLine="0"/>
        <w:jc w:val="center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B5AA4">
        <w:rPr>
          <w:rFonts w:eastAsia="Times New Roman"/>
          <w:b/>
          <w:bCs/>
          <w:color w:val="000000"/>
          <w:sz w:val="28"/>
          <w:szCs w:val="28"/>
          <w:lang w:eastAsia="ru-RU"/>
        </w:rPr>
        <w:t>Об утверждении местных нормативов градостроительного проектирования Камешкирского района Пензенской области</w:t>
      </w:r>
    </w:p>
    <w:p w:rsidR="002B5AA4" w:rsidRPr="002B5AA4" w:rsidRDefault="002B5AA4" w:rsidP="002B5AA4">
      <w:pPr>
        <w:shd w:val="clear" w:color="auto" w:fill="FFFFFF"/>
        <w:spacing w:after="120" w:line="240" w:lineRule="auto"/>
        <w:ind w:firstLine="0"/>
        <w:rPr>
          <w:rFonts w:eastAsia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B5AA4">
        <w:rPr>
          <w:rFonts w:eastAsia="Times New Roman"/>
          <w:color w:val="000000"/>
          <w:sz w:val="28"/>
          <w:szCs w:val="28"/>
          <w:lang w:eastAsia="ru-RU"/>
        </w:rPr>
        <w:br/>
        <w:t xml:space="preserve">   Руководствуясь Градостроительн</w:t>
      </w:r>
      <w:r w:rsidR="001249F1">
        <w:rPr>
          <w:rFonts w:eastAsia="Times New Roman"/>
          <w:color w:val="000000"/>
          <w:sz w:val="28"/>
          <w:szCs w:val="28"/>
          <w:lang w:eastAsia="ru-RU"/>
        </w:rPr>
        <w:t>ым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кодекс</w:t>
      </w:r>
      <w:r w:rsidR="001249F1">
        <w:rPr>
          <w:rFonts w:eastAsia="Times New Roman"/>
          <w:color w:val="000000"/>
          <w:sz w:val="28"/>
          <w:szCs w:val="28"/>
          <w:lang w:eastAsia="ru-RU"/>
        </w:rPr>
        <w:t>ом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Российской Федерации, Федеральн</w:t>
      </w:r>
      <w:r w:rsidR="008335C0">
        <w:rPr>
          <w:rFonts w:eastAsia="Times New Roman"/>
          <w:color w:val="000000"/>
          <w:sz w:val="28"/>
          <w:szCs w:val="28"/>
          <w:lang w:eastAsia="ru-RU"/>
        </w:rPr>
        <w:t>ым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закон</w:t>
      </w:r>
      <w:r w:rsidR="008335C0">
        <w:rPr>
          <w:rFonts w:eastAsia="Times New Roman"/>
          <w:color w:val="000000"/>
          <w:sz w:val="28"/>
          <w:szCs w:val="28"/>
          <w:lang w:eastAsia="ru-RU"/>
        </w:rPr>
        <w:t>ом</w:t>
      </w:r>
      <w:r w:rsidRPr="002B5AA4">
        <w:rPr>
          <w:rFonts w:eastAsia="Times New Roman"/>
          <w:color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Устава Камешкирского района Пензенской, Собрание представителей Камешкирского района Пензенской области</w:t>
      </w:r>
    </w:p>
    <w:p w:rsidR="002B5AA4" w:rsidRPr="002B5AA4" w:rsidRDefault="002B5AA4" w:rsidP="002B5AA4">
      <w:pPr>
        <w:spacing w:line="209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2B5AA4" w:rsidRPr="002B5AA4" w:rsidRDefault="002B5AA4" w:rsidP="002B5AA4">
      <w:pPr>
        <w:spacing w:line="209" w:lineRule="atLeast"/>
        <w:ind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B5AA4">
        <w:rPr>
          <w:rFonts w:eastAsia="Times New Roman"/>
          <w:color w:val="000000"/>
          <w:sz w:val="28"/>
          <w:szCs w:val="28"/>
          <w:lang w:eastAsia="ru-RU"/>
        </w:rPr>
        <w:t>РЕШИЛО:</w:t>
      </w:r>
    </w:p>
    <w:p w:rsidR="002B5AA4" w:rsidRDefault="002B5AA4" w:rsidP="002B5AA4">
      <w:pPr>
        <w:pStyle w:val="a0"/>
        <w:numPr>
          <w:ilvl w:val="0"/>
          <w:numId w:val="26"/>
        </w:numPr>
        <w:spacing w:line="240" w:lineRule="auto"/>
        <w:ind w:left="0" w:hanging="284"/>
        <w:jc w:val="left"/>
        <w:rPr>
          <w:sz w:val="28"/>
          <w:szCs w:val="28"/>
        </w:rPr>
      </w:pPr>
      <w:r w:rsidRPr="002B5AA4">
        <w:rPr>
          <w:sz w:val="28"/>
          <w:szCs w:val="28"/>
        </w:rPr>
        <w:t>Утвердить местные нормативы градостроительного проектирования Камешкирского района Пензенской области</w:t>
      </w:r>
      <w:r w:rsidR="008335C0">
        <w:rPr>
          <w:sz w:val="28"/>
          <w:szCs w:val="28"/>
        </w:rPr>
        <w:t xml:space="preserve">, </w:t>
      </w:r>
      <w:r w:rsidRPr="002B5AA4">
        <w:rPr>
          <w:sz w:val="28"/>
          <w:szCs w:val="28"/>
        </w:rPr>
        <w:t xml:space="preserve"> согласно приложени</w:t>
      </w:r>
      <w:r w:rsidR="008335C0">
        <w:rPr>
          <w:sz w:val="28"/>
          <w:szCs w:val="28"/>
        </w:rPr>
        <w:t>я</w:t>
      </w:r>
      <w:r w:rsidRPr="002B5AA4">
        <w:rPr>
          <w:sz w:val="28"/>
          <w:szCs w:val="28"/>
        </w:rPr>
        <w:t xml:space="preserve">к настоящему решению. </w:t>
      </w:r>
    </w:p>
    <w:p w:rsidR="002B5AA4" w:rsidRPr="002B5AA4" w:rsidRDefault="002B5AA4" w:rsidP="002B5AA4">
      <w:pPr>
        <w:pStyle w:val="a0"/>
        <w:numPr>
          <w:ilvl w:val="0"/>
          <w:numId w:val="26"/>
        </w:numPr>
        <w:spacing w:line="240" w:lineRule="auto"/>
        <w:ind w:left="0" w:hanging="284"/>
        <w:jc w:val="left"/>
        <w:rPr>
          <w:sz w:val="28"/>
          <w:szCs w:val="28"/>
        </w:rPr>
      </w:pPr>
      <w:r w:rsidRPr="002B5AA4">
        <w:rPr>
          <w:sz w:val="28"/>
          <w:szCs w:val="28"/>
        </w:rPr>
        <w:t xml:space="preserve"> Опубликовать настоящее решение в информационном бюллетене «Камешкирский вестник».</w:t>
      </w:r>
    </w:p>
    <w:p w:rsidR="002B5AA4" w:rsidRPr="002B5AA4" w:rsidRDefault="002B5AA4" w:rsidP="002B5AA4">
      <w:pPr>
        <w:spacing w:line="240" w:lineRule="auto"/>
        <w:ind w:hanging="284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2B5AA4">
        <w:rPr>
          <w:sz w:val="28"/>
          <w:szCs w:val="28"/>
        </w:rPr>
        <w:t>Решение Собрания представителей  Камешкирского района Пензенской области от 16.04.2015г  №583-60/3   «Об утверждении местных нормативов градостроительного проектирования Камешкирского района Пензенской области» признать утратившим силу.</w:t>
      </w:r>
    </w:p>
    <w:p w:rsidR="002B5AA4" w:rsidRPr="002B5AA4" w:rsidRDefault="002B5AA4" w:rsidP="002B5AA4">
      <w:pPr>
        <w:spacing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>4.</w:t>
      </w:r>
      <w:r w:rsidRPr="002B5AA4">
        <w:rPr>
          <w:sz w:val="28"/>
          <w:szCs w:val="28"/>
        </w:rPr>
        <w:t>Настоящее решение вступает в силу</w:t>
      </w:r>
      <w:r w:rsidR="008335C0">
        <w:rPr>
          <w:sz w:val="28"/>
          <w:szCs w:val="28"/>
        </w:rPr>
        <w:t xml:space="preserve"> на следующий день</w:t>
      </w:r>
      <w:r w:rsidRPr="002B5AA4">
        <w:rPr>
          <w:sz w:val="28"/>
          <w:szCs w:val="28"/>
        </w:rPr>
        <w:t xml:space="preserve"> после</w:t>
      </w:r>
      <w:r w:rsidR="008335C0">
        <w:rPr>
          <w:sz w:val="28"/>
          <w:szCs w:val="28"/>
        </w:rPr>
        <w:t xml:space="preserve"> дня</w:t>
      </w:r>
      <w:r w:rsidRPr="002B5AA4">
        <w:rPr>
          <w:sz w:val="28"/>
          <w:szCs w:val="28"/>
        </w:rPr>
        <w:t xml:space="preserve"> его официального  опубликования.</w:t>
      </w:r>
    </w:p>
    <w:p w:rsidR="002B5AA4" w:rsidRPr="002B5AA4" w:rsidRDefault="002B5AA4" w:rsidP="002B5AA4">
      <w:pPr>
        <w:spacing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>5.</w:t>
      </w:r>
      <w:r w:rsidRPr="002B5AA4">
        <w:rPr>
          <w:sz w:val="28"/>
          <w:szCs w:val="28"/>
        </w:rPr>
        <w:t>Контроль за исполнением настоящего решения возложить на Глав</w:t>
      </w:r>
      <w:r w:rsidR="008335C0">
        <w:rPr>
          <w:sz w:val="28"/>
          <w:szCs w:val="28"/>
        </w:rPr>
        <w:t xml:space="preserve">у </w:t>
      </w:r>
      <w:r w:rsidRPr="002B5AA4">
        <w:rPr>
          <w:sz w:val="28"/>
          <w:szCs w:val="28"/>
        </w:rPr>
        <w:t>Камешкирского района Пензенской области.</w:t>
      </w:r>
    </w:p>
    <w:p w:rsidR="002B5AA4" w:rsidRPr="002B5AA4" w:rsidRDefault="002B5AA4" w:rsidP="002B5AA4">
      <w:pPr>
        <w:spacing w:line="240" w:lineRule="auto"/>
        <w:ind w:left="284" w:firstLine="0"/>
        <w:rPr>
          <w:rFonts w:eastAsia="Times New Roman"/>
          <w:sz w:val="28"/>
          <w:szCs w:val="28"/>
          <w:lang w:eastAsia="ru-RU"/>
        </w:rPr>
      </w:pPr>
    </w:p>
    <w:p w:rsidR="002B5AA4" w:rsidRPr="002B5AA4" w:rsidRDefault="002B5AA4" w:rsidP="002B5AA4">
      <w:pPr>
        <w:spacing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2B5AA4">
        <w:rPr>
          <w:rFonts w:eastAsia="Times New Roman"/>
          <w:sz w:val="28"/>
          <w:szCs w:val="28"/>
          <w:lang w:eastAsia="ru-RU"/>
        </w:rPr>
        <w:t>Глав</w:t>
      </w:r>
      <w:r w:rsidR="008335C0">
        <w:rPr>
          <w:rFonts w:eastAsia="Times New Roman"/>
          <w:sz w:val="28"/>
          <w:szCs w:val="28"/>
          <w:lang w:eastAsia="ru-RU"/>
        </w:rPr>
        <w:t>а</w:t>
      </w:r>
      <w:r w:rsidRPr="002B5AA4">
        <w:rPr>
          <w:rFonts w:eastAsia="Times New Roman"/>
          <w:sz w:val="28"/>
          <w:szCs w:val="28"/>
          <w:lang w:eastAsia="ru-RU"/>
        </w:rPr>
        <w:t xml:space="preserve"> Камешкирского района</w:t>
      </w:r>
    </w:p>
    <w:p w:rsidR="002B5AA4" w:rsidRPr="002B5AA4" w:rsidRDefault="002B5AA4" w:rsidP="002B5AA4">
      <w:pPr>
        <w:spacing w:line="240" w:lineRule="auto"/>
        <w:ind w:firstLine="0"/>
        <w:rPr>
          <w:rFonts w:eastAsia="Times New Roman"/>
          <w:sz w:val="28"/>
          <w:szCs w:val="28"/>
          <w:lang w:eastAsia="ru-RU"/>
        </w:rPr>
      </w:pPr>
      <w:r w:rsidRPr="002B5AA4">
        <w:rPr>
          <w:rFonts w:eastAsia="Times New Roman"/>
          <w:sz w:val="28"/>
          <w:szCs w:val="28"/>
          <w:lang w:eastAsia="ru-RU"/>
        </w:rPr>
        <w:t xml:space="preserve">Пензенской области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В.Н.Жиряков</w:t>
      </w:r>
    </w:p>
    <w:p w:rsidR="002B5AA4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AB5B51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t xml:space="preserve">к Решению Собрания Представителей </w:t>
      </w:r>
    </w:p>
    <w:p w:rsidR="00AB5B51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t>Камешкирского района</w:t>
      </w:r>
    </w:p>
    <w:p w:rsidR="00AB5B51" w:rsidRPr="00AB5B51" w:rsidRDefault="00AB5B51" w:rsidP="00AB5B51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AB5B51">
        <w:rPr>
          <w:rFonts w:eastAsia="Times New Roman"/>
          <w:sz w:val="20"/>
          <w:szCs w:val="20"/>
          <w:lang w:eastAsia="ru-RU"/>
        </w:rPr>
        <w:t xml:space="preserve">Пензенской области </w:t>
      </w:r>
    </w:p>
    <w:p w:rsidR="008A471D" w:rsidRPr="00020982" w:rsidRDefault="00020982" w:rsidP="00020982">
      <w:pPr>
        <w:spacing w:line="240" w:lineRule="auto"/>
        <w:ind w:firstLine="0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____________№__   </w:t>
      </w:r>
    </w:p>
    <w:p w:rsidR="008A471D" w:rsidRPr="00115D5C" w:rsidRDefault="008A471D" w:rsidP="00020982">
      <w:pPr>
        <w:ind w:firstLine="0"/>
      </w:pPr>
    </w:p>
    <w:p w:rsidR="008A471D" w:rsidRPr="00115D5C" w:rsidRDefault="008A471D" w:rsidP="008A471D">
      <w:pPr>
        <w:ind w:firstLine="0"/>
        <w:jc w:val="center"/>
      </w:pPr>
    </w:p>
    <w:p w:rsidR="008A471D" w:rsidRPr="00020982" w:rsidRDefault="008A471D" w:rsidP="008A471D">
      <w:pPr>
        <w:ind w:firstLine="0"/>
        <w:jc w:val="center"/>
        <w:rPr>
          <w:b/>
          <w:sz w:val="28"/>
          <w:szCs w:val="28"/>
        </w:rPr>
      </w:pPr>
      <w:r w:rsidRPr="00020982">
        <w:rPr>
          <w:b/>
          <w:sz w:val="28"/>
          <w:szCs w:val="28"/>
        </w:rPr>
        <w:t>НОРМАТИВЫ</w:t>
      </w:r>
    </w:p>
    <w:p w:rsidR="008A471D" w:rsidRPr="00020982" w:rsidRDefault="008A471D" w:rsidP="008A471D">
      <w:pPr>
        <w:ind w:firstLine="0"/>
        <w:jc w:val="center"/>
        <w:rPr>
          <w:b/>
          <w:sz w:val="28"/>
          <w:szCs w:val="28"/>
        </w:rPr>
      </w:pPr>
      <w:r w:rsidRPr="00020982">
        <w:rPr>
          <w:b/>
          <w:sz w:val="28"/>
          <w:szCs w:val="28"/>
        </w:rPr>
        <w:t>ГРАДОСТРОИТЕЛЬНОГО ПРОЕКТИРОВАНИЯ</w:t>
      </w:r>
    </w:p>
    <w:p w:rsidR="008A471D" w:rsidRDefault="008A471D" w:rsidP="00020982">
      <w:pPr>
        <w:ind w:firstLine="0"/>
        <w:jc w:val="center"/>
        <w:rPr>
          <w:b/>
          <w:sz w:val="28"/>
          <w:szCs w:val="28"/>
        </w:rPr>
      </w:pPr>
      <w:r w:rsidRPr="00020982">
        <w:rPr>
          <w:b/>
          <w:sz w:val="28"/>
          <w:szCs w:val="28"/>
        </w:rPr>
        <w:t>КАМЕШКИРСКОГО РАЙОНА ПЕНЗЕНСКОЙ ОБЛАСТИ</w:t>
      </w:r>
    </w:p>
    <w:p w:rsidR="00020982" w:rsidRPr="00020982" w:rsidRDefault="00020982" w:rsidP="00020982">
      <w:pPr>
        <w:ind w:firstLine="0"/>
        <w:jc w:val="center"/>
        <w:rPr>
          <w:b/>
          <w:sz w:val="28"/>
          <w:szCs w:val="28"/>
        </w:rPr>
      </w:pPr>
    </w:p>
    <w:p w:rsidR="00812C67" w:rsidRDefault="00812C67" w:rsidP="008A471D">
      <w:pPr>
        <w:ind w:left="680" w:right="-1" w:firstLine="0"/>
        <w:jc w:val="center"/>
        <w:rPr>
          <w:b/>
          <w:szCs w:val="24"/>
        </w:rPr>
      </w:pPr>
    </w:p>
    <w:p w:rsidR="008A471D" w:rsidRPr="00B213A2" w:rsidRDefault="008A471D" w:rsidP="008A471D">
      <w:pPr>
        <w:ind w:left="680" w:right="-1" w:firstLine="0"/>
        <w:jc w:val="center"/>
        <w:rPr>
          <w:b/>
          <w:szCs w:val="24"/>
        </w:rPr>
      </w:pPr>
      <w:r w:rsidRPr="00B213A2">
        <w:rPr>
          <w:b/>
          <w:szCs w:val="24"/>
        </w:rPr>
        <w:t>1.ОСНОВНАЯ ЧАСТЬ</w:t>
      </w:r>
    </w:p>
    <w:p w:rsidR="008A471D" w:rsidRPr="00B213A2" w:rsidRDefault="008A471D" w:rsidP="008A471D">
      <w:pPr>
        <w:spacing w:line="240" w:lineRule="auto"/>
        <w:ind w:right="-1" w:firstLine="567"/>
        <w:contextualSpacing/>
        <w:rPr>
          <w:bCs/>
          <w:szCs w:val="24"/>
          <w:lang w:eastAsia="ru-RU"/>
        </w:rPr>
      </w:pPr>
      <w:r w:rsidRPr="00B213A2">
        <w:rPr>
          <w:bCs/>
          <w:szCs w:val="24"/>
          <w:lang w:eastAsia="ru-RU"/>
        </w:rPr>
        <w:t>Расчетные показатели минимально допустимого уровня обеспеченности объектами местного значения Камешкирского района и расчетные показатели максимально допустимого уровня территориальной доступности таких объектов для населения Камешкирского района Пензенской области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B213A2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>1.1. Расчетные показатели по объектам, относящимся к областям электро-,  газоснаб</w:t>
      </w:r>
      <w:r w:rsidR="00B213A2" w:rsidRPr="009C1E1F">
        <w:rPr>
          <w:b/>
          <w:i/>
          <w:sz w:val="24"/>
          <w:szCs w:val="24"/>
        </w:rPr>
        <w:t>жения населения.</w:t>
      </w:r>
    </w:p>
    <w:p w:rsidR="00B213A2" w:rsidRPr="009C1E1F" w:rsidRDefault="00B213A2" w:rsidP="00B213A2">
      <w:pPr>
        <w:rPr>
          <w:b/>
        </w:rPr>
      </w:pPr>
    </w:p>
    <w:p w:rsidR="008A471D" w:rsidRPr="00B213A2" w:rsidRDefault="00B213A2" w:rsidP="008A471D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1.1.1.Р</w:t>
      </w:r>
      <w:r w:rsidR="008A471D" w:rsidRPr="00B213A2">
        <w:rPr>
          <w:sz w:val="24"/>
          <w:szCs w:val="24"/>
        </w:rPr>
        <w:t xml:space="preserve">асчетные показатели объектов, относящихся к области электроснабжения: </w:t>
      </w:r>
    </w:p>
    <w:p w:rsidR="008A471D" w:rsidRPr="00B213A2" w:rsidRDefault="008A471D" w:rsidP="008A471D">
      <w:pPr>
        <w:spacing w:line="240" w:lineRule="auto"/>
        <w:ind w:right="-144" w:firstLine="567"/>
        <w:contextualSpacing/>
        <w:rPr>
          <w:szCs w:val="24"/>
        </w:rPr>
      </w:pPr>
      <w:r w:rsidRPr="00B213A2">
        <w:rPr>
          <w:szCs w:val="24"/>
        </w:rPr>
        <w:t>-в жилых домах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right="-144" w:firstLine="567"/>
        <w:contextualSpacing/>
        <w:rPr>
          <w:szCs w:val="24"/>
        </w:rPr>
      </w:pPr>
      <w:r w:rsidRPr="00B213A2">
        <w:rPr>
          <w:szCs w:val="24"/>
        </w:rPr>
        <w:t>-на территории для строительства объектов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firstLine="0"/>
        <w:rPr>
          <w:szCs w:val="24"/>
        </w:rPr>
      </w:pPr>
      <w:r w:rsidRPr="00B213A2">
        <w:rPr>
          <w:szCs w:val="24"/>
        </w:rPr>
        <w:t>- на территории для комплексного освоения в целях жилищного строительства, находящейся в муниципальной собственности Камешкирского района или государственной собственности, права на которую не разграничены.</w:t>
      </w:r>
    </w:p>
    <w:p w:rsidR="008A471D" w:rsidRPr="00B213A2" w:rsidRDefault="008A471D" w:rsidP="008A471D">
      <w:pPr>
        <w:spacing w:line="240" w:lineRule="auto"/>
        <w:ind w:firstLine="0"/>
        <w:rPr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551"/>
        <w:gridCol w:w="1134"/>
        <w:gridCol w:w="1276"/>
        <w:gridCol w:w="1134"/>
        <w:gridCol w:w="1559"/>
      </w:tblGrid>
      <w:tr w:rsidR="008A471D" w:rsidRPr="009C1E1F" w:rsidTr="009C1E1F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№пп</w:t>
            </w:r>
          </w:p>
        </w:tc>
        <w:tc>
          <w:tcPr>
            <w:tcW w:w="3551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Наименование объекта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(Наименование ресурса)*</w:t>
            </w:r>
          </w:p>
        </w:tc>
        <w:tc>
          <w:tcPr>
            <w:tcW w:w="2410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693" w:type="dxa"/>
            <w:gridSpan w:val="2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9C1E1F" w:rsidTr="009C1E1F">
        <w:trPr>
          <w:trHeight w:val="776"/>
        </w:trPr>
        <w:tc>
          <w:tcPr>
            <w:tcW w:w="702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471D" w:rsidRPr="009C1E1F" w:rsidRDefault="008A471D" w:rsidP="00B213A2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</w:t>
            </w:r>
            <w:r w:rsidR="00B213A2" w:rsidRPr="009C1E1F">
              <w:rPr>
                <w:szCs w:val="24"/>
              </w:rPr>
              <w:t>.</w:t>
            </w:r>
            <w:r w:rsidRPr="009C1E1F">
              <w:rPr>
                <w:szCs w:val="24"/>
              </w:rPr>
              <w:t xml:space="preserve"> изм</w:t>
            </w:r>
            <w:r w:rsidR="00B213A2" w:rsidRPr="009C1E1F"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B213A2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</w:t>
            </w:r>
            <w:r w:rsidR="00B213A2" w:rsidRPr="009C1E1F">
              <w:rPr>
                <w:szCs w:val="24"/>
              </w:rPr>
              <w:t>.</w:t>
            </w:r>
            <w:r w:rsidRPr="009C1E1F">
              <w:rPr>
                <w:szCs w:val="24"/>
              </w:rPr>
              <w:t xml:space="preserve"> изм</w:t>
            </w:r>
            <w:r w:rsidR="00B213A2" w:rsidRPr="009C1E1F">
              <w:rPr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1.</w:t>
            </w: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Электроэнергия, электропотребление 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  <w:r w:rsidRPr="009C1E1F">
              <w:rPr>
                <w:color w:val="auto"/>
              </w:rPr>
              <w:t>кВт·ч  / год на 1 чел.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rPr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Не нормируется</w:t>
            </w:r>
          </w:p>
        </w:tc>
      </w:tr>
      <w:tr w:rsidR="008A471D" w:rsidRPr="009C1E1F" w:rsidTr="009C1E1F">
        <w:trPr>
          <w:trHeight w:val="666"/>
        </w:trPr>
        <w:tc>
          <w:tcPr>
            <w:tcW w:w="702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Поселки и сельские поселения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(без кондиционеров):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666"/>
        </w:trPr>
        <w:tc>
          <w:tcPr>
            <w:tcW w:w="702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-не оборудованные стационарными электроплитами;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950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666"/>
        </w:trPr>
        <w:tc>
          <w:tcPr>
            <w:tcW w:w="702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-оборудованные стационарным электроплитами (100% охвата)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1350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lastRenderedPageBreak/>
              <w:t>2.</w:t>
            </w: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Электроэнергия, </w:t>
            </w:r>
          </w:p>
          <w:p w:rsidR="008A471D" w:rsidRPr="009C1E1F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 xml:space="preserve">использование максимума электрической нагрузки 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  <w:r w:rsidRPr="009C1E1F">
              <w:rPr>
                <w:color w:val="auto"/>
              </w:rPr>
              <w:t>ч / год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727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Поселки и сельские поселения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(без кондиционеров):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-не оборудованные стационарными электроплитами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4100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83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-оборудованные стационарным электроплитами (100% охвата)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4400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9C1E1F" w:rsidTr="009C1E1F">
        <w:trPr>
          <w:trHeight w:val="606"/>
        </w:trPr>
        <w:tc>
          <w:tcPr>
            <w:tcW w:w="70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3.</w:t>
            </w:r>
          </w:p>
        </w:tc>
        <w:tc>
          <w:tcPr>
            <w:tcW w:w="3551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C1E1F">
              <w:rPr>
                <w:szCs w:val="24"/>
              </w:rPr>
              <w:t>Электрические нагрузки *</w:t>
            </w:r>
          </w:p>
        </w:tc>
        <w:tc>
          <w:tcPr>
            <w:tcW w:w="1134" w:type="dxa"/>
            <w:vAlign w:val="center"/>
          </w:tcPr>
          <w:p w:rsidR="008A471D" w:rsidRPr="009C1E1F" w:rsidRDefault="008A471D" w:rsidP="00CE5D36">
            <w:pPr>
              <w:pStyle w:val="Default"/>
              <w:jc w:val="center"/>
              <w:rPr>
                <w:color w:val="auto"/>
              </w:rPr>
            </w:pPr>
            <w:r w:rsidRPr="009C1E1F">
              <w:rPr>
                <w:color w:val="auto"/>
              </w:rPr>
              <w:t>кВт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-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9C1E1F" w:rsidRDefault="009C1E1F" w:rsidP="008A471D">
      <w:pPr>
        <w:pStyle w:val="ConsPlusCell"/>
        <w:jc w:val="both"/>
        <w:rPr>
          <w:sz w:val="18"/>
          <w:szCs w:val="18"/>
          <w:u w:val="single"/>
        </w:rPr>
      </w:pPr>
    </w:p>
    <w:p w:rsidR="009C1E1F" w:rsidRDefault="009C1E1F" w:rsidP="008A471D">
      <w:pPr>
        <w:pStyle w:val="ConsPlusCell"/>
        <w:jc w:val="both"/>
        <w:rPr>
          <w:sz w:val="18"/>
          <w:szCs w:val="18"/>
          <w:u w:val="single"/>
        </w:rPr>
      </w:pPr>
    </w:p>
    <w:p w:rsidR="008A471D" w:rsidRPr="009C1E1F" w:rsidRDefault="00B213A2" w:rsidP="008A471D">
      <w:pPr>
        <w:pStyle w:val="ConsPlusCell"/>
        <w:jc w:val="both"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8A471D" w:rsidRPr="009C1E1F" w:rsidRDefault="00B213A2" w:rsidP="008A471D">
      <w:pPr>
        <w:pStyle w:val="ConsPlusCell"/>
        <w:ind w:firstLine="567"/>
        <w:jc w:val="both"/>
        <w:rPr>
          <w:sz w:val="18"/>
          <w:szCs w:val="18"/>
        </w:rPr>
      </w:pPr>
      <w:r w:rsidRPr="009C1E1F">
        <w:rPr>
          <w:sz w:val="18"/>
          <w:szCs w:val="18"/>
        </w:rPr>
        <w:t>а)</w:t>
      </w:r>
      <w:r w:rsidR="008A471D" w:rsidRPr="009C1E1F">
        <w:rPr>
          <w:sz w:val="18"/>
          <w:szCs w:val="18"/>
        </w:rPr>
        <w:t xml:space="preserve"> Условия применения  стационарных электроплит в жилой застройке, а также районы применения населением бытовых кондиционеров принимать в соответствии с </w:t>
      </w:r>
      <w:hyperlink r:id="rId8" w:history="1">
        <w:r w:rsidR="008A471D" w:rsidRPr="009C1E1F">
          <w:rPr>
            <w:sz w:val="18"/>
            <w:szCs w:val="18"/>
          </w:rPr>
          <w:t>СП 54.13330</w:t>
        </w:r>
      </w:hyperlink>
      <w:r w:rsidR="008A471D" w:rsidRPr="009C1E1F">
        <w:rPr>
          <w:sz w:val="18"/>
          <w:szCs w:val="18"/>
        </w:rPr>
        <w:t>.</w:t>
      </w:r>
    </w:p>
    <w:p w:rsidR="008A471D" w:rsidRPr="009C1E1F" w:rsidRDefault="008A471D" w:rsidP="008A471D">
      <w:pPr>
        <w:pStyle w:val="ConsPlusCell"/>
        <w:ind w:firstLine="567"/>
        <w:jc w:val="both"/>
        <w:rPr>
          <w:sz w:val="18"/>
          <w:szCs w:val="18"/>
        </w:rPr>
      </w:pPr>
      <w:r w:rsidRPr="009C1E1F">
        <w:rPr>
          <w:sz w:val="18"/>
          <w:szCs w:val="18"/>
        </w:rPr>
        <w:t>б).(*) Расчёт электрических нагрузок для разных типов застройки следует производить в соответствии с нормами РД 34.20.185-94.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9C1E1F" w:rsidRDefault="009C1E1F" w:rsidP="008A471D">
      <w:pPr>
        <w:spacing w:line="240" w:lineRule="auto"/>
        <w:contextualSpacing/>
        <w:rPr>
          <w:i/>
          <w:szCs w:val="24"/>
          <w:u w:val="single"/>
        </w:rPr>
      </w:pPr>
    </w:p>
    <w:p w:rsidR="008A471D" w:rsidRPr="00B213A2" w:rsidRDefault="008A471D" w:rsidP="008A471D">
      <w:pPr>
        <w:spacing w:line="240" w:lineRule="auto"/>
        <w:contextualSpacing/>
        <w:rPr>
          <w:i/>
          <w:szCs w:val="24"/>
          <w:u w:val="single"/>
        </w:rPr>
      </w:pPr>
      <w:r w:rsidRPr="00B213A2">
        <w:rPr>
          <w:i/>
          <w:szCs w:val="24"/>
          <w:u w:val="single"/>
        </w:rPr>
        <w:t>1.1.2. Расчетные показатели объектов, относящихся к области газоснабжения: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-в жилых домах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строительства объектов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комплексного освоения в целях жилищного строительства, находящиеся в муниципальной собственности Камешкирского района или государственной собственности, права на которые не разграничены.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514"/>
        <w:gridCol w:w="1475"/>
        <w:gridCol w:w="1436"/>
        <w:gridCol w:w="953"/>
        <w:gridCol w:w="1418"/>
      </w:tblGrid>
      <w:tr w:rsidR="008A471D" w:rsidRPr="00B213A2" w:rsidTr="00B213A2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</w:rPr>
              <w:t>№пп</w:t>
            </w:r>
          </w:p>
        </w:tc>
        <w:tc>
          <w:tcPr>
            <w:tcW w:w="3514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(Наименование ресурса)*</w:t>
            </w:r>
          </w:p>
        </w:tc>
        <w:tc>
          <w:tcPr>
            <w:tcW w:w="291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371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B213A2">
        <w:trPr>
          <w:trHeight w:val="776"/>
        </w:trPr>
        <w:tc>
          <w:tcPr>
            <w:tcW w:w="70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514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B213A2" w:rsidRDefault="008A471D" w:rsidP="00B213A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</w:t>
            </w:r>
            <w:r w:rsidR="00B213A2">
              <w:rPr>
                <w:szCs w:val="24"/>
              </w:rPr>
              <w:t>.</w:t>
            </w:r>
          </w:p>
          <w:p w:rsidR="008A471D" w:rsidRPr="00B213A2" w:rsidRDefault="008A471D" w:rsidP="00B213A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 изм</w:t>
            </w:r>
            <w:r w:rsidR="00B213A2">
              <w:rPr>
                <w:szCs w:val="24"/>
              </w:rPr>
              <w:t>.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953" w:type="dxa"/>
            <w:vAlign w:val="center"/>
          </w:tcPr>
          <w:p w:rsidR="008A471D" w:rsidRPr="00B213A2" w:rsidRDefault="008A471D" w:rsidP="00B213A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</w:t>
            </w:r>
            <w:r w:rsidR="00B213A2">
              <w:rPr>
                <w:szCs w:val="24"/>
              </w:rPr>
              <w:t>.</w:t>
            </w:r>
            <w:r w:rsidRPr="00B213A2">
              <w:rPr>
                <w:szCs w:val="24"/>
              </w:rPr>
              <w:t xml:space="preserve"> изм</w:t>
            </w:r>
            <w:r w:rsidR="00B213A2">
              <w:rPr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B213A2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1.</w:t>
            </w:r>
          </w:p>
        </w:tc>
        <w:tc>
          <w:tcPr>
            <w:tcW w:w="351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Природный газ, при горячем водоснабжении от газовых водонагревателей **</w:t>
            </w:r>
          </w:p>
        </w:tc>
        <w:tc>
          <w:tcPr>
            <w:tcW w:w="14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  <w:r w:rsidRPr="00B213A2">
              <w:rPr>
                <w:szCs w:val="24"/>
                <w:vertAlign w:val="superscript"/>
              </w:rPr>
              <w:t xml:space="preserve">3 </w:t>
            </w:r>
            <w:r w:rsidRPr="00B213A2">
              <w:rPr>
                <w:szCs w:val="24"/>
              </w:rPr>
              <w:t>/ год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чел.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300</w:t>
            </w:r>
          </w:p>
        </w:tc>
        <w:tc>
          <w:tcPr>
            <w:tcW w:w="2371" w:type="dxa"/>
            <w:gridSpan w:val="2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B213A2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351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Природный газ, при отсутствии всяких видов горячего водоснабжения</w:t>
            </w:r>
          </w:p>
        </w:tc>
        <w:tc>
          <w:tcPr>
            <w:tcW w:w="14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  <w:r w:rsidRPr="00B213A2">
              <w:rPr>
                <w:szCs w:val="24"/>
                <w:vertAlign w:val="superscript"/>
              </w:rPr>
              <w:t xml:space="preserve">3 </w:t>
            </w:r>
            <w:r w:rsidRPr="00B213A2">
              <w:rPr>
                <w:szCs w:val="24"/>
              </w:rPr>
              <w:t>/ год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чел.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180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</w:rPr>
              <w:t>(220-в сельской местности)</w:t>
            </w:r>
          </w:p>
        </w:tc>
        <w:tc>
          <w:tcPr>
            <w:tcW w:w="2371" w:type="dxa"/>
            <w:gridSpan w:val="2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B213A2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B213A2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51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Тепловая нагрузка,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расход газа ***</w:t>
            </w:r>
          </w:p>
        </w:tc>
        <w:tc>
          <w:tcPr>
            <w:tcW w:w="14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Гкал, м3/чел</w:t>
            </w:r>
          </w:p>
        </w:tc>
        <w:tc>
          <w:tcPr>
            <w:tcW w:w="1436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-</w:t>
            </w:r>
          </w:p>
        </w:tc>
        <w:tc>
          <w:tcPr>
            <w:tcW w:w="2371" w:type="dxa"/>
            <w:gridSpan w:val="2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9C1E1F" w:rsidRDefault="008A471D" w:rsidP="009C1E1F">
      <w:pPr>
        <w:spacing w:line="240" w:lineRule="auto"/>
        <w:ind w:firstLine="0"/>
        <w:contextualSpacing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8A471D" w:rsidRPr="009C1E1F" w:rsidRDefault="008A471D" w:rsidP="008A471D">
      <w:pPr>
        <w:spacing w:line="240" w:lineRule="auto"/>
        <w:ind w:right="-1"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а) (*) Для определения в целях градостроительного проектирования минимально допустимого уровня обеспеченности объектами, следует использовать норму минимальной обеспеченности населения (территории) соответствующим ресурсом и характеристики планируемых к размещению объектов</w:t>
      </w:r>
    </w:p>
    <w:p w:rsidR="008A471D" w:rsidRPr="009C1E1F" w:rsidRDefault="008A471D" w:rsidP="008A471D">
      <w:pPr>
        <w:spacing w:line="240" w:lineRule="auto"/>
        <w:ind w:right="-1"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б) (**) Нормы расхода природного газа следует использовать в целях градостроительного проектирования в качестве укрупнённых показателей расхода (потребления) газа при расчётной теплоте сгорания 34 МДж/м3 (8000 ккал/ м3)</w:t>
      </w:r>
    </w:p>
    <w:p w:rsidR="009C1E1F" w:rsidRPr="009C1E1F" w:rsidRDefault="008A471D" w:rsidP="009C1E1F">
      <w:pPr>
        <w:spacing w:line="240" w:lineRule="auto"/>
        <w:ind w:right="-1"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lastRenderedPageBreak/>
        <w:t>в) (***) Удельные показатели максимальной тепловой нагрузки, расходы газа для различных потребителей следует принимать по нормам СП 124.13330.2012, СП 42-101-2003.</w:t>
      </w:r>
    </w:p>
    <w:p w:rsidR="008A471D" w:rsidRPr="009C1E1F" w:rsidRDefault="008A471D" w:rsidP="009C1E1F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09"/>
        <w:jc w:val="left"/>
        <w:rPr>
          <w:b/>
          <w:i/>
          <w:u w:val="single"/>
        </w:rPr>
      </w:pPr>
      <w:r w:rsidRPr="009C1E1F">
        <w:rPr>
          <w:b/>
          <w:i/>
          <w:u w:val="single"/>
        </w:rPr>
        <w:t>1.2. Расчетные показатели объектов дорожного сервиса на автомобильных дорогах местного значения вне границ населенных пунктов в границах Камешкирского района</w:t>
      </w:r>
    </w:p>
    <w:p w:rsidR="008A471D" w:rsidRPr="00B213A2" w:rsidRDefault="008A471D" w:rsidP="008A471D">
      <w:pPr>
        <w:spacing w:line="240" w:lineRule="auto"/>
        <w:contextualSpacing/>
        <w:rPr>
          <w:i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559"/>
        <w:gridCol w:w="992"/>
        <w:gridCol w:w="284"/>
        <w:gridCol w:w="1417"/>
        <w:gridCol w:w="142"/>
        <w:gridCol w:w="1276"/>
        <w:gridCol w:w="141"/>
        <w:gridCol w:w="1276"/>
      </w:tblGrid>
      <w:tr w:rsidR="008A471D" w:rsidRPr="009C1E1F" w:rsidTr="00A4471E">
        <w:trPr>
          <w:trHeight w:val="778"/>
        </w:trPr>
        <w:tc>
          <w:tcPr>
            <w:tcW w:w="567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№пп</w:t>
            </w:r>
          </w:p>
        </w:tc>
        <w:tc>
          <w:tcPr>
            <w:tcW w:w="2127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Наименование объекта</w:t>
            </w:r>
          </w:p>
        </w:tc>
        <w:tc>
          <w:tcPr>
            <w:tcW w:w="4252" w:type="dxa"/>
            <w:gridSpan w:val="4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4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9C1E1F" w:rsidTr="00A4471E">
        <w:trPr>
          <w:trHeight w:val="776"/>
        </w:trPr>
        <w:tc>
          <w:tcPr>
            <w:tcW w:w="567" w:type="dxa"/>
            <w:vMerge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A4471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Единица изм</w:t>
            </w:r>
            <w:r w:rsidR="00A4471E" w:rsidRPr="009C1E1F">
              <w:rPr>
                <w:szCs w:val="24"/>
              </w:rPr>
              <w:t>.</w:t>
            </w:r>
          </w:p>
        </w:tc>
        <w:tc>
          <w:tcPr>
            <w:tcW w:w="269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A4471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Единица изм</w:t>
            </w:r>
            <w:r w:rsidR="00A4471E" w:rsidRPr="009C1E1F">
              <w:rPr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  <w:lang w:eastAsia="ru-RU"/>
              </w:rPr>
              <w:t>Площадки отдыха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left="-108" w:right="-38"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Вместимость (автомобилей)</w:t>
            </w:r>
          </w:p>
        </w:tc>
        <w:tc>
          <w:tcPr>
            <w:tcW w:w="2693" w:type="dxa"/>
            <w:gridSpan w:val="3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5"/>
              <w:jc w:val="left"/>
              <w:rPr>
                <w:szCs w:val="24"/>
                <w:lang w:eastAsia="ru-RU"/>
              </w:rPr>
            </w:pP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5"/>
              <w:jc w:val="left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10 - на дорогах категории IV.</w:t>
            </w: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B213A2">
            <w:pPr>
              <w:autoSpaceDE w:val="0"/>
              <w:autoSpaceDN w:val="0"/>
              <w:adjustRightInd w:val="0"/>
              <w:spacing w:line="240" w:lineRule="auto"/>
              <w:ind w:left="-108" w:firstLine="1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площадками на дорогах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6"/>
              <w:jc w:val="center"/>
              <w:rPr>
                <w:szCs w:val="24"/>
                <w:lang w:eastAsia="ru-RU"/>
              </w:rPr>
            </w:pP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176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 xml:space="preserve"> 45 - </w:t>
            </w:r>
            <w:smartTag w:uri="urn:schemas-microsoft-com:office:smarttags" w:element="metricconverter">
              <w:smartTagPr>
                <w:attr w:name="ProductID" w:val="55 км"/>
              </w:smartTagPr>
              <w:r w:rsidRPr="009C1E1F">
                <w:rPr>
                  <w:szCs w:val="24"/>
                  <w:lang w:eastAsia="ru-RU"/>
                </w:rPr>
                <w:t>55 км</w:t>
              </w:r>
            </w:smartTag>
            <w:r w:rsidRPr="009C1E1F">
              <w:rPr>
                <w:szCs w:val="24"/>
                <w:lang w:eastAsia="ru-RU"/>
              </w:rPr>
              <w:t xml:space="preserve"> - на дорогах категории IV.</w:t>
            </w:r>
          </w:p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540"/>
              <w:jc w:val="center"/>
              <w:rPr>
                <w:szCs w:val="24"/>
              </w:rPr>
            </w:pPr>
          </w:p>
        </w:tc>
      </w:tr>
      <w:tr w:rsidR="00A4471E" w:rsidRPr="009C1E1F" w:rsidTr="00A4471E">
        <w:trPr>
          <w:trHeight w:val="1351"/>
        </w:trPr>
        <w:tc>
          <w:tcPr>
            <w:tcW w:w="567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Автозаправочные станции****</w:t>
            </w:r>
          </w:p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Cs w:val="24"/>
              </w:rPr>
            </w:pPr>
            <w:r w:rsidRPr="009C1E1F">
              <w:rPr>
                <w:szCs w:val="24"/>
              </w:rPr>
              <w:t>при интенсивности движения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B213A2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АЗС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км</w:t>
            </w:r>
          </w:p>
        </w:tc>
      </w:tr>
      <w:tr w:rsidR="008A471D" w:rsidRPr="009C1E1F" w:rsidTr="00A4471E">
        <w:trPr>
          <w:trHeight w:val="287"/>
        </w:trPr>
        <w:tc>
          <w:tcPr>
            <w:tcW w:w="567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одностороннем размещении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Заправок в сутки</w:t>
            </w: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1000-2000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30-40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2000-3000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40-50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750</w:t>
            </w:r>
          </w:p>
        </w:tc>
        <w:tc>
          <w:tcPr>
            <w:tcW w:w="141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3000-5000</w:t>
            </w:r>
          </w:p>
        </w:tc>
        <w:tc>
          <w:tcPr>
            <w:tcW w:w="1559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40-50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2-х стороннем размещении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750</w:t>
            </w:r>
          </w:p>
        </w:tc>
        <w:tc>
          <w:tcPr>
            <w:tcW w:w="1559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5000-7000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50-60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559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7000-20000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40-50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559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20000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20-25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Автобусные остановки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остановка</w:t>
            </w:r>
          </w:p>
        </w:tc>
        <w:tc>
          <w:tcPr>
            <w:tcW w:w="2835" w:type="dxa"/>
            <w:gridSpan w:val="4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A4471E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остановками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B213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 xml:space="preserve">На дорогах категорий I - III не чаще чем </w:t>
            </w:r>
            <w:r w:rsidRPr="009C1E1F">
              <w:rPr>
                <w:szCs w:val="24"/>
                <w:lang w:eastAsia="ru-RU"/>
              </w:rPr>
              <w:lastRenderedPageBreak/>
              <w:t xml:space="preserve">через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C1E1F">
                <w:rPr>
                  <w:szCs w:val="24"/>
                  <w:lang w:eastAsia="ru-RU"/>
                </w:rPr>
                <w:t>3 км</w:t>
              </w:r>
            </w:smartTag>
            <w:r w:rsidRPr="009C1E1F">
              <w:rPr>
                <w:szCs w:val="24"/>
                <w:lang w:eastAsia="ru-RU"/>
              </w:rPr>
              <w:t>.</w:t>
            </w:r>
          </w:p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  <w:lang w:eastAsia="ru-RU"/>
              </w:rPr>
              <w:t>Станции технического обслуживания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Число постов</w:t>
            </w:r>
          </w:p>
        </w:tc>
        <w:tc>
          <w:tcPr>
            <w:tcW w:w="992" w:type="dxa"/>
            <w:vAlign w:val="center"/>
          </w:tcPr>
          <w:p w:rsidR="008A471D" w:rsidRPr="009C1E1F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</w:t>
            </w:r>
            <w:r w:rsidR="008A471D" w:rsidRPr="009C1E1F">
              <w:rPr>
                <w:szCs w:val="24"/>
              </w:rPr>
              <w:t>еличина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интенсив-ности движения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СТО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Величина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одностороннем размещении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100-150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80-100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150-200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</w:tr>
      <w:tr w:rsidR="00A4471E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4000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7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При 2-х стороннем размещении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80-200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6000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150-250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100-200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10000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200-250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20000</w:t>
            </w: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80-100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150</w:t>
            </w:r>
          </w:p>
        </w:tc>
      </w:tr>
      <w:tr w:rsidR="008A471D" w:rsidRPr="009C1E1F" w:rsidTr="00A4471E">
        <w:trPr>
          <w:trHeight w:val="836"/>
        </w:trPr>
        <w:tc>
          <w:tcPr>
            <w:tcW w:w="56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Мотели и кемпинги</w:t>
            </w:r>
          </w:p>
        </w:tc>
        <w:tc>
          <w:tcPr>
            <w:tcW w:w="1559" w:type="dxa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Число спальных мест</w:t>
            </w:r>
          </w:p>
        </w:tc>
        <w:tc>
          <w:tcPr>
            <w:tcW w:w="2835" w:type="dxa"/>
            <w:gridSpan w:val="4"/>
            <w:vAlign w:val="center"/>
          </w:tcPr>
          <w:p w:rsidR="008A471D" w:rsidRPr="009C1E1F" w:rsidRDefault="008A471D" w:rsidP="00CE5D36">
            <w:pPr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rPr>
                <w:szCs w:val="24"/>
                <w:lang w:eastAsia="ru-RU"/>
              </w:rPr>
            </w:pPr>
            <w:r w:rsidRPr="009C1E1F">
              <w:rPr>
                <w:szCs w:val="24"/>
                <w:lang w:eastAsia="ru-RU"/>
              </w:rPr>
              <w:t>Принимать с учетом численности проезжающих автотуристов и интенсивности движения автомобилей междугородных и международных перевозок.</w:t>
            </w:r>
          </w:p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471D" w:rsidRPr="009C1E1F" w:rsidRDefault="008A471D" w:rsidP="00CE5D36">
            <w:pPr>
              <w:spacing w:line="240" w:lineRule="auto"/>
              <w:ind w:right="-108" w:hanging="107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Расстояние между мотелями</w:t>
            </w:r>
          </w:p>
        </w:tc>
        <w:tc>
          <w:tcPr>
            <w:tcW w:w="1417" w:type="dxa"/>
            <w:gridSpan w:val="2"/>
            <w:vAlign w:val="center"/>
          </w:tcPr>
          <w:p w:rsidR="008A471D" w:rsidRPr="009C1E1F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C1E1F">
              <w:rPr>
                <w:szCs w:val="24"/>
              </w:rPr>
              <w:t>Не более 500км</w:t>
            </w:r>
          </w:p>
        </w:tc>
      </w:tr>
    </w:tbl>
    <w:p w:rsidR="009C1E1F" w:rsidRDefault="009C1E1F" w:rsidP="009C1E1F">
      <w:pPr>
        <w:ind w:firstLine="0"/>
        <w:rPr>
          <w:szCs w:val="24"/>
        </w:rPr>
      </w:pPr>
    </w:p>
    <w:p w:rsidR="008A471D" w:rsidRPr="009C1E1F" w:rsidRDefault="008A471D" w:rsidP="009C1E1F">
      <w:pPr>
        <w:ind w:firstLine="0"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8A471D" w:rsidRPr="009C1E1F" w:rsidRDefault="008A471D" w:rsidP="008A471D">
      <w:pPr>
        <w:pStyle w:val="ConsPlusCell"/>
        <w:ind w:firstLine="567"/>
        <w:contextualSpacing/>
        <w:jc w:val="both"/>
        <w:rPr>
          <w:sz w:val="18"/>
          <w:szCs w:val="18"/>
        </w:rPr>
      </w:pPr>
      <w:r w:rsidRPr="009C1E1F">
        <w:rPr>
          <w:sz w:val="18"/>
          <w:szCs w:val="18"/>
        </w:rPr>
        <w:t>а) При расположении  АЗС  в  зоне  пересечения  автодорог ее  мощность должна  быть  уточнена  с   учетом   протяженности   всех   обслуживаемых прилегающих дорог, интенсивности движения и других расчетных  показателей на этих участках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б) При размещении зданий и сооружений автомобильного сервиса необходимо учитывать наличие энергоснабжения, водоснабжения и обслуживающего персонала, а также возможность их дальнейшего развития. При дорожных станциях технического обслуживания целесообразно предусматривать АЗС.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В составе мотелей целесообразно предусматривать дорожные станции технического обслуживания, АЗС, пункты питания и торговли.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При объектах автомобильного сервиса при необходимости следует размещать пункты питания и торговли.</w:t>
      </w:r>
    </w:p>
    <w:p w:rsidR="008A471D" w:rsidRPr="009C1E1F" w:rsidRDefault="008A471D" w:rsidP="008A471D">
      <w:pPr>
        <w:autoSpaceDE w:val="0"/>
        <w:autoSpaceDN w:val="0"/>
        <w:adjustRightInd w:val="0"/>
        <w:spacing w:line="240" w:lineRule="auto"/>
        <w:ind w:firstLine="567"/>
        <w:contextualSpacing/>
        <w:rPr>
          <w:sz w:val="18"/>
          <w:szCs w:val="18"/>
          <w:lang w:eastAsia="ru-RU"/>
        </w:rPr>
      </w:pPr>
      <w:r w:rsidRPr="009C1E1F">
        <w:rPr>
          <w:sz w:val="18"/>
          <w:szCs w:val="18"/>
          <w:lang w:eastAsia="ru-RU"/>
        </w:rPr>
        <w:t>Специальные площадки для кратковременной остановки автомобилей предусматривают у пунктов питания, торговли, скорой помощи, источников питьевой воды и в других местах с систематическими остановками автомобилей. На дорогах категорий I - III их следует размещать за пределами земляного полотна.</w:t>
      </w:r>
    </w:p>
    <w:p w:rsidR="009C1E1F" w:rsidRDefault="009C1E1F" w:rsidP="009C1E1F">
      <w:pPr>
        <w:spacing w:line="240" w:lineRule="auto"/>
        <w:ind w:firstLine="0"/>
        <w:contextualSpacing/>
        <w:rPr>
          <w:b/>
          <w:i/>
          <w:szCs w:val="24"/>
          <w:u w:val="single"/>
        </w:rPr>
      </w:pPr>
    </w:p>
    <w:p w:rsidR="00020982" w:rsidRDefault="00020982" w:rsidP="009C1E1F">
      <w:pPr>
        <w:spacing w:line="240" w:lineRule="auto"/>
        <w:ind w:firstLine="0"/>
        <w:contextualSpacing/>
        <w:rPr>
          <w:b/>
          <w:i/>
          <w:szCs w:val="24"/>
          <w:u w:val="single"/>
        </w:rPr>
      </w:pPr>
    </w:p>
    <w:p w:rsidR="00020982" w:rsidRDefault="00020982" w:rsidP="009C1E1F">
      <w:pPr>
        <w:spacing w:line="240" w:lineRule="auto"/>
        <w:ind w:firstLine="0"/>
        <w:contextualSpacing/>
        <w:rPr>
          <w:b/>
          <w:i/>
          <w:szCs w:val="24"/>
          <w:u w:val="single"/>
        </w:rPr>
      </w:pPr>
    </w:p>
    <w:p w:rsidR="008A471D" w:rsidRPr="009C1E1F" w:rsidRDefault="008A471D" w:rsidP="008A471D">
      <w:pPr>
        <w:spacing w:line="240" w:lineRule="auto"/>
        <w:ind w:firstLine="567"/>
        <w:contextualSpacing/>
        <w:rPr>
          <w:b/>
          <w:i/>
          <w:szCs w:val="24"/>
          <w:u w:val="single"/>
        </w:rPr>
      </w:pPr>
      <w:r w:rsidRPr="009C1E1F">
        <w:rPr>
          <w:b/>
          <w:i/>
          <w:szCs w:val="24"/>
          <w:u w:val="single"/>
        </w:rPr>
        <w:lastRenderedPageBreak/>
        <w:t>1.3. Расчетные показатели объектов парковки (парковочные места):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на территориях  жилых домов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строительства объектов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комплексного освоения в целях жилищного строительства, находящиеся в муницип</w:t>
      </w:r>
      <w:r w:rsidR="00CE5D36" w:rsidRPr="00B213A2">
        <w:rPr>
          <w:szCs w:val="24"/>
        </w:rPr>
        <w:t>альной собственности Камешкирского</w:t>
      </w:r>
      <w:r w:rsidRPr="00B213A2">
        <w:rPr>
          <w:szCs w:val="24"/>
        </w:rPr>
        <w:t xml:space="preserve"> района или государственной собственности, права на которые не разграничены;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территориях объектов местного значения Камешкирского района.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tbl>
      <w:tblPr>
        <w:tblW w:w="10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1985"/>
        <w:gridCol w:w="1358"/>
        <w:gridCol w:w="1385"/>
        <w:gridCol w:w="1333"/>
      </w:tblGrid>
      <w:tr w:rsidR="008A471D" w:rsidRPr="00B213A2" w:rsidTr="00CE5D36">
        <w:trPr>
          <w:trHeight w:val="778"/>
        </w:trPr>
        <w:tc>
          <w:tcPr>
            <w:tcW w:w="56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№пп</w:t>
            </w:r>
          </w:p>
        </w:tc>
        <w:tc>
          <w:tcPr>
            <w:tcW w:w="34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343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18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6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34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Открытые гостевые стоянки 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0.2** 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34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 Стоянки постоянного хранения легковых автомобилей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квартиру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0,8*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объектов дошкольного, начального и среднего общего образования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2"/>
                <w:szCs w:val="24"/>
              </w:rPr>
            </w:pPr>
            <w:r w:rsidRPr="00B213A2">
              <w:rPr>
                <w:spacing w:val="-22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22"/>
                <w:szCs w:val="24"/>
              </w:rPr>
            </w:pPr>
            <w:r w:rsidRPr="00B213A2">
              <w:rPr>
                <w:spacing w:val="-22"/>
                <w:szCs w:val="24"/>
              </w:rPr>
              <w:t>Парковочные места учреждений управления, кредитно-финансовых и юридических учреждений 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10-20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Парковочные места офисных, административных зданий,</w:t>
            </w:r>
            <w:r w:rsidR="00D31AB4">
              <w:rPr>
                <w:spacing w:val="-14"/>
                <w:szCs w:val="24"/>
              </w:rPr>
              <w:t xml:space="preserve"> </w:t>
            </w:r>
            <w:r w:rsidRPr="00B213A2">
              <w:rPr>
                <w:spacing w:val="-14"/>
                <w:szCs w:val="24"/>
              </w:rPr>
              <w:t>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работающих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Парковочные места объектов культуры (дома культуры, клубы, культурные центры)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зрителей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>Парковочные места торговых центров, универмагов, магазинов с площадью торговых залов &gt;</w:t>
            </w:r>
            <w:smartTag w:uri="urn:schemas-microsoft-com:office:smarttags" w:element="metricconverter">
              <w:smartTagPr>
                <w:attr w:name="ProductID" w:val="200 м²"/>
              </w:smartTagPr>
              <w:r w:rsidRPr="00B213A2">
                <w:rPr>
                  <w:spacing w:val="-20"/>
                  <w:szCs w:val="24"/>
                </w:rPr>
                <w:t>200 м²</w:t>
              </w:r>
            </w:smartTag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м²"/>
              </w:smartTagPr>
              <w:r w:rsidRPr="00B213A2">
                <w:rPr>
                  <w:spacing w:val="-20"/>
                  <w:szCs w:val="24"/>
                </w:rPr>
                <w:t>100 м²</w:t>
              </w:r>
            </w:smartTag>
            <w:r w:rsidRPr="00B213A2">
              <w:rPr>
                <w:spacing w:val="-20"/>
                <w:szCs w:val="24"/>
              </w:rPr>
              <w:t xml:space="preserve"> торговой площади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5-7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рынков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50</w:t>
            </w:r>
            <w:r w:rsidRPr="00B213A2">
              <w:rPr>
                <w:spacing w:val="-14"/>
                <w:szCs w:val="24"/>
              </w:rPr>
              <w:t>торговых мест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20-25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ресторанов и кафе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1057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гостиниц</w:t>
            </w:r>
          </w:p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мест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6-8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988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11.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больниц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коек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972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12.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поликлиник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2-3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983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промышленных предприятий 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pacing w:val="-20"/>
                <w:szCs w:val="24"/>
              </w:rPr>
            </w:pPr>
            <w:r w:rsidRPr="00B213A2">
              <w:rPr>
                <w:spacing w:val="-20"/>
                <w:szCs w:val="24"/>
              </w:rPr>
              <w:t>на 100 работающих  2-х смежных смен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7-10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14.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парков местного значения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5-7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15.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пляжей и парков в зонах отдыха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15-20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16</w:t>
            </w:r>
            <w:r w:rsidR="008A471D" w:rsidRPr="00B213A2">
              <w:rPr>
                <w:spacing w:val="-1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pacing w:val="-14"/>
                <w:szCs w:val="24"/>
              </w:rPr>
            </w:pPr>
            <w:r w:rsidRPr="00B213A2">
              <w:rPr>
                <w:spacing w:val="-14"/>
                <w:szCs w:val="24"/>
              </w:rPr>
              <w:t>Парковочные места баз кратковременного отдыха (спортивных, лыжных, рыболовных, охотничьих)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единовременных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мотелей и кемпингов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 номер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спортивных зданий и сооружений с трибунами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посетителей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3-5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  <w:tr w:rsidR="008A471D" w:rsidRPr="00B213A2" w:rsidTr="00CE5D36">
        <w:trPr>
          <w:trHeight w:val="836"/>
        </w:trPr>
        <w:tc>
          <w:tcPr>
            <w:tcW w:w="567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A471D" w:rsidRPr="00B213A2">
              <w:rPr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Парковочные места вокзалов всех видов транспорта</w:t>
            </w:r>
          </w:p>
        </w:tc>
        <w:tc>
          <w:tcPr>
            <w:tcW w:w="19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машино-мест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 пассажиров в "час пик"</w:t>
            </w:r>
          </w:p>
        </w:tc>
        <w:tc>
          <w:tcPr>
            <w:tcW w:w="135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10-15</w:t>
            </w:r>
          </w:p>
        </w:tc>
        <w:tc>
          <w:tcPr>
            <w:tcW w:w="13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3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</w:tr>
    </w:tbl>
    <w:p w:rsidR="008A471D" w:rsidRPr="009C1E1F" w:rsidRDefault="008A471D" w:rsidP="009C1E1F">
      <w:pPr>
        <w:ind w:firstLine="0"/>
        <w:rPr>
          <w:sz w:val="18"/>
          <w:szCs w:val="18"/>
          <w:u w:val="single"/>
        </w:rPr>
      </w:pPr>
      <w:r w:rsidRPr="009C1E1F">
        <w:rPr>
          <w:sz w:val="18"/>
          <w:szCs w:val="18"/>
          <w:u w:val="single"/>
        </w:rPr>
        <w:t>Примечания:</w:t>
      </w:r>
    </w:p>
    <w:p w:rsidR="00020982" w:rsidRDefault="008A471D" w:rsidP="008A471D">
      <w:pPr>
        <w:spacing w:line="240" w:lineRule="auto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а) (*)Указанные машино-места следует размещать в</w:t>
      </w:r>
      <w:r w:rsidRPr="009C1E1F">
        <w:rPr>
          <w:bCs/>
          <w:spacing w:val="-3"/>
          <w:sz w:val="18"/>
          <w:szCs w:val="18"/>
        </w:rPr>
        <w:t xml:space="preserve"> капитальных гаражах (паркингах):</w:t>
      </w:r>
      <w:r w:rsidRPr="009C1E1F">
        <w:rPr>
          <w:sz w:val="18"/>
          <w:szCs w:val="18"/>
        </w:rPr>
        <w:t xml:space="preserve"> наземных, подземных, полуподземных, встроенных и пристроенных, на открытых охраняемых и неохраняемых стоянках за пределами земельных участков многоквартирных домов в границах квартала (микрорайона) в радиусе пешеходной доступности не более </w:t>
      </w:r>
      <w:smartTag w:uri="urn:schemas-microsoft-com:office:smarttags" w:element="metricconverter">
        <w:smartTagPr>
          <w:attr w:name="ProductID" w:val="800 м"/>
        </w:smartTagPr>
        <w:r w:rsidRPr="009C1E1F">
          <w:rPr>
            <w:sz w:val="18"/>
            <w:szCs w:val="18"/>
          </w:rPr>
          <w:t>800 м</w:t>
        </w:r>
      </w:smartTag>
      <w:r w:rsidRPr="009C1E1F">
        <w:rPr>
          <w:sz w:val="18"/>
          <w:szCs w:val="18"/>
        </w:rPr>
        <w:t xml:space="preserve">, в районах реконструкции или с неблагоприятной гидрогеологической обстановкой - не более </w:t>
      </w:r>
      <w:smartTag w:uri="urn:schemas-microsoft-com:office:smarttags" w:element="metricconverter">
        <w:smartTagPr>
          <w:attr w:name="ProductID" w:val="1500 м"/>
        </w:smartTagPr>
        <w:r w:rsidRPr="009C1E1F">
          <w:rPr>
            <w:sz w:val="18"/>
            <w:szCs w:val="18"/>
          </w:rPr>
          <w:t>1500 м</w:t>
        </w:r>
      </w:smartTag>
      <w:r w:rsidRPr="009C1E1F">
        <w:rPr>
          <w:sz w:val="18"/>
          <w:szCs w:val="18"/>
        </w:rPr>
        <w:t xml:space="preserve">. </w:t>
      </w:r>
    </w:p>
    <w:p w:rsidR="008A471D" w:rsidRPr="009C1E1F" w:rsidRDefault="00020982" w:rsidP="008A471D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б)</w:t>
      </w:r>
      <w:r w:rsidR="008A471D" w:rsidRPr="009C1E1F">
        <w:rPr>
          <w:sz w:val="18"/>
          <w:szCs w:val="18"/>
        </w:rPr>
        <w:t xml:space="preserve">В случае отсутствия такой возможности, размещение  требуемого количества машино-мест должно быть обеспечено в подземных охраняемых </w:t>
      </w:r>
      <w:r w:rsidR="008A471D" w:rsidRPr="009C1E1F">
        <w:rPr>
          <w:spacing w:val="-2"/>
          <w:sz w:val="18"/>
          <w:szCs w:val="18"/>
        </w:rPr>
        <w:t>автостоянках на придомовой территории</w:t>
      </w:r>
      <w:r w:rsidR="008A471D" w:rsidRPr="009C1E1F">
        <w:rPr>
          <w:sz w:val="18"/>
          <w:szCs w:val="18"/>
        </w:rPr>
        <w:t xml:space="preserve"> многоквартирных жилых домов с соблюдением нормативного уровня благоустройства. </w:t>
      </w:r>
    </w:p>
    <w:p w:rsidR="008A471D" w:rsidRPr="009C1E1F" w:rsidRDefault="008A471D" w:rsidP="008A471D">
      <w:pPr>
        <w:pStyle w:val="S"/>
        <w:widowControl w:val="0"/>
        <w:spacing w:line="240" w:lineRule="auto"/>
        <w:ind w:firstLine="567"/>
        <w:contextualSpacing/>
        <w:rPr>
          <w:sz w:val="18"/>
          <w:szCs w:val="18"/>
        </w:rPr>
      </w:pPr>
      <w:r w:rsidRPr="009C1E1F">
        <w:rPr>
          <w:sz w:val="18"/>
          <w:szCs w:val="18"/>
        </w:rPr>
        <w:t>в)(**) На гостевой стоянке осуществляется временная бесплатная (без извлечения прибыли) стоянка личного автомобильного транспорта посетителей и жителей жилого дома.</w:t>
      </w:r>
    </w:p>
    <w:p w:rsidR="00A4471E" w:rsidRPr="009C1E1F" w:rsidRDefault="00A4471E" w:rsidP="009C1E1F">
      <w:pPr>
        <w:spacing w:line="240" w:lineRule="auto"/>
        <w:ind w:firstLine="0"/>
        <w:contextualSpacing/>
        <w:rPr>
          <w:sz w:val="18"/>
          <w:szCs w:val="18"/>
        </w:rPr>
      </w:pPr>
    </w:p>
    <w:p w:rsidR="00A4471E" w:rsidRPr="00B213A2" w:rsidRDefault="00A4471E" w:rsidP="008A471D">
      <w:pPr>
        <w:spacing w:line="240" w:lineRule="auto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 xml:space="preserve">1.4. Расчетные показатели объектов местного значения Камешкирского района, относящихся к областям физической культуры и массового спорта: </w:t>
      </w:r>
    </w:p>
    <w:p w:rsidR="008A471D" w:rsidRPr="00A4471E" w:rsidRDefault="008A471D" w:rsidP="008A471D">
      <w:pPr>
        <w:spacing w:line="240" w:lineRule="auto"/>
        <w:ind w:firstLine="567"/>
        <w:contextualSpacing/>
        <w:rPr>
          <w:i/>
          <w:szCs w:val="24"/>
        </w:rPr>
      </w:pP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строительства объектов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 на территории для комплексного освоения в целях жилищного строительства, находящиеся в муниципальной собственности Камешкирского района или государственной собственности, права на которые не разграничены;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 на территориях для строительства объектов местного значения Камешкирского района.</w:t>
      </w:r>
    </w:p>
    <w:p w:rsidR="008A471D" w:rsidRPr="00B213A2" w:rsidRDefault="008A471D" w:rsidP="008A471D">
      <w:pPr>
        <w:pStyle w:val="a0"/>
        <w:spacing w:line="240" w:lineRule="auto"/>
        <w:ind w:left="0" w:firstLine="709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3575"/>
        <w:gridCol w:w="1449"/>
        <w:gridCol w:w="1359"/>
        <w:gridCol w:w="1585"/>
        <w:gridCol w:w="1253"/>
      </w:tblGrid>
      <w:tr w:rsidR="008A471D" w:rsidRPr="00B213A2" w:rsidTr="00CE5D36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№пп</w:t>
            </w:r>
          </w:p>
        </w:tc>
        <w:tc>
          <w:tcPr>
            <w:tcW w:w="3575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2808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8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2" w:type="dxa"/>
            <w:vMerge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575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5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2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Спортивный зал общего пользования в физкультурно-спортивном центре </w:t>
            </w: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площади пола на 1000 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60-80</w:t>
            </w:r>
          </w:p>
        </w:tc>
        <w:tc>
          <w:tcPr>
            <w:tcW w:w="1585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мин. транспортно-пешеходной доступности</w:t>
            </w:r>
          </w:p>
        </w:tc>
        <w:tc>
          <w:tcPr>
            <w:tcW w:w="125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Бассейн крытый (открытый) общего пользования </w:t>
            </w: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зеркала воды на 1000 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20-25</w:t>
            </w:r>
          </w:p>
        </w:tc>
        <w:tc>
          <w:tcPr>
            <w:tcW w:w="1585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1095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Территория плоскостных спортивных сооружений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Кв.м на 10 тыс.чел.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19494</w:t>
            </w:r>
          </w:p>
        </w:tc>
        <w:tc>
          <w:tcPr>
            <w:tcW w:w="1585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1095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4.</w:t>
            </w:r>
          </w:p>
        </w:tc>
        <w:tc>
          <w:tcPr>
            <w:tcW w:w="35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Помещения для физкультурно-оздоровительных занятий микрорайона</w:t>
            </w:r>
          </w:p>
        </w:tc>
        <w:tc>
          <w:tcPr>
            <w:tcW w:w="14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общ. площади на 1000 чел.</w:t>
            </w:r>
          </w:p>
        </w:tc>
        <w:tc>
          <w:tcPr>
            <w:tcW w:w="13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70-80</w:t>
            </w:r>
          </w:p>
        </w:tc>
        <w:tc>
          <w:tcPr>
            <w:tcW w:w="15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2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500</w:t>
            </w:r>
          </w:p>
        </w:tc>
      </w:tr>
    </w:tbl>
    <w:p w:rsidR="008A471D" w:rsidRPr="009C1E1F" w:rsidRDefault="008A471D" w:rsidP="008A471D">
      <w:pPr>
        <w:pStyle w:val="a0"/>
        <w:spacing w:line="240" w:lineRule="auto"/>
        <w:ind w:left="0" w:firstLine="567"/>
        <w:contextualSpacing/>
        <w:rPr>
          <w:sz w:val="20"/>
          <w:szCs w:val="20"/>
        </w:rPr>
      </w:pPr>
      <w:r w:rsidRPr="009C1E1F">
        <w:rPr>
          <w:sz w:val="20"/>
          <w:szCs w:val="20"/>
          <w:u w:val="single"/>
        </w:rPr>
        <w:t>Примечания:</w:t>
      </w:r>
    </w:p>
    <w:p w:rsidR="008A471D" w:rsidRPr="009C1E1F" w:rsidRDefault="008A471D" w:rsidP="008A471D">
      <w:pPr>
        <w:pStyle w:val="a0"/>
        <w:spacing w:line="240" w:lineRule="auto"/>
        <w:ind w:left="0" w:firstLine="567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 xml:space="preserve">а) Физкультурно-спортивные сооружения сети общего пользования следует, как правило, объединять со спортивными объектами образовательных школ и других учебных заведений, учреждений отдыха и культуры с возможным сокращением территории. 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>1.5. Расчетные показатели объектов местного значения Камешкирского района, относящихся к области образования.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3"/>
        <w:numPr>
          <w:ilvl w:val="0"/>
          <w:numId w:val="0"/>
        </w:numPr>
        <w:spacing w:line="240" w:lineRule="auto"/>
        <w:ind w:firstLine="567"/>
        <w:jc w:val="both"/>
        <w:rPr>
          <w:u w:val="single"/>
        </w:rPr>
      </w:pPr>
      <w:r w:rsidRPr="009C1E1F">
        <w:rPr>
          <w:u w:val="single"/>
        </w:rPr>
        <w:t>1.5.1. Объекты дошкольного образования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164"/>
        <w:gridCol w:w="1551"/>
        <w:gridCol w:w="2130"/>
        <w:gridCol w:w="1353"/>
        <w:gridCol w:w="1185"/>
      </w:tblGrid>
      <w:tr w:rsidR="008A471D" w:rsidRPr="00B213A2" w:rsidTr="00CE5D36">
        <w:trPr>
          <w:trHeight w:val="778"/>
        </w:trPr>
        <w:tc>
          <w:tcPr>
            <w:tcW w:w="540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  <w:lang w:val="en-US"/>
              </w:rPr>
              <w:t>No</w:t>
            </w:r>
          </w:p>
        </w:tc>
        <w:tc>
          <w:tcPr>
            <w:tcW w:w="3164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68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538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40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164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3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1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54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3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Дошкольная образовательная организация</w:t>
            </w: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мест на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1000 жителей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Расчет по демографии* с учетом уровня обеспеченности детей дошкольными образовательными организациями для ориентировочных расчетов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35-42 **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21-31***</w:t>
            </w:r>
          </w:p>
        </w:tc>
        <w:tc>
          <w:tcPr>
            <w:tcW w:w="135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18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500 ****</w:t>
            </w:r>
          </w:p>
        </w:tc>
      </w:tr>
      <w:tr w:rsidR="008A471D" w:rsidRPr="00B213A2" w:rsidTr="00CE5D36">
        <w:trPr>
          <w:trHeight w:val="836"/>
        </w:trPr>
        <w:tc>
          <w:tcPr>
            <w:tcW w:w="54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Дошкольная образовательная организация специализированного типа</w:t>
            </w: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%% от численности детей 1-6 лет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2538" w:type="dxa"/>
            <w:gridSpan w:val="2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54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3.</w:t>
            </w:r>
          </w:p>
        </w:tc>
        <w:tc>
          <w:tcPr>
            <w:tcW w:w="3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Дошкольная образовательная организация оздоровительная</w:t>
            </w:r>
          </w:p>
        </w:tc>
        <w:tc>
          <w:tcPr>
            <w:tcW w:w="155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%% от численности детей 1-6 лет</w:t>
            </w:r>
          </w:p>
        </w:tc>
        <w:tc>
          <w:tcPr>
            <w:tcW w:w="2130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12</w:t>
            </w:r>
          </w:p>
        </w:tc>
        <w:tc>
          <w:tcPr>
            <w:tcW w:w="2538" w:type="dxa"/>
            <w:gridSpan w:val="2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spacing w:line="312" w:lineRule="auto"/>
        <w:contextualSpacing/>
        <w:rPr>
          <w:szCs w:val="24"/>
        </w:rPr>
      </w:pPr>
    </w:p>
    <w:p w:rsidR="008A471D" w:rsidRPr="009C1E1F" w:rsidRDefault="008A471D" w:rsidP="008A471D">
      <w:pPr>
        <w:spacing w:line="312" w:lineRule="auto"/>
        <w:contextualSpacing/>
        <w:rPr>
          <w:sz w:val="20"/>
          <w:szCs w:val="20"/>
          <w:u w:val="single"/>
        </w:rPr>
      </w:pPr>
      <w:r w:rsidRPr="009C1E1F">
        <w:rPr>
          <w:sz w:val="20"/>
          <w:szCs w:val="20"/>
          <w:u w:val="single"/>
        </w:rPr>
        <w:t>Примечания: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>а) (*)</w:t>
      </w:r>
      <w:r w:rsidRPr="009C1E1F">
        <w:rPr>
          <w:bCs/>
          <w:sz w:val="20"/>
          <w:szCs w:val="20"/>
          <w:lang w:eastAsia="ru-RU"/>
        </w:rPr>
        <w:t>Объектами дошкольного образования должны быть обеспеченны 85% численности детей дошкольного возраста в том числе :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>-в дошкольных образовательных организациях -70%;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>-в дошкольных образовательная организация специализированного типа -3%;</w:t>
      </w:r>
    </w:p>
    <w:p w:rsidR="008A471D" w:rsidRPr="009C1E1F" w:rsidRDefault="008A471D" w:rsidP="008A471D">
      <w:pPr>
        <w:pStyle w:val="a0"/>
        <w:spacing w:line="240" w:lineRule="auto"/>
        <w:ind w:left="0" w:firstLine="709"/>
        <w:contextualSpacing/>
        <w:rPr>
          <w:b/>
          <w:sz w:val="20"/>
          <w:szCs w:val="20"/>
        </w:rPr>
      </w:pPr>
      <w:r w:rsidRPr="009C1E1F">
        <w:rPr>
          <w:sz w:val="20"/>
          <w:szCs w:val="20"/>
        </w:rPr>
        <w:t>-в дошкольных образовательных организациях оздоровительного типа-12%;</w:t>
      </w:r>
    </w:p>
    <w:p w:rsidR="008A471D" w:rsidRPr="00020982" w:rsidRDefault="008A471D" w:rsidP="00020982">
      <w:pPr>
        <w:spacing w:line="240" w:lineRule="auto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 xml:space="preserve"> б)(**)городское поселение, (***)сельское поселение, (****) в сельских населенных пунктах, а также в районах индивидуальной жилой застройки допускается увеличение максимально допустимого уровня территориальной доступности детских дошкольных учреждений общего типа до </w:t>
      </w:r>
      <w:smartTag w:uri="urn:schemas-microsoft-com:office:smarttags" w:element="metricconverter">
        <w:smartTagPr>
          <w:attr w:name="ProductID" w:val="2000 м"/>
        </w:smartTagPr>
        <w:r w:rsidRPr="009C1E1F">
          <w:rPr>
            <w:sz w:val="20"/>
            <w:szCs w:val="20"/>
          </w:rPr>
          <w:t>2000 м</w:t>
        </w:r>
      </w:smartTag>
      <w:r w:rsidRPr="009C1E1F">
        <w:rPr>
          <w:sz w:val="20"/>
          <w:szCs w:val="20"/>
        </w:rPr>
        <w:t xml:space="preserve">. </w:t>
      </w:r>
    </w:p>
    <w:p w:rsidR="008A471D" w:rsidRPr="009C1E1F" w:rsidRDefault="008A471D" w:rsidP="009C1E1F">
      <w:pPr>
        <w:pStyle w:val="3"/>
        <w:numPr>
          <w:ilvl w:val="0"/>
          <w:numId w:val="0"/>
        </w:numPr>
        <w:ind w:firstLine="567"/>
        <w:jc w:val="both"/>
        <w:rPr>
          <w:u w:val="single"/>
        </w:rPr>
      </w:pPr>
      <w:r w:rsidRPr="009C1E1F">
        <w:rPr>
          <w:u w:val="single"/>
        </w:rPr>
        <w:t>1.5.2 Объекты общего образования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2981"/>
        <w:gridCol w:w="2229"/>
        <w:gridCol w:w="1403"/>
        <w:gridCol w:w="1464"/>
        <w:gridCol w:w="1297"/>
      </w:tblGrid>
      <w:tr w:rsidR="008A471D" w:rsidRPr="00B213A2" w:rsidTr="00CE5D36">
        <w:trPr>
          <w:trHeight w:val="778"/>
        </w:trPr>
        <w:tc>
          <w:tcPr>
            <w:tcW w:w="549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  <w:lang w:val="en-US"/>
              </w:rPr>
              <w:t>No</w:t>
            </w:r>
          </w:p>
        </w:tc>
        <w:tc>
          <w:tcPr>
            <w:tcW w:w="2981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63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61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49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4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29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Общеобразовательная организация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учащихся 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жителей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109 *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100**</w:t>
            </w:r>
          </w:p>
        </w:tc>
        <w:tc>
          <w:tcPr>
            <w:tcW w:w="14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29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750***</w:t>
            </w: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Общеобразовательные организации, имеющие интернат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Профессиональные образовательные организации, реализующие программы подготовки квалифицированных рабочих (служащих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4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6.</w:t>
            </w:r>
          </w:p>
        </w:tc>
        <w:tc>
          <w:tcPr>
            <w:tcW w:w="2981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Организации дополнительного образования</w:t>
            </w:r>
          </w:p>
        </w:tc>
        <w:tc>
          <w:tcPr>
            <w:tcW w:w="2229" w:type="dxa"/>
            <w:vAlign w:val="center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10% от общего числа обучающихся, в том числе по видам зданий: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-дом детского творчества - 3,3%;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-станция юных техников - 0,9%;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-станция юных натуралистов - 0,4%;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1"/>
              <w:rPr>
                <w:szCs w:val="24"/>
              </w:rPr>
            </w:pPr>
            <w:r w:rsidRPr="00B213A2">
              <w:rPr>
                <w:szCs w:val="24"/>
              </w:rPr>
              <w:t>-станция юных туристов - 0,4%;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73"/>
              <w:rPr>
                <w:szCs w:val="24"/>
              </w:rPr>
            </w:pPr>
            <w:r w:rsidRPr="00B213A2">
              <w:rPr>
                <w:szCs w:val="24"/>
              </w:rPr>
              <w:t>-организация дополнительного образования в области физической культуры и спорта - 2,3%;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73"/>
              <w:rPr>
                <w:szCs w:val="24"/>
              </w:rPr>
            </w:pPr>
            <w:r w:rsidRPr="00B213A2">
              <w:rPr>
                <w:szCs w:val="24"/>
              </w:rPr>
              <w:t>-организация дополнительного образования, в области искусств (хореографическое, музыкальное, изобразительное искусство) -</w:t>
            </w:r>
          </w:p>
          <w:p w:rsidR="008A471D" w:rsidRPr="00B213A2" w:rsidRDefault="008A471D" w:rsidP="00CE5D36">
            <w:pPr>
              <w:spacing w:line="240" w:lineRule="auto"/>
              <w:ind w:firstLine="473"/>
              <w:rPr>
                <w:szCs w:val="24"/>
              </w:rPr>
            </w:pPr>
            <w:r w:rsidRPr="00B213A2">
              <w:rPr>
                <w:szCs w:val="24"/>
              </w:rPr>
              <w:t>2,7%</w:t>
            </w:r>
          </w:p>
        </w:tc>
        <w:tc>
          <w:tcPr>
            <w:tcW w:w="14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020982" w:rsidRDefault="008A471D" w:rsidP="00020982">
      <w:pPr>
        <w:ind w:firstLine="0"/>
        <w:rPr>
          <w:sz w:val="20"/>
          <w:szCs w:val="20"/>
        </w:rPr>
      </w:pPr>
      <w:r w:rsidRPr="00020982">
        <w:rPr>
          <w:sz w:val="20"/>
          <w:szCs w:val="20"/>
        </w:rPr>
        <w:lastRenderedPageBreak/>
        <w:t>Примечания:</w:t>
      </w:r>
    </w:p>
    <w:p w:rsidR="008A471D" w:rsidRPr="009C1E1F" w:rsidRDefault="008A471D" w:rsidP="008A471D">
      <w:pPr>
        <w:spacing w:line="240" w:lineRule="auto"/>
        <w:ind w:firstLine="567"/>
        <w:contextualSpacing/>
        <w:rPr>
          <w:sz w:val="20"/>
          <w:szCs w:val="20"/>
        </w:rPr>
      </w:pPr>
      <w:r w:rsidRPr="009C1E1F">
        <w:rPr>
          <w:sz w:val="20"/>
          <w:szCs w:val="20"/>
        </w:rPr>
        <w:t xml:space="preserve">а) (*) городское поселение (**)сельское поселение. </w:t>
      </w:r>
    </w:p>
    <w:p w:rsidR="008A471D" w:rsidRPr="009C1E1F" w:rsidRDefault="008A471D" w:rsidP="009C1E1F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в)(***) Для общеобразовательных организаций, реализующие программы начального общего образования в сельской местности 2000м. Для общеобразовательных организаций, реализующих программы основного общего и (или) среднего общего образования в сельской местности 4000м.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В сельской местности размещение общеобразовательных учреждений должно соответствовать нижеследующим требованиям.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Предельный радиус обслуживания обучающихся II - III ступеней не должен превышать </w:t>
      </w:r>
      <w:smartTag w:uri="urn:schemas-microsoft-com:office:smarttags" w:element="metricconverter">
        <w:smartTagPr>
          <w:attr w:name="ProductID" w:val="15 км"/>
        </w:smartTagPr>
        <w:r w:rsidRPr="009C1E1F">
          <w:rPr>
            <w:sz w:val="20"/>
            <w:szCs w:val="20"/>
          </w:rPr>
          <w:t>15 км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Транспортному обслуживанию подлежат учащиеся сельских общеобразовательных учреждений, проживающие на расстоянии свыше </w:t>
      </w:r>
      <w:smartTag w:uri="urn:schemas-microsoft-com:office:smarttags" w:element="metricconverter">
        <w:smartTagPr>
          <w:attr w:name="ProductID" w:val="1 км"/>
        </w:smartTagPr>
        <w:r w:rsidRPr="009C1E1F">
          <w:rPr>
            <w:sz w:val="20"/>
            <w:szCs w:val="20"/>
          </w:rPr>
          <w:t>1 км</w:t>
        </w:r>
      </w:smartTag>
      <w:r w:rsidRPr="009C1E1F">
        <w:rPr>
          <w:sz w:val="20"/>
          <w:szCs w:val="20"/>
        </w:rPr>
        <w:t xml:space="preserve"> от учреждения. Подвоз учащихся осуществляется на транспорте, предназначенном для перевозки детей.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Предельный пешеходный подход учащихся к месту сбора на остановке должен быть не более </w:t>
      </w:r>
      <w:smartTag w:uri="urn:schemas-microsoft-com:office:smarttags" w:element="metricconverter">
        <w:smartTagPr>
          <w:attr w:name="ProductID" w:val="500 м"/>
        </w:smartTagPr>
        <w:r w:rsidRPr="009C1E1F">
          <w:rPr>
            <w:sz w:val="20"/>
            <w:szCs w:val="20"/>
          </w:rPr>
          <w:t>500 м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</w:t>
      </w:r>
      <w:smartTag w:uri="urn:schemas-microsoft-com:office:smarttags" w:element="metricconverter">
        <w:smartTagPr>
          <w:attr w:name="ProductID" w:val="250 м"/>
        </w:smartTagPr>
        <w:r w:rsidRPr="009C1E1F">
          <w:rPr>
            <w:sz w:val="20"/>
            <w:szCs w:val="20"/>
          </w:rPr>
          <w:t>250 м</w:t>
        </w:r>
      </w:smartTag>
      <w:r w:rsidRPr="009C1E1F">
        <w:rPr>
          <w:sz w:val="20"/>
          <w:szCs w:val="20"/>
        </w:rPr>
        <w:t xml:space="preserve"> со стороны дороги.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предусматривается пришкольный интернат из расчета 10% мест общей вместимости учреждения.</w:t>
      </w:r>
    </w:p>
    <w:p w:rsidR="008A471D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020982" w:rsidRPr="00B213A2" w:rsidRDefault="00020982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>1.6.Расчетные показатели объектов местного значения Камешкирского района, относящихся к области здравоохранения</w:t>
      </w:r>
    </w:p>
    <w:p w:rsidR="008A471D" w:rsidRPr="00B213A2" w:rsidRDefault="008A471D" w:rsidP="008A471D">
      <w:pPr>
        <w:ind w:firstLine="567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354"/>
        <w:gridCol w:w="1577"/>
        <w:gridCol w:w="2164"/>
        <w:gridCol w:w="1354"/>
        <w:gridCol w:w="1772"/>
      </w:tblGrid>
      <w:tr w:rsidR="008A471D" w:rsidRPr="00B213A2" w:rsidTr="00CE5D36">
        <w:trPr>
          <w:trHeight w:val="778"/>
        </w:trPr>
        <w:tc>
          <w:tcPr>
            <w:tcW w:w="70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№пп</w:t>
            </w:r>
          </w:p>
        </w:tc>
        <w:tc>
          <w:tcPr>
            <w:tcW w:w="2354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741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26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354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Стационары всех типов с вспомогательными </w:t>
            </w:r>
            <w:r w:rsidRPr="00B213A2">
              <w:rPr>
                <w:szCs w:val="24"/>
              </w:rPr>
              <w:lastRenderedPageBreak/>
              <w:t>зданиями и сооружениями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 xml:space="preserve">коек на 1000 жителей  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 заданию на     </w:t>
            </w:r>
            <w:r w:rsidRPr="00B213A2">
              <w:rPr>
                <w:szCs w:val="24"/>
              </w:rPr>
              <w:br/>
              <w:t xml:space="preserve">проектирование,   </w:t>
            </w:r>
            <w:r w:rsidRPr="00B213A2">
              <w:rPr>
                <w:szCs w:val="24"/>
              </w:rPr>
              <w:br/>
              <w:t xml:space="preserve"> определяемому   </w:t>
            </w:r>
            <w:r w:rsidRPr="00B213A2">
              <w:rPr>
                <w:szCs w:val="24"/>
              </w:rPr>
              <w:br/>
            </w:r>
            <w:r w:rsidRPr="00B213A2">
              <w:rPr>
                <w:szCs w:val="24"/>
              </w:rPr>
              <w:lastRenderedPageBreak/>
              <w:t xml:space="preserve"> органами здравоохранения, но не менее  13,47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 том числе: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-больничных-10,2;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-полустационарных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-1,42;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-в домах сестринского ухода-1,8;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-хосписах-0,05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2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Амбулаторно-       </w:t>
            </w:r>
            <w:r w:rsidRPr="00B213A2">
              <w:rPr>
                <w:szCs w:val="24"/>
              </w:rPr>
              <w:br/>
              <w:t xml:space="preserve">поликлиническая    </w:t>
            </w:r>
            <w:r w:rsidRPr="00B213A2">
              <w:rPr>
                <w:szCs w:val="24"/>
              </w:rPr>
              <w:br/>
              <w:t xml:space="preserve">сеть (без стационара)  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Посещений в смену на1000 жителей  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 заданию  на     </w:t>
            </w:r>
            <w:r w:rsidRPr="00B213A2">
              <w:rPr>
                <w:szCs w:val="24"/>
              </w:rPr>
              <w:br/>
              <w:t xml:space="preserve">проектирование,   </w:t>
            </w:r>
            <w:r w:rsidRPr="00B213A2">
              <w:rPr>
                <w:szCs w:val="24"/>
              </w:rPr>
              <w:br/>
              <w:t xml:space="preserve">определяемому   </w:t>
            </w:r>
            <w:r w:rsidRPr="00B213A2">
              <w:rPr>
                <w:szCs w:val="24"/>
              </w:rPr>
              <w:br/>
              <w:t xml:space="preserve">органами  </w:t>
            </w:r>
            <w:r w:rsidRPr="00B213A2">
              <w:rPr>
                <w:szCs w:val="24"/>
              </w:rPr>
              <w:br/>
              <w:t>здравоохранения, но не менее  18,15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1000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Консультативно-    </w:t>
            </w:r>
            <w:r w:rsidRPr="00B213A2">
              <w:rPr>
                <w:szCs w:val="24"/>
              </w:rPr>
              <w:br/>
              <w:t xml:space="preserve">диагностический    </w:t>
            </w:r>
            <w:r w:rsidRPr="00B213A2">
              <w:rPr>
                <w:szCs w:val="24"/>
              </w:rPr>
              <w:br/>
              <w:t xml:space="preserve">центр           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кв. метр    </w:t>
            </w:r>
            <w:r w:rsidRPr="00B213A2">
              <w:rPr>
                <w:szCs w:val="24"/>
              </w:rPr>
              <w:br/>
              <w:t xml:space="preserve"> общей площади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По заданию на проектирование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A4471E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 нормируется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Фельдшерский       </w:t>
            </w:r>
            <w:r w:rsidRPr="00B213A2">
              <w:rPr>
                <w:szCs w:val="24"/>
              </w:rPr>
              <w:br/>
              <w:t xml:space="preserve">или фельдшерско-   </w:t>
            </w:r>
            <w:r w:rsidRPr="00B213A2">
              <w:rPr>
                <w:szCs w:val="24"/>
              </w:rPr>
              <w:br/>
              <w:t xml:space="preserve">акушерский пункт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      </w:t>
            </w:r>
            <w:r w:rsidRPr="00B213A2">
              <w:rPr>
                <w:szCs w:val="24"/>
              </w:rPr>
              <w:br/>
              <w:t xml:space="preserve">    объект   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 заданию на проектирование  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30 мин с использованием транспорта в сельской местности 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Станция            </w:t>
            </w:r>
            <w:r w:rsidRPr="00B213A2">
              <w:rPr>
                <w:szCs w:val="24"/>
              </w:rPr>
              <w:br/>
              <w:t xml:space="preserve">(подстанция)       </w:t>
            </w:r>
            <w:r w:rsidRPr="00B213A2">
              <w:rPr>
                <w:szCs w:val="24"/>
              </w:rPr>
              <w:br/>
              <w:t xml:space="preserve">скорой помощи      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автомобиль на 1000 жителей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0,1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пределах 15-минутной доступности автомобиля до пациента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Выдвижной пункт    </w:t>
            </w:r>
            <w:r w:rsidRPr="00B213A2">
              <w:rPr>
                <w:szCs w:val="24"/>
              </w:rPr>
              <w:br/>
              <w:t>медицинской помощи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автомобиль на 1000жителей  </w:t>
            </w:r>
          </w:p>
        </w:tc>
        <w:tc>
          <w:tcPr>
            <w:tcW w:w="2164" w:type="dxa"/>
            <w:vAlign w:val="center"/>
          </w:tcPr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0,2 (для сельских поселений)</w:t>
            </w: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пределах 15-минутной доступности автомобиля до пациента</w:t>
            </w:r>
          </w:p>
        </w:tc>
      </w:tr>
      <w:tr w:rsidR="008A471D" w:rsidRPr="00B213A2" w:rsidTr="00CE5D36">
        <w:trPr>
          <w:trHeight w:val="836"/>
        </w:trPr>
        <w:tc>
          <w:tcPr>
            <w:tcW w:w="70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</w:t>
            </w:r>
          </w:p>
        </w:tc>
        <w:tc>
          <w:tcPr>
            <w:tcW w:w="2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Аптека</w:t>
            </w:r>
          </w:p>
        </w:tc>
        <w:tc>
          <w:tcPr>
            <w:tcW w:w="15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1 учреждение  </w:t>
            </w:r>
          </w:p>
        </w:tc>
        <w:tc>
          <w:tcPr>
            <w:tcW w:w="2164" w:type="dxa"/>
            <w:vAlign w:val="center"/>
          </w:tcPr>
          <w:p w:rsidR="00A4471E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1 на </w:t>
            </w:r>
          </w:p>
          <w:p w:rsidR="008A471D" w:rsidRPr="00B213A2" w:rsidRDefault="00A4471E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13 </w:t>
            </w:r>
            <w:r w:rsidR="008A471D" w:rsidRPr="00B213A2">
              <w:rPr>
                <w:szCs w:val="24"/>
              </w:rPr>
              <w:t xml:space="preserve">тыс.жителей (городских поселениях).  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1 на 6,2  тыс. жителей (в сельских поселениях)  </w:t>
            </w:r>
          </w:p>
          <w:p w:rsidR="008A471D" w:rsidRPr="00B213A2" w:rsidRDefault="008A471D" w:rsidP="00A4471E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77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800 </w:t>
            </w:r>
          </w:p>
          <w:p w:rsidR="008A471D" w:rsidRPr="00B213A2" w:rsidRDefault="008A471D" w:rsidP="00CE5D36">
            <w:pPr>
              <w:pStyle w:val="ConsPlusCell"/>
              <w:jc w:val="both"/>
              <w:rPr>
                <w:sz w:val="24"/>
                <w:szCs w:val="24"/>
              </w:rPr>
            </w:pPr>
            <w:r w:rsidRPr="00B213A2">
              <w:rPr>
                <w:sz w:val="24"/>
                <w:szCs w:val="24"/>
              </w:rPr>
              <w:t xml:space="preserve">(30 мин с использованием транспорта в сельской местности).                                           </w:t>
            </w:r>
          </w:p>
        </w:tc>
      </w:tr>
    </w:tbl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8A471D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020982" w:rsidRPr="00B213A2" w:rsidRDefault="00020982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b/>
          <w:i/>
          <w:szCs w:val="24"/>
          <w:u w:val="single"/>
        </w:rPr>
      </w:pPr>
      <w:r w:rsidRPr="009C1E1F">
        <w:rPr>
          <w:b/>
          <w:i/>
          <w:szCs w:val="24"/>
          <w:u w:val="single"/>
        </w:rPr>
        <w:lastRenderedPageBreak/>
        <w:t>1.7. Расчетные показатели объектов местного значения Камешкирского района, предназначенных для обеспечения отдыха жителей Камешкирского района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b/>
          <w:i/>
          <w:szCs w:val="24"/>
        </w:rPr>
      </w:pP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2931"/>
        <w:gridCol w:w="1675"/>
        <w:gridCol w:w="1557"/>
        <w:gridCol w:w="1659"/>
        <w:gridCol w:w="1398"/>
      </w:tblGrid>
      <w:tr w:rsidR="008A471D" w:rsidRPr="00B213A2" w:rsidTr="00CE5D36">
        <w:trPr>
          <w:trHeight w:val="778"/>
        </w:trPr>
        <w:tc>
          <w:tcPr>
            <w:tcW w:w="70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№пп</w:t>
            </w:r>
          </w:p>
        </w:tc>
        <w:tc>
          <w:tcPr>
            <w:tcW w:w="2931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23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057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931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Зона отдыха*</w:t>
            </w:r>
          </w:p>
        </w:tc>
        <w:tc>
          <w:tcPr>
            <w:tcW w:w="323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Не нормируется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час</w:t>
            </w: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1,5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объекты по обслуживанию зон отдыха</w:t>
            </w:r>
          </w:p>
        </w:tc>
        <w:tc>
          <w:tcPr>
            <w:tcW w:w="1675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227"/>
              <w:rPr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2</w:t>
            </w: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Предприятия общественного питания: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кафе, закусочные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столовые</w:t>
            </w:r>
          </w:p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рестораны</w:t>
            </w:r>
          </w:p>
        </w:tc>
        <w:tc>
          <w:tcPr>
            <w:tcW w:w="1675" w:type="dxa"/>
            <w:vAlign w:val="center"/>
          </w:tcPr>
          <w:p w:rsidR="008A471D" w:rsidRPr="00B213A2" w:rsidRDefault="008A471D" w:rsidP="00B213A2">
            <w:pPr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1 посадочное место на 1000 отдыхающих</w:t>
            </w: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28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40</w:t>
            </w:r>
          </w:p>
          <w:p w:rsidR="008A471D" w:rsidRPr="00B213A2" w:rsidRDefault="008A471D" w:rsidP="00CE5D36">
            <w:pPr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12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800**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2931" w:type="dxa"/>
            <w:vAlign w:val="center"/>
          </w:tcPr>
          <w:p w:rsidR="008A471D" w:rsidRPr="00B213A2" w:rsidRDefault="008A471D" w:rsidP="00CD55EF">
            <w:pPr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Очаги самостоятельного приготовления пищи</w:t>
            </w:r>
          </w:p>
        </w:tc>
        <w:tc>
          <w:tcPr>
            <w:tcW w:w="1675" w:type="dxa"/>
            <w:vAlign w:val="center"/>
          </w:tcPr>
          <w:p w:rsidR="00A4471E" w:rsidRDefault="00A4471E" w:rsidP="00B213A2">
            <w:pPr>
              <w:spacing w:line="240" w:lineRule="auto"/>
              <w:ind w:firstLine="22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шт, </w:t>
            </w:r>
          </w:p>
          <w:p w:rsidR="008A471D" w:rsidRPr="00B213A2" w:rsidRDefault="008A471D" w:rsidP="00B213A2">
            <w:pPr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на 1000 отдыхающих</w:t>
            </w:r>
          </w:p>
        </w:tc>
        <w:tc>
          <w:tcPr>
            <w:tcW w:w="155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Пункты проката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рабочее место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0,2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Киноплощадки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зрительное место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Танцевальные площадки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кв. м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20 - 35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Спортгородки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кв. м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3 800- 4 000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Лодочные станции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лодки, шт.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Бассейн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кв. м водного зеркала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250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Вело-, лыжные станции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место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200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11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Автостоянки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место на 1000 отдыхающих</w:t>
            </w:r>
          </w:p>
        </w:tc>
        <w:tc>
          <w:tcPr>
            <w:tcW w:w="1557" w:type="dxa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15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12</w:t>
            </w:r>
          </w:p>
        </w:tc>
        <w:tc>
          <w:tcPr>
            <w:tcW w:w="2931" w:type="dxa"/>
          </w:tcPr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Пляжи общего пользования: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пляж;</w:t>
            </w:r>
          </w:p>
          <w:p w:rsidR="008A471D" w:rsidRPr="00B213A2" w:rsidRDefault="008A471D" w:rsidP="00CD55E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- акватория</w:t>
            </w:r>
          </w:p>
        </w:tc>
        <w:tc>
          <w:tcPr>
            <w:tcW w:w="1675" w:type="dxa"/>
          </w:tcPr>
          <w:p w:rsidR="008A471D" w:rsidRPr="00B213A2" w:rsidRDefault="008A471D" w:rsidP="00B213A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7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га на 1000 отдыхающих</w:t>
            </w:r>
          </w:p>
        </w:tc>
        <w:tc>
          <w:tcPr>
            <w:tcW w:w="1557" w:type="dxa"/>
            <w:vAlign w:val="bottom"/>
          </w:tcPr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0,8 - 1</w:t>
            </w:r>
          </w:p>
          <w:p w:rsidR="008A471D" w:rsidRPr="00B213A2" w:rsidRDefault="008A471D" w:rsidP="00CE5D3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12"/>
              <w:rPr>
                <w:szCs w:val="24"/>
              </w:rPr>
            </w:pPr>
            <w:r w:rsidRPr="00B213A2">
              <w:rPr>
                <w:szCs w:val="24"/>
              </w:rPr>
              <w:t>1 - 2</w:t>
            </w:r>
          </w:p>
        </w:tc>
        <w:tc>
          <w:tcPr>
            <w:tcW w:w="16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szCs w:val="24"/>
        </w:rPr>
      </w:pP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Примечания: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а)(*) Зоны отдыха формируемые на базе озелененных территорий общего пользования, природных и искусственных водоемов, рек вне границ населенных пунктов.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б)(**)Расстояние от объекта по обслуживанию зон  до остановки общественного транспорта и автостоянки для автомобилей отдыхающих. 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в). 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Размеры территории зон отдыха следует принимать из расчета не менее 500 - </w:t>
      </w:r>
      <w:smartTag w:uri="urn:schemas-microsoft-com:office:smarttags" w:element="metricconverter">
        <w:smartTagPr>
          <w:attr w:name="ProductID" w:val="1000 кв. м"/>
        </w:smartTagPr>
        <w:r w:rsidRPr="009C1E1F">
          <w:rPr>
            <w:sz w:val="20"/>
            <w:szCs w:val="20"/>
          </w:rPr>
          <w:t>1000 кв. м</w:t>
        </w:r>
      </w:smartTag>
      <w:r w:rsidRPr="009C1E1F">
        <w:rPr>
          <w:sz w:val="20"/>
          <w:szCs w:val="20"/>
        </w:rPr>
        <w:t xml:space="preserve"> на 1 посетителя, в том числе интенсивно используемая ее часть для активных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9C1E1F">
          <w:rPr>
            <w:sz w:val="20"/>
            <w:szCs w:val="20"/>
          </w:rPr>
          <w:t>100 кв. м</w:t>
        </w:r>
      </w:smartTag>
      <w:r w:rsidRPr="009C1E1F">
        <w:rPr>
          <w:sz w:val="20"/>
          <w:szCs w:val="20"/>
        </w:rPr>
        <w:t xml:space="preserve"> на одного посетителя. Площадь отдельных участков зоны массового кратковременного отдыха следует принимать не менее </w:t>
      </w:r>
      <w:smartTag w:uri="urn:schemas-microsoft-com:office:smarttags" w:element="metricconverter">
        <w:smartTagPr>
          <w:attr w:name="ProductID" w:val="50 га"/>
        </w:smartTagPr>
        <w:r w:rsidRPr="009C1E1F">
          <w:rPr>
            <w:sz w:val="20"/>
            <w:szCs w:val="20"/>
          </w:rPr>
          <w:t>50 га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 xml:space="preserve">Зоны отдыха следует размещать на расстоянии от санаториев, дошкольных санаторно-оздоровительных учреждений, садоводческих товариществ, автомобильных дорог общей сети и железных дорог не менее </w:t>
      </w:r>
      <w:smartTag w:uri="urn:schemas-microsoft-com:office:smarttags" w:element="metricconverter">
        <w:smartTagPr>
          <w:attr w:name="ProductID" w:val="500 м"/>
        </w:smartTagPr>
        <w:r w:rsidRPr="009C1E1F">
          <w:rPr>
            <w:sz w:val="20"/>
            <w:szCs w:val="20"/>
          </w:rPr>
          <w:t>500 м</w:t>
        </w:r>
      </w:smartTag>
      <w:r w:rsidRPr="009C1E1F">
        <w:rPr>
          <w:sz w:val="20"/>
          <w:szCs w:val="20"/>
        </w:rPr>
        <w:t xml:space="preserve">, а от домов отдыха - не менее </w:t>
      </w:r>
      <w:smartTag w:uri="urn:schemas-microsoft-com:office:smarttags" w:element="metricconverter">
        <w:smartTagPr>
          <w:attr w:name="ProductID" w:val="300 м"/>
        </w:smartTagPr>
        <w:r w:rsidRPr="009C1E1F">
          <w:rPr>
            <w:sz w:val="20"/>
            <w:szCs w:val="20"/>
          </w:rPr>
          <w:t>300 м</w:t>
        </w:r>
      </w:smartTag>
      <w:r w:rsidRPr="009C1E1F">
        <w:rPr>
          <w:sz w:val="20"/>
          <w:szCs w:val="20"/>
        </w:rPr>
        <w:t>.</w:t>
      </w:r>
    </w:p>
    <w:p w:rsidR="008A471D" w:rsidRPr="009C1E1F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9C1E1F">
        <w:rPr>
          <w:sz w:val="20"/>
          <w:szCs w:val="20"/>
        </w:rPr>
        <w:t>Допускается строительство в зоне отдыха объектов, связанных непосредственно с рекреационной деятельностью (в том числе пансионаты, кемпинги, базы отдыха, пляжи, спортивные и игровые площадки) и с обслуживанием зоны отдыха (в том числе загородные рестораны, кафе, центры развлечения, пункты проката).</w:t>
      </w:r>
    </w:p>
    <w:p w:rsidR="008A471D" w:rsidRPr="00B213A2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sz w:val="24"/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>1.8. Расчетные показатели объектов местного значения Камешкирского района, предназначенных для создания условий обеспечения жителей услугами общественного питания, торговли и бытового обслуживания:</w:t>
      </w:r>
    </w:p>
    <w:p w:rsidR="008A471D" w:rsidRPr="009C1E1F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территории для строительства объектов специализированного и служебного жилищного фонда Камешкирского района Пензенской области;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-на территориях для комплексного освоения в целях жилищного строительства, находящихся в муниципальной собственности Камешкирского района или права на которые не разграничены;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 на территориях для строительства объектов местного значения Камешкирского района.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3037"/>
        <w:gridCol w:w="1534"/>
        <w:gridCol w:w="1459"/>
        <w:gridCol w:w="1498"/>
        <w:gridCol w:w="1692"/>
      </w:tblGrid>
      <w:tr w:rsidR="008A471D" w:rsidRPr="00B213A2" w:rsidTr="00CE5D36">
        <w:trPr>
          <w:trHeight w:val="778"/>
        </w:trPr>
        <w:tc>
          <w:tcPr>
            <w:tcW w:w="70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№пп</w:t>
            </w:r>
          </w:p>
        </w:tc>
        <w:tc>
          <w:tcPr>
            <w:tcW w:w="303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2993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90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70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303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49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692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550"/>
        </w:trPr>
        <w:tc>
          <w:tcPr>
            <w:tcW w:w="9923" w:type="dxa"/>
            <w:gridSpan w:val="6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Объекты общественного питания, торговли и бытового обслуживания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квартального (микрорайонного) значения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1.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Магазин продовольственных товаров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торговой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площади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70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 для сельских поселений</w:t>
            </w:r>
          </w:p>
        </w:tc>
        <w:tc>
          <w:tcPr>
            <w:tcW w:w="1498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692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143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при одно-, двухэтажной застройке-800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 сельских поселениях-</w:t>
            </w:r>
          </w:p>
          <w:p w:rsidR="008A471D" w:rsidRPr="00B213A2" w:rsidRDefault="008A471D" w:rsidP="00CE5D36">
            <w:pPr>
              <w:ind w:firstLine="143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2000</w:t>
            </w: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2.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Магазин непродовольственных товаров повседневного спроса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м² торговой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площади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200 для </w:t>
            </w:r>
            <w:r w:rsidRPr="00B213A2">
              <w:rPr>
                <w:szCs w:val="24"/>
              </w:rPr>
              <w:lastRenderedPageBreak/>
              <w:t>сельских поселений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Предприятие общественного питания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40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4.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Предприятие бытового обслуживания.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В том числе: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Непосредственного обслуживания населения: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Производственные предприятия централизованного выполнения заказов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рабочее место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 для сельских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 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 для сельских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4для городских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 для сельских поселений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5.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Прачечная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кг белья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смену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70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6.</w:t>
            </w:r>
          </w:p>
        </w:tc>
        <w:tc>
          <w:tcPr>
            <w:tcW w:w="303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Химчистка</w:t>
            </w:r>
          </w:p>
        </w:tc>
        <w:tc>
          <w:tcPr>
            <w:tcW w:w="1534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кг вещей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смену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 1000 чел.</w:t>
            </w:r>
          </w:p>
        </w:tc>
        <w:tc>
          <w:tcPr>
            <w:tcW w:w="145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</w:t>
            </w:r>
          </w:p>
        </w:tc>
        <w:tc>
          <w:tcPr>
            <w:tcW w:w="149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spacing w:line="240" w:lineRule="auto"/>
        <w:contextualSpacing/>
        <w:rPr>
          <w:szCs w:val="24"/>
          <w:lang w:eastAsia="ru-RU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jc w:val="both"/>
        <w:rPr>
          <w:b/>
          <w:i/>
          <w:sz w:val="24"/>
          <w:szCs w:val="24"/>
        </w:rPr>
      </w:pPr>
      <w:r w:rsidRPr="009C1E1F">
        <w:rPr>
          <w:b/>
          <w:i/>
          <w:sz w:val="24"/>
          <w:szCs w:val="24"/>
        </w:rPr>
        <w:t>1.9. Расчетные показатели объектов организаций культуры местного значения Камешкирского района</w:t>
      </w:r>
    </w:p>
    <w:p w:rsidR="008A471D" w:rsidRPr="00B213A2" w:rsidRDefault="008A471D" w:rsidP="008A471D">
      <w:pPr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2977"/>
        <w:gridCol w:w="1683"/>
        <w:gridCol w:w="1579"/>
        <w:gridCol w:w="1628"/>
        <w:gridCol w:w="1473"/>
      </w:tblGrid>
      <w:tr w:rsidR="008A471D" w:rsidRPr="00B213A2" w:rsidTr="00CE5D36">
        <w:trPr>
          <w:trHeight w:val="778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  <w:lang w:val="en-US"/>
              </w:rPr>
              <w:t>No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Наименование объекта</w:t>
            </w:r>
          </w:p>
        </w:tc>
        <w:tc>
          <w:tcPr>
            <w:tcW w:w="3262" w:type="dxa"/>
            <w:gridSpan w:val="2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01" w:type="dxa"/>
            <w:gridSpan w:val="2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8A471D" w:rsidRPr="00B213A2" w:rsidTr="00CE5D36">
        <w:trPr>
          <w:trHeight w:val="77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Единица измерения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Величина</w:t>
            </w:r>
          </w:p>
        </w:tc>
      </w:tr>
      <w:tr w:rsidR="008A471D" w:rsidRPr="00B213A2" w:rsidTr="00CE5D36">
        <w:trPr>
          <w:trHeight w:val="645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 w:rsidRPr="00B213A2">
              <w:rPr>
                <w:szCs w:val="24"/>
              </w:rPr>
              <w:t>1</w:t>
            </w:r>
            <w:r w:rsidRPr="00B213A2">
              <w:rPr>
                <w:szCs w:val="24"/>
                <w:lang w:val="en-US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Помещения для  культурно-массовой и политико-воспитатель- ной работы с населением, досуга и любительской </w:t>
            </w:r>
            <w:r w:rsidRPr="00B213A2">
              <w:rPr>
                <w:szCs w:val="24"/>
              </w:rPr>
              <w:lastRenderedPageBreak/>
              <w:t>деятельности</w:t>
            </w:r>
          </w:p>
        </w:tc>
        <w:tc>
          <w:tcPr>
            <w:tcW w:w="16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м2 площади пола на 1 тыс. чел.</w:t>
            </w:r>
          </w:p>
        </w:tc>
        <w:tc>
          <w:tcPr>
            <w:tcW w:w="1579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50-60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В сельских поселениях 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99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В городских поселениях</w:t>
            </w:r>
          </w:p>
          <w:p w:rsidR="008A471D" w:rsidRPr="00B213A2" w:rsidRDefault="008A471D" w:rsidP="00CE5D36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1500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lastRenderedPageBreak/>
              <w:t>6.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Универсальный спортивно-зрелищный зал, в том числе – с искусственным льдом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на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1000 чел.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6-9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мин. Транспортной доступности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A4471E">
            <w:pPr>
              <w:tabs>
                <w:tab w:val="left" w:pos="246"/>
              </w:tabs>
              <w:spacing w:line="240" w:lineRule="auto"/>
              <w:ind w:right="-110" w:firstLine="18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Городские массовые библиотеки на  1тыс. чел. </w:t>
            </w:r>
          </w:p>
          <w:p w:rsidR="008A471D" w:rsidRPr="00B213A2" w:rsidRDefault="008A471D" w:rsidP="00A4471E">
            <w:pPr>
              <w:tabs>
                <w:tab w:val="left" w:pos="246"/>
              </w:tabs>
              <w:spacing w:line="240" w:lineRule="auto"/>
              <w:ind w:firstLine="18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зоны обслуживания при населении города, тыс. чел.:*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left="-124" w:right="-110" w:firstLine="0"/>
              <w:jc w:val="center"/>
              <w:rPr>
                <w:szCs w:val="24"/>
              </w:rPr>
            </w:pPr>
          </w:p>
          <w:p w:rsidR="008A471D" w:rsidRPr="00B213A2" w:rsidRDefault="008A471D" w:rsidP="00CE5D36">
            <w:pPr>
              <w:spacing w:line="240" w:lineRule="auto"/>
              <w:ind w:left="-124"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мин. Транспортной доступности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От 10 до 50 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4,5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Дополнительно в центральной городской  библиотеке на 1 тыс. чел. при населении города, тыс. чел.: 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50 и менее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0,5</w:t>
            </w:r>
          </w:p>
        </w:tc>
        <w:tc>
          <w:tcPr>
            <w:tcW w:w="1628" w:type="dxa"/>
            <w:vMerge w:val="restart"/>
            <w:vAlign w:val="center"/>
          </w:tcPr>
          <w:p w:rsidR="008A471D" w:rsidRPr="000C6C83" w:rsidRDefault="008A471D" w:rsidP="00CE5D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0C6C83">
              <w:rPr>
                <w:sz w:val="22"/>
              </w:rPr>
              <w:t>мин. Транспортной доступности</w:t>
            </w:r>
          </w:p>
        </w:tc>
        <w:tc>
          <w:tcPr>
            <w:tcW w:w="147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0,3</w:t>
            </w:r>
          </w:p>
        </w:tc>
        <w:tc>
          <w:tcPr>
            <w:tcW w:w="162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Клубы и библиотеки сельских поселений, клубы, посетительское место  на 1 тыс. чел. для сельских поселений или их групп, тыс. чел.: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 xml:space="preserve">Пешеходная доступность (минут) 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Свыше 0.2 до 1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left="-124" w:right="-110"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Посетительское место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500-300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Свыше 1 до 2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left="-124" w:right="-110"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Посетительское место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300-230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8A471D" w:rsidRPr="00B213A2" w:rsidRDefault="008A471D" w:rsidP="000C6C83">
            <w:pPr>
              <w:spacing w:line="240" w:lineRule="auto"/>
              <w:ind w:left="18" w:right="-110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Сельские массовые библиотеки на 1тыс. чел. </w:t>
            </w:r>
          </w:p>
          <w:p w:rsidR="008A471D" w:rsidRPr="00B213A2" w:rsidRDefault="008A471D" w:rsidP="000C6C83">
            <w:pPr>
              <w:spacing w:line="240" w:lineRule="auto"/>
              <w:ind w:left="18"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 xml:space="preserve"> зоны обслуживания ( из расчета 30- минутной доступности ) для сельских поселений или их групп, тыс. чел.: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Свыше 1 до 2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6-7,5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5-6</w:t>
            </w:r>
          </w:p>
        </w:tc>
        <w:tc>
          <w:tcPr>
            <w:tcW w:w="1628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11</w:t>
            </w:r>
          </w:p>
        </w:tc>
        <w:tc>
          <w:tcPr>
            <w:tcW w:w="2977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B213A2">
              <w:rPr>
                <w:szCs w:val="24"/>
              </w:rPr>
              <w:t>Дополнительно в центральной  библиотеке  местной системы расселения на 1 тыс. чел. системы</w:t>
            </w: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Единиц хранения</w:t>
            </w:r>
          </w:p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хранения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4,5-5</w:t>
            </w:r>
          </w:p>
        </w:tc>
        <w:tc>
          <w:tcPr>
            <w:tcW w:w="1628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Пешеходная доступность (минут)</w:t>
            </w:r>
          </w:p>
        </w:tc>
        <w:tc>
          <w:tcPr>
            <w:tcW w:w="1473" w:type="dxa"/>
            <w:vMerge w:val="restart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30</w:t>
            </w:r>
          </w:p>
        </w:tc>
      </w:tr>
      <w:tr w:rsidR="008A471D" w:rsidRPr="00B213A2" w:rsidTr="00CE5D36">
        <w:trPr>
          <w:trHeight w:val="836"/>
        </w:trPr>
        <w:tc>
          <w:tcPr>
            <w:tcW w:w="58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мест в читальном зале на 1000 жителей</w:t>
            </w:r>
          </w:p>
        </w:tc>
        <w:tc>
          <w:tcPr>
            <w:tcW w:w="1579" w:type="dxa"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B213A2">
              <w:rPr>
                <w:szCs w:val="24"/>
              </w:rPr>
              <w:t>3-4</w:t>
            </w:r>
          </w:p>
        </w:tc>
        <w:tc>
          <w:tcPr>
            <w:tcW w:w="1628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vAlign w:val="center"/>
          </w:tcPr>
          <w:p w:rsidR="008A471D" w:rsidRPr="00B213A2" w:rsidRDefault="008A471D" w:rsidP="00CE5D36">
            <w:pPr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8A471D" w:rsidRPr="00B213A2" w:rsidRDefault="008A471D" w:rsidP="008A471D">
      <w:pPr>
        <w:ind w:firstLine="0"/>
        <w:rPr>
          <w:szCs w:val="24"/>
        </w:rPr>
      </w:pPr>
    </w:p>
    <w:p w:rsidR="008A471D" w:rsidRPr="00B213A2" w:rsidRDefault="008A471D" w:rsidP="008A471D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bCs/>
          <w:szCs w:val="24"/>
          <w:lang w:eastAsia="ru-RU"/>
        </w:rPr>
      </w:pPr>
      <w:r w:rsidRPr="00B213A2">
        <w:rPr>
          <w:b/>
          <w:bCs/>
          <w:szCs w:val="24"/>
          <w:lang w:eastAsia="ru-RU"/>
        </w:rPr>
        <w:t>2.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2"/>
        <w:numPr>
          <w:ilvl w:val="0"/>
          <w:numId w:val="0"/>
        </w:numPr>
        <w:spacing w:line="240" w:lineRule="auto"/>
        <w:ind w:firstLine="567"/>
        <w:rPr>
          <w:b/>
          <w:sz w:val="24"/>
          <w:szCs w:val="24"/>
          <w:u w:val="none"/>
        </w:rPr>
      </w:pPr>
      <w:bookmarkStart w:id="1" w:name="_Toc395512995"/>
      <w:r w:rsidRPr="009C1E1F">
        <w:rPr>
          <w:b/>
          <w:sz w:val="24"/>
          <w:szCs w:val="24"/>
          <w:u w:val="none"/>
        </w:rPr>
        <w:t>2.1. Обоснование расчетных показателей по объектам, относящимся к областям электро</w:t>
      </w:r>
      <w:r w:rsidR="000C6C83" w:rsidRPr="009C1E1F">
        <w:rPr>
          <w:b/>
          <w:sz w:val="24"/>
          <w:szCs w:val="24"/>
          <w:u w:val="none"/>
        </w:rPr>
        <w:t>-,</w:t>
      </w:r>
      <w:r w:rsidRPr="009C1E1F">
        <w:rPr>
          <w:b/>
          <w:sz w:val="24"/>
          <w:szCs w:val="24"/>
          <w:u w:val="none"/>
        </w:rPr>
        <w:t>газо</w:t>
      </w:r>
      <w:r w:rsidR="000C6C83" w:rsidRPr="009C1E1F">
        <w:rPr>
          <w:b/>
          <w:sz w:val="24"/>
          <w:szCs w:val="24"/>
          <w:u w:val="none"/>
        </w:rPr>
        <w:t>снабжения населения</w:t>
      </w:r>
      <w:bookmarkEnd w:id="1"/>
      <w:r w:rsidRPr="009C1E1F">
        <w:rPr>
          <w:b/>
          <w:sz w:val="24"/>
          <w:szCs w:val="24"/>
          <w:u w:val="none"/>
        </w:rPr>
        <w:t>содержащихся в разделе 1.1 части 1 нормативов</w:t>
      </w:r>
    </w:p>
    <w:p w:rsidR="008A471D" w:rsidRPr="00B213A2" w:rsidRDefault="008A471D" w:rsidP="008A471D">
      <w:pPr>
        <w:spacing w:line="240" w:lineRule="auto"/>
        <w:ind w:firstLine="567"/>
        <w:contextualSpacing/>
        <w:jc w:val="left"/>
        <w:rPr>
          <w:szCs w:val="24"/>
        </w:rPr>
      </w:pPr>
    </w:p>
    <w:p w:rsidR="008A471D" w:rsidRPr="00B213A2" w:rsidRDefault="008A471D" w:rsidP="008A471D">
      <w:pPr>
        <w:pStyle w:val="3"/>
        <w:numPr>
          <w:ilvl w:val="0"/>
          <w:numId w:val="0"/>
        </w:numPr>
        <w:spacing w:line="240" w:lineRule="auto"/>
        <w:ind w:right="-144" w:firstLine="567"/>
        <w:jc w:val="both"/>
      </w:pPr>
      <w:r w:rsidRPr="00B213A2">
        <w:t xml:space="preserve">2.1.1. Обоснование расчетных показателей объектов, относящиеся к области электроснабжения содержащиеся в пункте 1.1.1. раздела 1 части 1 нормативов:  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-по  электропотреблению кВт·ч /год на 1 чел. </w:t>
      </w:r>
      <w:r w:rsidRPr="00B213A2">
        <w:rPr>
          <w:b/>
          <w:bCs/>
          <w:szCs w:val="24"/>
          <w:lang w:eastAsia="ru-RU"/>
        </w:rPr>
        <w:t xml:space="preserve">приняты на уровне рекомендованных </w:t>
      </w:r>
      <w:hyperlink r:id="rId9" w:history="1">
        <w:r w:rsidRPr="00B213A2">
          <w:rPr>
            <w:rStyle w:val="af4"/>
            <w:b/>
            <w:bCs/>
            <w:szCs w:val="24"/>
            <w:lang w:eastAsia="ru-RU"/>
          </w:rPr>
          <w:t>приложением Н</w:t>
        </w:r>
      </w:hyperlink>
      <w:r w:rsidRPr="00B213A2">
        <w:rPr>
          <w:b/>
          <w:bCs/>
          <w:szCs w:val="24"/>
          <w:lang w:eastAsia="ru-RU"/>
        </w:rPr>
        <w:t xml:space="preserve"> свода правил СП 42.13330.2011</w:t>
      </w:r>
      <w:r w:rsidRPr="00B213A2">
        <w:rPr>
          <w:szCs w:val="24"/>
          <w:lang w:eastAsia="ru-RU"/>
        </w:rPr>
        <w:t xml:space="preserve"> «Градостроительство</w:t>
      </w:r>
      <w:r w:rsidR="00A71D76">
        <w:rPr>
          <w:szCs w:val="24"/>
          <w:lang w:eastAsia="ru-RU"/>
        </w:rPr>
        <w:t>,</w:t>
      </w:r>
      <w:r w:rsidRPr="00B213A2">
        <w:rPr>
          <w:szCs w:val="24"/>
          <w:lang w:eastAsia="ru-RU"/>
        </w:rPr>
        <w:t xml:space="preserve"> планировка и застройка городских и сельских поселений» утвержденном </w:t>
      </w:r>
      <w:hyperlink r:id="rId10" w:history="1">
        <w:r w:rsidRPr="00B213A2">
          <w:rPr>
            <w:szCs w:val="24"/>
            <w:lang w:eastAsia="ru-RU"/>
          </w:rPr>
          <w:t>Приказом</w:t>
        </w:r>
      </w:hyperlink>
      <w:r w:rsidR="00A71D76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="00A71D76">
        <w:rPr>
          <w:szCs w:val="24"/>
          <w:lang w:eastAsia="ru-RU"/>
        </w:rPr>
        <w:t>. № 820</w:t>
      </w:r>
      <w:r w:rsidRPr="00B213A2">
        <w:rPr>
          <w:szCs w:val="24"/>
          <w:lang w:eastAsia="ru-RU"/>
        </w:rPr>
        <w:t>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-использование максимума  электрической нагрузки ч/год так же принято в соответствии с приложением Н СП 42.13330.2011.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 -электрическая нагрузка, расход электроэнергии приняты согласно </w:t>
      </w:r>
      <w:hyperlink r:id="rId11" w:history="1">
        <w:r w:rsidRPr="00B213A2">
          <w:rPr>
            <w:rStyle w:val="af4"/>
            <w:szCs w:val="24"/>
          </w:rPr>
          <w:t>РД 34.20.185-94</w:t>
        </w:r>
      </w:hyperlink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2.1.2. Обоснование расчетных показателей объектов, относящиеся к области газоснабжения содержащихся в пункте 1.1.2 раздела 1 части 1 нормативов: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 xml:space="preserve"> - по показателям №1,2,3.4 указанные укрупненные показатели потребления газа при теплоте сгорания 34 МДж/ м</w:t>
      </w:r>
      <w:r w:rsidRPr="00B213A2">
        <w:rPr>
          <w:szCs w:val="24"/>
          <w:vertAlign w:val="superscript"/>
        </w:rPr>
        <w:t>3</w:t>
      </w:r>
      <w:r w:rsidR="000A5DA7">
        <w:rPr>
          <w:noProof/>
          <w:szCs w:val="24"/>
          <w:lang w:eastAsia="ru-RU"/>
        </w:rPr>
      </w:r>
      <w:r w:rsidR="000A5DA7">
        <w:rPr>
          <w:noProof/>
          <w:szCs w:val="24"/>
          <w:lang w:eastAsia="ru-RU"/>
        </w:rPr>
        <w:pict>
          <v:rect id="AutoShape 1" o:spid="_x0000_s1026" alt="СП 42-101-2003 Общие положения по проектированию и строительству газораспределительных систем из металлических и полиэтиленовых труб" style="width:8.25pt;height:17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213A2">
        <w:rPr>
          <w:szCs w:val="24"/>
        </w:rPr>
        <w:t xml:space="preserve"> (8000 ккал/ м</w:t>
      </w:r>
      <w:r w:rsidRPr="00B213A2">
        <w:rPr>
          <w:szCs w:val="24"/>
          <w:vertAlign w:val="superscript"/>
        </w:rPr>
        <w:t>3</w:t>
      </w:r>
      <w:r w:rsidRPr="00B213A2">
        <w:rPr>
          <w:szCs w:val="24"/>
        </w:rPr>
        <w:t xml:space="preserve">) приняты согласно </w:t>
      </w:r>
      <w:hyperlink r:id="rId12" w:history="1">
        <w:r w:rsidRPr="00B213A2">
          <w:rPr>
            <w:rStyle w:val="af4"/>
            <w:szCs w:val="24"/>
          </w:rPr>
          <w:t>СП 42-101-2003</w:t>
        </w:r>
      </w:hyperlink>
      <w:r w:rsidRPr="00B213A2">
        <w:rPr>
          <w:szCs w:val="24"/>
        </w:rPr>
        <w:t xml:space="preserve"> согласно пункту 3.12.следующего содержания «При составлении проектов генеральных планов городов и других поселений допускается принимать укрупненные показатели потребления газа, м3/год на 1 чел., при теплоте сгорания газа 34 МДж/м3 (8000 ккал/м3):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>- при наличии централизованного горячего водоснабжения - 120;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>- при горячем водоснабжении от газовых водонагревателей - 300;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rPr>
          <w:szCs w:val="24"/>
        </w:rPr>
      </w:pPr>
      <w:r w:rsidRPr="00B213A2">
        <w:rPr>
          <w:szCs w:val="24"/>
        </w:rPr>
        <w:t>- при отсутствии всяких видов горячего водоснабжения - 180 (220 в сельской местности).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Cs w:val="24"/>
        </w:rPr>
      </w:pPr>
    </w:p>
    <w:p w:rsidR="008A471D" w:rsidRPr="009C1E1F" w:rsidRDefault="008A471D" w:rsidP="009C1E1F">
      <w:pPr>
        <w:contextualSpacing/>
        <w:jc w:val="left"/>
        <w:rPr>
          <w:b/>
          <w:szCs w:val="24"/>
        </w:rPr>
      </w:pPr>
    </w:p>
    <w:p w:rsidR="008A471D" w:rsidRPr="009C1E1F" w:rsidRDefault="008A471D" w:rsidP="009C1E1F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567"/>
        <w:jc w:val="left"/>
        <w:rPr>
          <w:b/>
        </w:rPr>
      </w:pPr>
      <w:r w:rsidRPr="009C1E1F">
        <w:rPr>
          <w:b/>
        </w:rPr>
        <w:t>2.2. Обоснование расчетных показателей объектов дорожного сервиса на автомобильных дорогах общего пользования местного значения, содержащихся в разделе 1.2 части 1 нормативов</w:t>
      </w:r>
    </w:p>
    <w:p w:rsidR="008A471D" w:rsidRPr="009C1E1F" w:rsidRDefault="008A471D" w:rsidP="009C1E1F">
      <w:pPr>
        <w:spacing w:line="240" w:lineRule="auto"/>
        <w:contextualSpacing/>
        <w:jc w:val="left"/>
        <w:rPr>
          <w:b/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№1,2,3,4, 5 приняты </w:t>
      </w:r>
      <w:r w:rsidRPr="00B213A2">
        <w:rPr>
          <w:szCs w:val="24"/>
        </w:rPr>
        <w:t xml:space="preserve">на уровне расчетных показателей,  установленных частью 11 </w:t>
      </w:r>
      <w:hyperlink r:id="rId13" w:history="1">
        <w:r w:rsidRPr="00B213A2">
          <w:rPr>
            <w:rStyle w:val="af4"/>
            <w:b/>
            <w:bCs/>
            <w:szCs w:val="24"/>
          </w:rPr>
          <w:t>СП 34.13330.2012</w:t>
        </w:r>
      </w:hyperlink>
      <w:r w:rsidRPr="00B213A2">
        <w:rPr>
          <w:b/>
          <w:bCs/>
          <w:szCs w:val="24"/>
        </w:rPr>
        <w:t xml:space="preserve"> «Автомобильные дороги»,</w:t>
      </w:r>
      <w:r w:rsidRPr="00B213A2">
        <w:rPr>
          <w:szCs w:val="24"/>
        </w:rPr>
        <w:t xml:space="preserve"> утвержденном </w:t>
      </w:r>
      <w:hyperlink r:id="rId14" w:history="1">
        <w:r w:rsidRPr="00B213A2">
          <w:rPr>
            <w:szCs w:val="24"/>
          </w:rPr>
          <w:t>Приказом</w:t>
        </w:r>
      </w:hyperlink>
      <w:r w:rsidRPr="00B213A2">
        <w:rPr>
          <w:szCs w:val="24"/>
        </w:rPr>
        <w:t xml:space="preserve"> Министерства регионального развития Российской Федерации (Минрегион России)от 30 июня </w:t>
      </w:r>
      <w:smartTag w:uri="urn:schemas-microsoft-com:office:smarttags" w:element="metricconverter">
        <w:smartTagPr>
          <w:attr w:name="ProductID" w:val="2012 г"/>
        </w:smartTagPr>
        <w:r w:rsidRPr="00B213A2">
          <w:rPr>
            <w:szCs w:val="24"/>
          </w:rPr>
          <w:t>2012 г</w:t>
        </w:r>
      </w:smartTag>
      <w:r w:rsidRPr="00B213A2">
        <w:rPr>
          <w:szCs w:val="24"/>
        </w:rPr>
        <w:t>. № 266.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9C1E1F">
      <w:pPr>
        <w:spacing w:line="240" w:lineRule="auto"/>
        <w:ind w:firstLine="567"/>
        <w:contextualSpacing/>
        <w:jc w:val="left"/>
        <w:rPr>
          <w:b/>
          <w:szCs w:val="24"/>
        </w:rPr>
      </w:pPr>
      <w:r w:rsidRPr="009C1E1F">
        <w:rPr>
          <w:b/>
          <w:szCs w:val="24"/>
        </w:rPr>
        <w:t>2.3. Обоснование расчетных показателей объектов парковки (парковочные места) содержащихся в разделе 1.3 части 1 нормативов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№1-25 приняты </w:t>
      </w:r>
      <w:r w:rsidRPr="00B213A2">
        <w:rPr>
          <w:szCs w:val="24"/>
        </w:rPr>
        <w:t>на уровне расчетных показателей</w:t>
      </w:r>
      <w:r w:rsidRPr="00B213A2">
        <w:rPr>
          <w:b/>
          <w:bCs/>
          <w:szCs w:val="24"/>
          <w:lang w:eastAsia="ru-RU"/>
        </w:rPr>
        <w:t xml:space="preserve"> рекомендованных приложением К свода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5" w:history="1">
        <w:r w:rsidRPr="00B213A2">
          <w:rPr>
            <w:szCs w:val="24"/>
            <w:lang w:eastAsia="ru-RU"/>
          </w:rPr>
          <w:t>Приказом</w:t>
        </w:r>
      </w:hyperlink>
      <w:r w:rsidR="00A71D76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№820 и Таблицей 5 Части 10. указанного свода правил, определяющей радиусы обслуживания населения учреждениями и предприятиями, размещенными в жилой застройке.</w:t>
      </w:r>
    </w:p>
    <w:p w:rsidR="008A471D" w:rsidRPr="00B213A2" w:rsidRDefault="008A471D" w:rsidP="008A471D">
      <w:pPr>
        <w:ind w:firstLine="0"/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2" w:name="_Toc395513000"/>
      <w:r w:rsidRPr="009C1E1F">
        <w:rPr>
          <w:b/>
          <w:sz w:val="24"/>
          <w:szCs w:val="24"/>
          <w:u w:val="none"/>
        </w:rPr>
        <w:t>2.4. Обоснование расчетных показателей объектов местного значения, относящихся к областям физической культуры и массового спорта</w:t>
      </w:r>
      <w:bookmarkEnd w:id="2"/>
      <w:r w:rsidRPr="009C1E1F">
        <w:rPr>
          <w:b/>
          <w:sz w:val="24"/>
          <w:szCs w:val="24"/>
          <w:u w:val="none"/>
        </w:rPr>
        <w:t>, содержащихся в разделе 1.4 части 1 нормативов</w:t>
      </w:r>
    </w:p>
    <w:p w:rsidR="008A471D" w:rsidRPr="009C1E1F" w:rsidRDefault="008A471D" w:rsidP="009C1E1F">
      <w:pPr>
        <w:pStyle w:val="a0"/>
        <w:spacing w:line="240" w:lineRule="auto"/>
        <w:ind w:left="0" w:firstLine="709"/>
        <w:jc w:val="left"/>
        <w:rPr>
          <w:b/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№1,2,4 приняты на уровне установленном в </w:t>
      </w:r>
      <w:r w:rsidRPr="00B213A2">
        <w:rPr>
          <w:b/>
          <w:bCs/>
          <w:szCs w:val="24"/>
          <w:lang w:eastAsia="ru-RU"/>
        </w:rPr>
        <w:t>СП 42.13330.2011</w:t>
      </w:r>
      <w:r w:rsidRPr="00B213A2">
        <w:rPr>
          <w:szCs w:val="24"/>
          <w:lang w:eastAsia="ru-RU"/>
        </w:rPr>
        <w:t xml:space="preserve"> «Градостроительство, планировка и застройка городских и сельских поселений» утвержденном </w:t>
      </w:r>
      <w:hyperlink r:id="rId16" w:history="1">
        <w:r w:rsidRPr="00B213A2">
          <w:rPr>
            <w:szCs w:val="24"/>
            <w:lang w:eastAsia="ru-RU"/>
          </w:rPr>
          <w:t>Приказом</w:t>
        </w:r>
      </w:hyperlink>
      <w:r w:rsidR="00A71D76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N 820 и Таблицей 5 Части 10. указанного свода правил определяющей радиусы обслуживания населения учреждениями и предприятиями, размещенными в жилой застройке.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  <w:lang w:eastAsia="ru-RU"/>
        </w:rPr>
        <w:t>Показатель №3</w:t>
      </w:r>
      <w:r w:rsidRPr="00B213A2">
        <w:rPr>
          <w:b/>
          <w:szCs w:val="24"/>
        </w:rPr>
        <w:t xml:space="preserve"> принят в соответствии с </w:t>
      </w:r>
      <w:hyperlink r:id="rId17" w:history="1">
        <w:r w:rsidRPr="00B213A2">
          <w:rPr>
            <w:rStyle w:val="af4"/>
            <w:szCs w:val="24"/>
          </w:rPr>
          <w:t>социальными нормативами и нормами одобренными распоряжением ПравительстваРоссийской Федерации от 3 июля 1996 г. № 1063-р (с последующими изменениями)</w:t>
        </w:r>
      </w:hyperlink>
      <w:r w:rsidRPr="00B213A2">
        <w:rPr>
          <w:szCs w:val="24"/>
        </w:rPr>
        <w:t>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3" w:name="_Toc395513001"/>
      <w:r w:rsidRPr="009C1E1F">
        <w:rPr>
          <w:b/>
          <w:sz w:val="24"/>
          <w:szCs w:val="24"/>
          <w:u w:val="none"/>
        </w:rPr>
        <w:t>2.5. Обоснование расчетных показателей объектов местного значения, относящихся к области образования, содержащихся в разделе 1.5 части 1 нормативов.</w:t>
      </w:r>
      <w:bookmarkEnd w:id="3"/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8A471D">
      <w:pPr>
        <w:pStyle w:val="3"/>
        <w:numPr>
          <w:ilvl w:val="0"/>
          <w:numId w:val="0"/>
        </w:numPr>
        <w:spacing w:line="240" w:lineRule="auto"/>
        <w:ind w:firstLine="567"/>
        <w:jc w:val="both"/>
        <w:rPr>
          <w:u w:val="single"/>
        </w:rPr>
      </w:pPr>
      <w:r w:rsidRPr="009C1E1F">
        <w:rPr>
          <w:u w:val="single"/>
        </w:rPr>
        <w:t>2.5.1. Обоснование расчетных показателей по объектам дошкольного образования содержащиеся в пункте 1.5.1. раздела 1 части 1 нормативов: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Cs/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№1,2,3 </w:t>
      </w:r>
      <w:r w:rsidRPr="00B213A2">
        <w:rPr>
          <w:bCs/>
          <w:szCs w:val="24"/>
          <w:lang w:eastAsia="ru-RU"/>
        </w:rPr>
        <w:t>приняты согласно</w:t>
      </w:r>
      <w:r w:rsidRPr="00B213A2">
        <w:rPr>
          <w:b/>
          <w:bCs/>
          <w:szCs w:val="24"/>
          <w:lang w:eastAsia="ru-RU"/>
        </w:rPr>
        <w:t xml:space="preserve"> своду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8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№ 820,</w:t>
      </w:r>
      <w:r w:rsidRPr="00B213A2">
        <w:rPr>
          <w:bCs/>
          <w:szCs w:val="24"/>
          <w:lang w:eastAsia="ru-RU"/>
        </w:rPr>
        <w:t xml:space="preserve"> где расчетные показатели рекомендуется устанавливать в зависимости от демографической структуры населения.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Cs/>
          <w:szCs w:val="24"/>
          <w:lang w:eastAsia="ru-RU"/>
        </w:rPr>
      </w:pPr>
      <w:r w:rsidRPr="00B213A2">
        <w:rPr>
          <w:bCs/>
          <w:szCs w:val="24"/>
          <w:lang w:eastAsia="ru-RU"/>
        </w:rPr>
        <w:t xml:space="preserve"> Объектами дошкольного образования должны быть обеспеченны 85% численности детей дошкольного возраста в том числе: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 -в дошкольных образовательная организация 70%;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 в дошкольных образовательная организация специализированного типа 3%;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>-в дошкольных образовательных организациях оздоровительного типа-12%.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</w:p>
    <w:p w:rsidR="008A471D" w:rsidRPr="009C1E1F" w:rsidRDefault="008A471D" w:rsidP="008A471D">
      <w:pPr>
        <w:pStyle w:val="a0"/>
        <w:spacing w:line="240" w:lineRule="auto"/>
        <w:ind w:left="0" w:firstLine="567"/>
        <w:contextualSpacing/>
        <w:rPr>
          <w:b/>
          <w:szCs w:val="24"/>
          <w:u w:val="single"/>
        </w:rPr>
      </w:pPr>
      <w:r w:rsidRPr="009C1E1F">
        <w:rPr>
          <w:szCs w:val="24"/>
          <w:u w:val="single"/>
        </w:rPr>
        <w:t>2.5.2 Обоснование расчетных показателей объектов общего образования содержащиеся в пункте 1.5.2. раздела 1 части 1 нормативов:</w:t>
      </w: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/>
          <w:szCs w:val="24"/>
        </w:rPr>
      </w:pPr>
      <w:r w:rsidRPr="00B213A2">
        <w:rPr>
          <w:szCs w:val="24"/>
        </w:rPr>
        <w:t xml:space="preserve">- расчетные показатели </w:t>
      </w:r>
      <w:r w:rsidRPr="00B213A2">
        <w:rPr>
          <w:szCs w:val="24"/>
          <w:lang w:eastAsia="ru-RU"/>
        </w:rPr>
        <w:t xml:space="preserve">№1,2,3,4, 5,6 приняты </w:t>
      </w:r>
      <w:r w:rsidRPr="00B213A2">
        <w:rPr>
          <w:szCs w:val="24"/>
        </w:rPr>
        <w:t>на уровне расчетных показателей</w:t>
      </w:r>
      <w:r w:rsidRPr="00B213A2">
        <w:rPr>
          <w:b/>
          <w:bCs/>
          <w:szCs w:val="24"/>
          <w:lang w:eastAsia="ru-RU"/>
        </w:rPr>
        <w:t xml:space="preserve"> согласно своду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19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>. № 820  приложение Ж.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bCs/>
          <w:szCs w:val="24"/>
          <w:lang w:eastAsia="ru-RU"/>
        </w:rPr>
      </w:pPr>
      <w:r w:rsidRPr="00B213A2">
        <w:rPr>
          <w:szCs w:val="24"/>
        </w:rPr>
        <w:t xml:space="preserve">- максимально допустимый уровень территориальной доступности принят на уровне установленном  пунктами 10.3,10.4 (таблица4), 10.5 </w:t>
      </w:r>
      <w:r w:rsidRPr="00B213A2">
        <w:rPr>
          <w:b/>
          <w:bCs/>
          <w:szCs w:val="24"/>
          <w:lang w:eastAsia="ru-RU"/>
        </w:rPr>
        <w:t xml:space="preserve">СП 42.13330.2011 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4" w:name="_Toc395513002"/>
      <w:r w:rsidRPr="009C1E1F">
        <w:rPr>
          <w:b/>
          <w:sz w:val="24"/>
          <w:szCs w:val="24"/>
          <w:u w:val="none"/>
        </w:rPr>
        <w:lastRenderedPageBreak/>
        <w:t>2.6. Обоснование расчетных показателей объектов местного значения, относящиеся к области здравоохранения</w:t>
      </w:r>
      <w:bookmarkEnd w:id="4"/>
      <w:r w:rsidRPr="009C1E1F">
        <w:rPr>
          <w:b/>
          <w:sz w:val="24"/>
          <w:szCs w:val="24"/>
          <w:u w:val="none"/>
        </w:rPr>
        <w:t xml:space="preserve"> содержащихся в разделе 1.6 части 1 нормативов</w:t>
      </w:r>
    </w:p>
    <w:p w:rsidR="008A471D" w:rsidRPr="00B213A2" w:rsidRDefault="008A471D" w:rsidP="008A471D">
      <w:pPr>
        <w:ind w:firstLine="567"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b/>
          <w:szCs w:val="24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 1,2,3,4,5,6,7 приняты </w:t>
      </w:r>
      <w:r w:rsidRPr="00B213A2">
        <w:rPr>
          <w:szCs w:val="24"/>
        </w:rPr>
        <w:t>в соответствии с</w:t>
      </w:r>
      <w:hyperlink r:id="rId20" w:history="1">
        <w:r w:rsidRPr="00B213A2">
          <w:rPr>
            <w:rStyle w:val="af4"/>
            <w:szCs w:val="24"/>
          </w:rPr>
          <w:t>социальными нормативами и нормами одобренными распоряжением ПравительстваРоссийской Федерации от 3 июля 1996 г. № 1063-р (с последующими изменениями)</w:t>
        </w:r>
      </w:hyperlink>
      <w:r w:rsidRPr="00B213A2">
        <w:rPr>
          <w:szCs w:val="24"/>
        </w:rPr>
        <w:t>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9C1E1F" w:rsidRDefault="008A471D" w:rsidP="009C1E1F">
      <w:pPr>
        <w:widowControl w:val="0"/>
        <w:autoSpaceDE w:val="0"/>
        <w:autoSpaceDN w:val="0"/>
        <w:adjustRightInd w:val="0"/>
        <w:spacing w:line="240" w:lineRule="auto"/>
        <w:ind w:firstLine="540"/>
        <w:jc w:val="left"/>
        <w:outlineLvl w:val="2"/>
        <w:rPr>
          <w:b/>
          <w:szCs w:val="24"/>
        </w:rPr>
      </w:pPr>
      <w:r w:rsidRPr="009C1E1F">
        <w:rPr>
          <w:b/>
          <w:szCs w:val="24"/>
        </w:rPr>
        <w:t>2.7. Обоснование расчетных показателей объектов по зонам отдыха, содержащихся в разделе 1.7 части 1 нормативов</w:t>
      </w:r>
    </w:p>
    <w:p w:rsidR="008A471D" w:rsidRPr="00B213A2" w:rsidRDefault="008A471D" w:rsidP="008A471D">
      <w:pPr>
        <w:widowControl w:val="0"/>
        <w:autoSpaceDE w:val="0"/>
        <w:autoSpaceDN w:val="0"/>
        <w:adjustRightInd w:val="0"/>
        <w:spacing w:line="240" w:lineRule="auto"/>
        <w:ind w:firstLine="540"/>
        <w:outlineLvl w:val="2"/>
        <w:rPr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№1-12 приняты </w:t>
      </w:r>
      <w:r w:rsidRPr="00B213A2">
        <w:rPr>
          <w:szCs w:val="24"/>
        </w:rPr>
        <w:t>на уровне расчетных показателей нормативов градостроительного проектирования Пензенской области в редакции Постановления правительства Пензенской области № 525-пП (с последующими изменениями), разработанные институтом Гипрогор г. Москва.</w:t>
      </w:r>
    </w:p>
    <w:p w:rsidR="008A471D" w:rsidRPr="00B213A2" w:rsidRDefault="008A471D" w:rsidP="008A471D">
      <w:pPr>
        <w:spacing w:line="240" w:lineRule="auto"/>
        <w:ind w:firstLine="0"/>
        <w:contextualSpacing/>
        <w:rPr>
          <w:b/>
          <w:szCs w:val="24"/>
        </w:rPr>
      </w:pPr>
    </w:p>
    <w:p w:rsidR="008A471D" w:rsidRPr="009C1E1F" w:rsidRDefault="008A471D" w:rsidP="009C1E1F">
      <w:pPr>
        <w:spacing w:line="240" w:lineRule="auto"/>
        <w:ind w:firstLine="567"/>
        <w:contextualSpacing/>
        <w:jc w:val="left"/>
        <w:rPr>
          <w:b/>
          <w:szCs w:val="24"/>
        </w:rPr>
      </w:pPr>
      <w:bookmarkStart w:id="5" w:name="_Toc395513007"/>
      <w:r w:rsidRPr="009C1E1F">
        <w:rPr>
          <w:b/>
          <w:szCs w:val="24"/>
        </w:rPr>
        <w:t>2.8. Обоснование расчетных показателей объектов местного значения, предназначенных для создания условий обеспечения жителей услугами общественного питания, торговли и бытового обслуживания</w:t>
      </w:r>
      <w:bookmarkEnd w:id="5"/>
      <w:r w:rsidRPr="009C1E1F">
        <w:rPr>
          <w:b/>
          <w:szCs w:val="24"/>
        </w:rPr>
        <w:t>, содержащихся в разделе 1.8 части 1 нормативов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szCs w:val="24"/>
        </w:rPr>
      </w:pPr>
    </w:p>
    <w:p w:rsidR="008A471D" w:rsidRPr="00B213A2" w:rsidRDefault="008A471D" w:rsidP="008A471D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r w:rsidRPr="00B213A2">
        <w:rPr>
          <w:szCs w:val="24"/>
        </w:rPr>
        <w:t xml:space="preserve">Расчетные показатели </w:t>
      </w:r>
      <w:r w:rsidRPr="00B213A2">
        <w:rPr>
          <w:szCs w:val="24"/>
          <w:lang w:eastAsia="ru-RU"/>
        </w:rPr>
        <w:t xml:space="preserve">№1,2,3,4,5,6 приняты </w:t>
      </w:r>
      <w:bookmarkStart w:id="6" w:name="_Toc395513008"/>
      <w:r w:rsidRPr="00B213A2">
        <w:rPr>
          <w:b/>
          <w:bCs/>
          <w:szCs w:val="24"/>
          <w:lang w:eastAsia="ru-RU"/>
        </w:rPr>
        <w:t>согласно своду правил СП 42.13330.2011</w:t>
      </w:r>
      <w:r w:rsidRPr="00B213A2">
        <w:rPr>
          <w:szCs w:val="24"/>
          <w:lang w:eastAsia="ru-RU"/>
        </w:rPr>
        <w:t xml:space="preserve"> «Градостроительство. планировка и застройка городских и сельских поселений» утвержденном </w:t>
      </w:r>
      <w:hyperlink r:id="rId21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 xml:space="preserve">. № 820  </w:t>
      </w:r>
      <w:hyperlink r:id="rId22" w:history="1">
        <w:r w:rsidRPr="00B213A2">
          <w:rPr>
            <w:rStyle w:val="af4"/>
            <w:szCs w:val="24"/>
            <w:lang w:eastAsia="ru-RU"/>
          </w:rPr>
          <w:t>приложение</w:t>
        </w:r>
      </w:hyperlink>
      <w:r w:rsidRPr="00B213A2">
        <w:rPr>
          <w:szCs w:val="24"/>
          <w:lang w:eastAsia="ru-RU"/>
        </w:rPr>
        <w:t xml:space="preserve"> Ж.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b/>
          <w:bCs/>
          <w:szCs w:val="24"/>
          <w:lang w:eastAsia="ru-RU"/>
        </w:rPr>
      </w:pPr>
      <w:r w:rsidRPr="00B213A2">
        <w:rPr>
          <w:szCs w:val="24"/>
        </w:rPr>
        <w:t xml:space="preserve">Максимально допустимый уровень территориальной доступности принят на уровне установленном  пунктом 10.4 (таблица 4) </w:t>
      </w:r>
      <w:r w:rsidRPr="00B213A2">
        <w:rPr>
          <w:b/>
          <w:bCs/>
          <w:szCs w:val="24"/>
          <w:lang w:eastAsia="ru-RU"/>
        </w:rPr>
        <w:t xml:space="preserve">СП 42.13330.2011.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  <w:lang w:eastAsia="ru-RU"/>
        </w:rPr>
      </w:pPr>
    </w:p>
    <w:p w:rsidR="008A471D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b/>
          <w:sz w:val="24"/>
          <w:szCs w:val="24"/>
          <w:u w:val="none"/>
        </w:rPr>
      </w:pPr>
      <w:bookmarkStart w:id="7" w:name="_Toc395513009"/>
      <w:bookmarkEnd w:id="6"/>
      <w:r w:rsidRPr="009C1E1F">
        <w:rPr>
          <w:b/>
          <w:sz w:val="24"/>
          <w:szCs w:val="24"/>
          <w:u w:val="none"/>
        </w:rPr>
        <w:t>2.9. Обоснование расчетных показателей объектов организаций культуры</w:t>
      </w:r>
      <w:bookmarkEnd w:id="7"/>
      <w:r w:rsidRPr="009C1E1F">
        <w:rPr>
          <w:b/>
          <w:sz w:val="24"/>
          <w:szCs w:val="24"/>
          <w:u w:val="none"/>
        </w:rPr>
        <w:t xml:space="preserve"> местного значения, содержащихся в разделе 1.9 части 1 нормативов</w:t>
      </w:r>
    </w:p>
    <w:p w:rsidR="009C1E1F" w:rsidRPr="009C1E1F" w:rsidRDefault="009C1E1F" w:rsidP="009C1E1F"/>
    <w:p w:rsidR="008A471D" w:rsidRPr="009C1E1F" w:rsidRDefault="008A471D" w:rsidP="009C1E1F">
      <w:pPr>
        <w:pStyle w:val="a0"/>
        <w:spacing w:line="240" w:lineRule="auto"/>
        <w:ind w:left="0" w:firstLine="567"/>
        <w:contextualSpacing/>
        <w:rPr>
          <w:szCs w:val="24"/>
          <w:lang w:eastAsia="ru-RU"/>
        </w:rPr>
      </w:pPr>
      <w:bookmarkStart w:id="8" w:name="_Toc395513010"/>
      <w:r w:rsidRPr="00B213A2">
        <w:rPr>
          <w:szCs w:val="24"/>
        </w:rPr>
        <w:t>Расчетные показатели</w:t>
      </w:r>
      <w:r w:rsidRPr="00B213A2">
        <w:rPr>
          <w:szCs w:val="24"/>
          <w:lang w:eastAsia="ru-RU"/>
        </w:rPr>
        <w:t xml:space="preserve">№1-11 приняты </w:t>
      </w:r>
      <w:r w:rsidRPr="00B213A2">
        <w:rPr>
          <w:b/>
          <w:bCs/>
          <w:szCs w:val="24"/>
          <w:lang w:eastAsia="ru-RU"/>
        </w:rPr>
        <w:t>согласно своду правил СП 42.13330.2011</w:t>
      </w:r>
      <w:r w:rsidRPr="00B213A2">
        <w:rPr>
          <w:szCs w:val="24"/>
          <w:lang w:eastAsia="ru-RU"/>
        </w:rPr>
        <w:t xml:space="preserve"> «Градостроительство, планировка и застройка городских и сельских поселений» утвержденном </w:t>
      </w:r>
      <w:hyperlink r:id="rId23" w:history="1">
        <w:r w:rsidRPr="00B213A2">
          <w:rPr>
            <w:szCs w:val="24"/>
            <w:lang w:eastAsia="ru-RU"/>
          </w:rPr>
          <w:t>Приказом</w:t>
        </w:r>
      </w:hyperlink>
      <w:r w:rsidR="00AB5B29">
        <w:t xml:space="preserve"> </w:t>
      </w:r>
      <w:r w:rsidRPr="00B213A2">
        <w:rPr>
          <w:szCs w:val="24"/>
          <w:lang w:eastAsia="ru-RU"/>
        </w:rPr>
        <w:t xml:space="preserve">Минрегиона РФ от 28 декабря </w:t>
      </w:r>
      <w:smartTag w:uri="urn:schemas-microsoft-com:office:smarttags" w:element="metricconverter">
        <w:smartTagPr>
          <w:attr w:name="ProductID" w:val="2010 г"/>
        </w:smartTagPr>
        <w:r w:rsidRPr="00B213A2">
          <w:rPr>
            <w:szCs w:val="24"/>
            <w:lang w:eastAsia="ru-RU"/>
          </w:rPr>
          <w:t>2010 г</w:t>
        </w:r>
      </w:smartTag>
      <w:r w:rsidRPr="00B213A2">
        <w:rPr>
          <w:szCs w:val="24"/>
          <w:lang w:eastAsia="ru-RU"/>
        </w:rPr>
        <w:t xml:space="preserve">. № 820  </w:t>
      </w:r>
      <w:hyperlink r:id="rId24" w:history="1">
        <w:r w:rsidRPr="00B213A2">
          <w:rPr>
            <w:rStyle w:val="af4"/>
            <w:szCs w:val="24"/>
            <w:lang w:eastAsia="ru-RU"/>
          </w:rPr>
          <w:t>приложение</w:t>
        </w:r>
      </w:hyperlink>
      <w:r w:rsidRPr="00B213A2">
        <w:rPr>
          <w:szCs w:val="24"/>
          <w:lang w:eastAsia="ru-RU"/>
        </w:rPr>
        <w:t xml:space="preserve"> Ж. </w:t>
      </w:r>
      <w:bookmarkEnd w:id="8"/>
    </w:p>
    <w:p w:rsidR="008A471D" w:rsidRPr="00B213A2" w:rsidRDefault="008A471D" w:rsidP="008A47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</w:p>
    <w:p w:rsidR="008A471D" w:rsidRPr="00B213A2" w:rsidRDefault="008A471D" w:rsidP="008A47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</w:p>
    <w:p w:rsidR="008A471D" w:rsidRPr="009C1E1F" w:rsidRDefault="008A471D" w:rsidP="009C1E1F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4"/>
          <w:lang w:eastAsia="ru-RU"/>
        </w:rPr>
      </w:pPr>
      <w:r w:rsidRPr="00B213A2">
        <w:rPr>
          <w:b/>
          <w:bCs/>
          <w:szCs w:val="24"/>
          <w:lang w:eastAsia="ru-RU"/>
        </w:rPr>
        <w:t>3.ПРАВИЛА И ОБЛАСТЬ ПРИМЕНЕНИЯ РАСЧЕТНЫХ ПОКАЗАТЕЛЕЙ, СОДЕРЖАЩИХСЯ В ОСНОВНОЙ ЧАСТИ НОРМАТИВОВ ГРАДОСТРОИТЕЛЬНОГО ПРОЕКТИРОВАНИЯ</w:t>
      </w:r>
    </w:p>
    <w:p w:rsidR="008A471D" w:rsidRPr="00B213A2" w:rsidRDefault="008A471D" w:rsidP="008A471D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709"/>
        <w:jc w:val="both"/>
      </w:pPr>
      <w:r w:rsidRPr="00B213A2">
        <w:t xml:space="preserve">Нормативы градостроительного проектирования Камешкирского района Пензенской области разработаны в целях установления совокупности расчетных показателей минимально допустимого уровня обеспеченности объектами местного  значения Камешкирского района относящимися к областям: </w:t>
      </w:r>
    </w:p>
    <w:p w:rsidR="008A471D" w:rsidRPr="00B213A2" w:rsidRDefault="008A471D" w:rsidP="008A471D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09"/>
        <w:jc w:val="both"/>
      </w:pPr>
      <w:r w:rsidRPr="00B213A2">
        <w:t>-</w:t>
      </w:r>
      <w:r w:rsidR="000C6C83">
        <w:t>э</w:t>
      </w:r>
      <w:r w:rsidRPr="00B213A2">
        <w:t xml:space="preserve">лектро-, </w:t>
      </w:r>
      <w:r w:rsidR="000C6C83">
        <w:t xml:space="preserve"> газо</w:t>
      </w:r>
      <w:r w:rsidRPr="00B213A2">
        <w:t>снабжения населения;</w:t>
      </w:r>
    </w:p>
    <w:p w:rsidR="008A471D" w:rsidRPr="00B213A2" w:rsidRDefault="008A471D" w:rsidP="008A471D">
      <w:pPr>
        <w:pStyle w:val="3"/>
        <w:widowControl w:val="0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-120" w:firstLine="829"/>
        <w:jc w:val="both"/>
      </w:pPr>
      <w:r w:rsidRPr="00B213A2">
        <w:t>- автомобильных дорог местного значения вне границ населенных пунктов в границах Камешкирского района;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физической культуры и массового спорта;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образования;</w:t>
      </w:r>
    </w:p>
    <w:p w:rsidR="008A471D" w:rsidRPr="00B213A2" w:rsidRDefault="008A471D" w:rsidP="008A471D">
      <w:pPr>
        <w:spacing w:line="240" w:lineRule="auto"/>
        <w:ind w:firstLine="567"/>
        <w:contextualSpacing/>
        <w:rPr>
          <w:szCs w:val="24"/>
        </w:rPr>
      </w:pPr>
      <w:r w:rsidRPr="00B213A2">
        <w:rPr>
          <w:szCs w:val="24"/>
        </w:rPr>
        <w:t>- здравоохранения;</w:t>
      </w:r>
    </w:p>
    <w:p w:rsidR="008A471D" w:rsidRPr="00B213A2" w:rsidRDefault="008A471D" w:rsidP="008A471D">
      <w:pPr>
        <w:spacing w:line="240" w:lineRule="auto"/>
        <w:ind w:firstLine="600"/>
        <w:contextualSpacing/>
        <w:rPr>
          <w:szCs w:val="24"/>
        </w:rPr>
      </w:pPr>
      <w:r w:rsidRPr="00B213A2">
        <w:rPr>
          <w:szCs w:val="24"/>
        </w:rPr>
        <w:t xml:space="preserve">иных областей в связи с решением вопросов местного значения Камешкирского района Пензенской области, а также минимально допустимого уровня обеспеченности </w:t>
      </w:r>
      <w:r w:rsidRPr="00B213A2">
        <w:rPr>
          <w:szCs w:val="24"/>
        </w:rPr>
        <w:lastRenderedPageBreak/>
        <w:t xml:space="preserve">объектами на территориях для строительства объектов специализированного и служебного жилищного фонда Камешкирского района Пензенской области и на территориях для комплексного освоения в целях жилищного строительства, находящихся в собственности Камешкирского района или государственной собственности, право на которые не разграничены;расчетных показателей максимально допустимого уровня территориальной доступности таких объектов для населения Камешкирского района Пензенской области. </w:t>
      </w:r>
    </w:p>
    <w:p w:rsidR="008A471D" w:rsidRPr="00B213A2" w:rsidRDefault="008A471D" w:rsidP="008A471D">
      <w:pPr>
        <w:rPr>
          <w:szCs w:val="24"/>
        </w:rPr>
      </w:pPr>
    </w:p>
    <w:p w:rsidR="008A471D" w:rsidRPr="009C1E1F" w:rsidRDefault="008A471D" w:rsidP="009C1E1F">
      <w:pPr>
        <w:pStyle w:val="2"/>
        <w:numPr>
          <w:ilvl w:val="0"/>
          <w:numId w:val="0"/>
        </w:numPr>
        <w:spacing w:line="240" w:lineRule="auto"/>
        <w:ind w:firstLine="567"/>
        <w:jc w:val="left"/>
        <w:rPr>
          <w:sz w:val="24"/>
          <w:szCs w:val="24"/>
        </w:rPr>
      </w:pPr>
      <w:bookmarkStart w:id="9" w:name="_Toc395513018"/>
      <w:bookmarkStart w:id="10" w:name="_Toc395513019"/>
      <w:bookmarkEnd w:id="9"/>
      <w:bookmarkEnd w:id="10"/>
      <w:r w:rsidRPr="009C1E1F">
        <w:rPr>
          <w:sz w:val="24"/>
          <w:szCs w:val="24"/>
        </w:rPr>
        <w:t xml:space="preserve">3.1 </w:t>
      </w:r>
      <w:bookmarkStart w:id="11" w:name="_Toc395513020"/>
      <w:r w:rsidRPr="009C1E1F">
        <w:rPr>
          <w:sz w:val="24"/>
          <w:szCs w:val="24"/>
        </w:rPr>
        <w:t xml:space="preserve">Область применения расчетных показателей нормативов градостроительного проектирования </w:t>
      </w:r>
      <w:bookmarkEnd w:id="11"/>
      <w:r w:rsidRPr="009C1E1F">
        <w:rPr>
          <w:sz w:val="24"/>
          <w:szCs w:val="24"/>
        </w:rPr>
        <w:t>Камешкирского района Пензенской области</w:t>
      </w:r>
    </w:p>
    <w:p w:rsidR="008A471D" w:rsidRPr="00B213A2" w:rsidRDefault="008A471D" w:rsidP="009C1E1F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Действие расчетных показателей нормативов градостроительного проектирования Камешкирского района Пензенской области  распространяется на всю территорию Камешкирского района Пензенской области, где имеются объекты нормирования, относящиеся к объектам местного значения Камешкирского района. Нормативы градостроительного проектирования Камешкирского района являются обязательными для применения всеми участниками деятельности, связанной с градостроительным проектированием на территории Камешкирского района Пензенской области,  независимо от ведомственной подчиненности и форм собственности, государственными органами и органами местного самоуправления, юридическими и физическими лицами.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 Расчетные показатели  нормативов градостроительного проектирования Камешкирского района Пензенской области  применяются: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разработке, согласовании, экспертизе, утверждении и реализации документов территориального планирования;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 при подготовке и утверждении документации по планировке территорий;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Применение местных нормативов градостроительного проектирования обязательно при подготовке документов территориального планирования и документации по планировке территорий исполнителями работ по подготовке названной документации.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 Расчетные показатели  нормативов градостроительного проектирования Камешкирского района также применяются: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регламентов, учете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проведении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- при осуществлении контроля соблюдения участниками градостроительной деятельности законодательства о градостроительной деятельности.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 нормативов градостроительного проектирования Камешкирского района Пензенской области и на которые дается ссылка в настоящих нормативах, следует руководствоваться нормами, вводимыми взамен отмененных.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Настоящие нормативы могут также применяться уполномоченным органом государственной власти Пензенской области  при осуществлении контроля соблюдения законодательства о градостроительной деятельности органами местного самоуправления.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</w:p>
    <w:p w:rsidR="008A471D" w:rsidRPr="009C1E1F" w:rsidRDefault="008A471D" w:rsidP="009C1E1F">
      <w:pPr>
        <w:spacing w:line="240" w:lineRule="auto"/>
        <w:contextualSpacing/>
        <w:jc w:val="left"/>
        <w:rPr>
          <w:szCs w:val="24"/>
          <w:u w:val="single"/>
        </w:rPr>
      </w:pPr>
      <w:r w:rsidRPr="009C1E1F">
        <w:rPr>
          <w:szCs w:val="24"/>
          <w:u w:val="single"/>
        </w:rPr>
        <w:lastRenderedPageBreak/>
        <w:t>3.2. Правила применения  расчетных показателей нормативов градостроительного проектирования Камешкирского района Пензенской области</w:t>
      </w:r>
    </w:p>
    <w:p w:rsidR="008A471D" w:rsidRPr="00B213A2" w:rsidRDefault="008A471D" w:rsidP="008A471D">
      <w:pPr>
        <w:spacing w:line="240" w:lineRule="auto"/>
        <w:contextualSpacing/>
        <w:rPr>
          <w:szCs w:val="24"/>
          <w:u w:val="single"/>
        </w:rPr>
      </w:pPr>
    </w:p>
    <w:p w:rsidR="008A471D" w:rsidRPr="00B213A2" w:rsidRDefault="008A471D" w:rsidP="008A471D">
      <w:pPr>
        <w:spacing w:line="240" w:lineRule="auto"/>
        <w:ind w:right="-1" w:firstLine="567"/>
        <w:contextualSpacing/>
        <w:rPr>
          <w:bCs/>
          <w:szCs w:val="24"/>
          <w:lang w:eastAsia="ru-RU"/>
        </w:rPr>
      </w:pPr>
      <w:r w:rsidRPr="00B213A2">
        <w:rPr>
          <w:szCs w:val="24"/>
        </w:rPr>
        <w:t>Установление совокупности расчетных показателей минимально допустимого уровня обеспеченности объектами местного  значения и</w:t>
      </w:r>
      <w:r w:rsidRPr="00B213A2">
        <w:rPr>
          <w:bCs/>
          <w:szCs w:val="24"/>
          <w:lang w:eastAsia="ru-RU"/>
        </w:rPr>
        <w:t xml:space="preserve"> допустимого уровня территориальной доступности таких объектов для населения Камешкирского района Пензенской области </w:t>
      </w:r>
      <w:r w:rsidRPr="00B213A2">
        <w:rPr>
          <w:szCs w:val="24"/>
        </w:rPr>
        <w:t>производится для определения местоположения планируемых к размещению объектов местного значения в документах территориального планирования, зон планируемого размещения объектов местного  значения в документации по планировке территории, в целях обеспечения благоприятных условий жизнедеятельности человека на территории района. Нормативы градостроительного проектирования направлены на устойчивое развитие территории, развитие комплекса инженерной и транспортной инфраструктуры, рациональное использование природных ресурсов.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местного значения следует учитывать параметры объекта и нормы отвода земель для объекта таких параметров. 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Максимально допустимый уровень территориальной доступности того или иного объекта местного  значения в целях градостроительного проектирования установлен настоящими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8A471D" w:rsidRPr="00B213A2" w:rsidRDefault="008A471D" w:rsidP="008A471D">
      <w:pPr>
        <w:spacing w:line="240" w:lineRule="auto"/>
        <w:contextualSpacing/>
        <w:rPr>
          <w:szCs w:val="24"/>
        </w:rPr>
      </w:pPr>
      <w:r w:rsidRPr="00B213A2">
        <w:rPr>
          <w:szCs w:val="24"/>
        </w:rPr>
        <w:t>При разработке, согласовании, экспертизе, утверждении и реализации документов территориального планирования и планировке территории необходимо также руководствоваться нормативами градостроительного проектирования Пензенской области.</w:t>
      </w:r>
    </w:p>
    <w:p w:rsidR="009616D5" w:rsidRPr="00B213A2" w:rsidRDefault="009616D5">
      <w:pPr>
        <w:rPr>
          <w:szCs w:val="24"/>
        </w:rPr>
      </w:pPr>
    </w:p>
    <w:sectPr w:rsidR="009616D5" w:rsidRPr="00B213A2" w:rsidSect="0096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6B2"/>
    <w:multiLevelType w:val="hybridMultilevel"/>
    <w:tmpl w:val="FE1A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609C"/>
    <w:multiLevelType w:val="hybridMultilevel"/>
    <w:tmpl w:val="A27E2F62"/>
    <w:lvl w:ilvl="0" w:tplc="B8B46EB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EB58C5"/>
    <w:multiLevelType w:val="hybridMultilevel"/>
    <w:tmpl w:val="FC3A061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0101D3"/>
    <w:multiLevelType w:val="hybridMultilevel"/>
    <w:tmpl w:val="845C57A0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B6F2973"/>
    <w:multiLevelType w:val="multilevel"/>
    <w:tmpl w:val="0FAA2C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14" w:hanging="405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1C4D7307"/>
    <w:multiLevelType w:val="hybridMultilevel"/>
    <w:tmpl w:val="15689ACE"/>
    <w:lvl w:ilvl="0" w:tplc="D9E4A76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CF383C"/>
    <w:multiLevelType w:val="multilevel"/>
    <w:tmpl w:val="145E9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">
    <w:nsid w:val="24B9781F"/>
    <w:multiLevelType w:val="multilevel"/>
    <w:tmpl w:val="8898D9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A301B37"/>
    <w:multiLevelType w:val="hybridMultilevel"/>
    <w:tmpl w:val="6E6E1276"/>
    <w:lvl w:ilvl="0" w:tplc="07EA155E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354B5"/>
    <w:multiLevelType w:val="hybridMultilevel"/>
    <w:tmpl w:val="36641D38"/>
    <w:lvl w:ilvl="0" w:tplc="5CE88F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EA77939"/>
    <w:multiLevelType w:val="hybridMultilevel"/>
    <w:tmpl w:val="19B0DFF4"/>
    <w:lvl w:ilvl="0" w:tplc="4FB42948">
      <w:start w:val="1"/>
      <w:numFmt w:val="bullet"/>
      <w:lvlText w:val=""/>
      <w:lvlJc w:val="left"/>
      <w:pPr>
        <w:ind w:left="10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30143A2A"/>
    <w:multiLevelType w:val="multilevel"/>
    <w:tmpl w:val="347496A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12">
    <w:nsid w:val="4CDA7DF0"/>
    <w:multiLevelType w:val="hybridMultilevel"/>
    <w:tmpl w:val="8EEA1F46"/>
    <w:lvl w:ilvl="0" w:tplc="FC923564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08827A7"/>
    <w:multiLevelType w:val="hybridMultilevel"/>
    <w:tmpl w:val="F67EC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D6AE1"/>
    <w:multiLevelType w:val="multilevel"/>
    <w:tmpl w:val="2FD8C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."/>
      <w:lvlJc w:val="left"/>
      <w:pPr>
        <w:ind w:left="1212" w:hanging="360"/>
      </w:pPr>
      <w:rPr>
        <w:rFonts w:cs="Times New Roman" w:hint="default"/>
        <w:u w:val="single"/>
      </w:rPr>
    </w:lvl>
    <w:lvl w:ilvl="2">
      <w:start w:val="1"/>
      <w:numFmt w:val="decimal"/>
      <w:pStyle w:val="3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6">
    <w:nsid w:val="739E3E2B"/>
    <w:multiLevelType w:val="multilevel"/>
    <w:tmpl w:val="99F254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7">
    <w:nsid w:val="73EC6AB7"/>
    <w:multiLevelType w:val="multilevel"/>
    <w:tmpl w:val="8FA41C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62079D1"/>
    <w:multiLevelType w:val="hybridMultilevel"/>
    <w:tmpl w:val="6C24213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9">
    <w:nsid w:val="7999373A"/>
    <w:multiLevelType w:val="hybridMultilevel"/>
    <w:tmpl w:val="A3F2EF56"/>
    <w:lvl w:ilvl="0" w:tplc="FB78D5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7B496D27"/>
    <w:multiLevelType w:val="hybridMultilevel"/>
    <w:tmpl w:val="2E1C3610"/>
    <w:lvl w:ilvl="0" w:tplc="07EA155E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7DC00D53"/>
    <w:multiLevelType w:val="hybridMultilevel"/>
    <w:tmpl w:val="FB1A9FDC"/>
    <w:lvl w:ilvl="0" w:tplc="FB78D5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7ED32F82"/>
    <w:multiLevelType w:val="multilevel"/>
    <w:tmpl w:val="93268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5"/>
  </w:num>
  <w:num w:numId="5">
    <w:abstractNumId w:val="9"/>
  </w:num>
  <w:num w:numId="6">
    <w:abstractNumId w:val="2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4"/>
  </w:num>
  <w:num w:numId="16">
    <w:abstractNumId w:val="6"/>
  </w:num>
  <w:num w:numId="17">
    <w:abstractNumId w:val="17"/>
  </w:num>
  <w:num w:numId="18">
    <w:abstractNumId w:val="22"/>
  </w:num>
  <w:num w:numId="19">
    <w:abstractNumId w:val="4"/>
  </w:num>
  <w:num w:numId="20">
    <w:abstractNumId w:val="16"/>
  </w:num>
  <w:num w:numId="21">
    <w:abstractNumId w:val="11"/>
  </w:num>
  <w:num w:numId="22">
    <w:abstractNumId w:val="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A471D"/>
    <w:rsid w:val="00020982"/>
    <w:rsid w:val="0005156A"/>
    <w:rsid w:val="00095B01"/>
    <w:rsid w:val="000A5DA7"/>
    <w:rsid w:val="000C6C83"/>
    <w:rsid w:val="001249F1"/>
    <w:rsid w:val="001D34B7"/>
    <w:rsid w:val="0022113D"/>
    <w:rsid w:val="002B0D93"/>
    <w:rsid w:val="002B5AA4"/>
    <w:rsid w:val="00402E07"/>
    <w:rsid w:val="00691F6A"/>
    <w:rsid w:val="0075619B"/>
    <w:rsid w:val="00812C67"/>
    <w:rsid w:val="008335C0"/>
    <w:rsid w:val="00871A87"/>
    <w:rsid w:val="008A471D"/>
    <w:rsid w:val="009616D5"/>
    <w:rsid w:val="009C1E1F"/>
    <w:rsid w:val="00A4471E"/>
    <w:rsid w:val="00A71D76"/>
    <w:rsid w:val="00AB5B29"/>
    <w:rsid w:val="00AB5B51"/>
    <w:rsid w:val="00B213A2"/>
    <w:rsid w:val="00CA1E3D"/>
    <w:rsid w:val="00CD55EF"/>
    <w:rsid w:val="00CE5D36"/>
    <w:rsid w:val="00D15334"/>
    <w:rsid w:val="00D31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A471D"/>
    <w:pPr>
      <w:spacing w:after="0" w:line="360" w:lineRule="auto"/>
      <w:ind w:firstLine="680"/>
      <w:jc w:val="both"/>
    </w:pPr>
    <w:rPr>
      <w:rFonts w:eastAsia="Calibri"/>
    </w:rPr>
  </w:style>
  <w:style w:type="paragraph" w:styleId="1">
    <w:name w:val="heading 1"/>
    <w:basedOn w:val="a0"/>
    <w:next w:val="a"/>
    <w:link w:val="10"/>
    <w:uiPriority w:val="99"/>
    <w:qFormat/>
    <w:rsid w:val="008A471D"/>
    <w:pPr>
      <w:numPr>
        <w:numId w:val="13"/>
      </w:numPr>
      <w:tabs>
        <w:tab w:val="left" w:pos="426"/>
      </w:tabs>
      <w:contextualSpacing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0"/>
    <w:next w:val="a"/>
    <w:link w:val="20"/>
    <w:uiPriority w:val="99"/>
    <w:qFormat/>
    <w:rsid w:val="008A471D"/>
    <w:pPr>
      <w:numPr>
        <w:ilvl w:val="1"/>
        <w:numId w:val="4"/>
      </w:numPr>
      <w:tabs>
        <w:tab w:val="left" w:pos="0"/>
      </w:tabs>
      <w:ind w:left="0" w:firstLine="0"/>
      <w:contextualSpacing/>
      <w:jc w:val="center"/>
      <w:outlineLvl w:val="1"/>
    </w:pPr>
    <w:rPr>
      <w:sz w:val="20"/>
      <w:szCs w:val="20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8A471D"/>
    <w:pPr>
      <w:keepNext/>
      <w:keepLines/>
      <w:numPr>
        <w:ilvl w:val="2"/>
        <w:numId w:val="4"/>
      </w:numPr>
      <w:ind w:left="0" w:hanging="11"/>
      <w:contextualSpacing/>
      <w:jc w:val="center"/>
      <w:outlineLvl w:val="2"/>
    </w:pPr>
    <w:rPr>
      <w:rFonts w:eastAsia="Times New Roman"/>
      <w:bCs/>
      <w:szCs w:val="24"/>
    </w:rPr>
  </w:style>
  <w:style w:type="paragraph" w:styleId="4">
    <w:name w:val="heading 4"/>
    <w:basedOn w:val="a"/>
    <w:next w:val="a"/>
    <w:link w:val="40"/>
    <w:uiPriority w:val="9"/>
    <w:qFormat/>
    <w:rsid w:val="008A47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A471D"/>
    <w:rPr>
      <w:rFonts w:eastAsia="Calibri"/>
      <w:b/>
      <w:sz w:val="20"/>
      <w:szCs w:val="20"/>
    </w:rPr>
  </w:style>
  <w:style w:type="character" w:customStyle="1" w:styleId="20">
    <w:name w:val="Заголовок 2 Знак"/>
    <w:basedOn w:val="a1"/>
    <w:link w:val="2"/>
    <w:uiPriority w:val="99"/>
    <w:rsid w:val="008A471D"/>
    <w:rPr>
      <w:rFonts w:eastAsia="Calibri"/>
      <w:sz w:val="20"/>
      <w:szCs w:val="20"/>
      <w:u w:val="single"/>
    </w:rPr>
  </w:style>
  <w:style w:type="character" w:customStyle="1" w:styleId="30">
    <w:name w:val="Заголовок 3 Знак"/>
    <w:basedOn w:val="a1"/>
    <w:link w:val="3"/>
    <w:uiPriority w:val="99"/>
    <w:rsid w:val="008A471D"/>
    <w:rPr>
      <w:rFonts w:eastAsia="Times New Roman"/>
      <w:bCs/>
      <w:szCs w:val="24"/>
    </w:rPr>
  </w:style>
  <w:style w:type="character" w:customStyle="1" w:styleId="40">
    <w:name w:val="Заголовок 4 Знак"/>
    <w:basedOn w:val="a1"/>
    <w:link w:val="4"/>
    <w:uiPriority w:val="9"/>
    <w:rsid w:val="008A471D"/>
    <w:rPr>
      <w:rFonts w:ascii="Calibri" w:eastAsia="Times New Roman" w:hAnsi="Calibri"/>
      <w:b/>
      <w:bCs/>
      <w:sz w:val="28"/>
      <w:szCs w:val="28"/>
    </w:rPr>
  </w:style>
  <w:style w:type="paragraph" w:styleId="a0">
    <w:name w:val="List Paragraph"/>
    <w:basedOn w:val="a"/>
    <w:uiPriority w:val="99"/>
    <w:qFormat/>
    <w:rsid w:val="008A471D"/>
    <w:pPr>
      <w:ind w:left="708"/>
    </w:pPr>
  </w:style>
  <w:style w:type="character" w:styleId="a4">
    <w:name w:val="Strong"/>
    <w:uiPriority w:val="22"/>
    <w:qFormat/>
    <w:rsid w:val="008A471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A471D"/>
    <w:rPr>
      <w:i/>
      <w:iCs/>
      <w:color w:val="000000"/>
    </w:rPr>
  </w:style>
  <w:style w:type="character" w:customStyle="1" w:styleId="22">
    <w:name w:val="Цитата 2 Знак"/>
    <w:basedOn w:val="a1"/>
    <w:link w:val="21"/>
    <w:uiPriority w:val="29"/>
    <w:rsid w:val="008A471D"/>
    <w:rPr>
      <w:rFonts w:eastAsia="Calibri"/>
      <w:i/>
      <w:iCs/>
      <w:color w:val="000000"/>
    </w:rPr>
  </w:style>
  <w:style w:type="paragraph" w:styleId="a5">
    <w:name w:val="Intense Quote"/>
    <w:basedOn w:val="a"/>
    <w:next w:val="a"/>
    <w:link w:val="a6"/>
    <w:uiPriority w:val="30"/>
    <w:qFormat/>
    <w:rsid w:val="008A47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1"/>
    <w:link w:val="a5"/>
    <w:uiPriority w:val="30"/>
    <w:rsid w:val="008A471D"/>
    <w:rPr>
      <w:rFonts w:eastAsia="Calibri"/>
      <w:b/>
      <w:bCs/>
      <w:i/>
      <w:iCs/>
      <w:color w:val="4F81BD"/>
    </w:rPr>
  </w:style>
  <w:style w:type="character" w:styleId="a7">
    <w:name w:val="Intense Emphasis"/>
    <w:uiPriority w:val="21"/>
    <w:qFormat/>
    <w:rsid w:val="008A471D"/>
  </w:style>
  <w:style w:type="character" w:styleId="a8">
    <w:name w:val="Subtle Reference"/>
    <w:uiPriority w:val="31"/>
    <w:qFormat/>
    <w:rsid w:val="008A471D"/>
    <w:rPr>
      <w:smallCaps/>
      <w:color w:val="C0504D"/>
      <w:u w:val="single"/>
    </w:rPr>
  </w:style>
  <w:style w:type="character" w:styleId="a9">
    <w:name w:val="Intense Reference"/>
    <w:uiPriority w:val="32"/>
    <w:qFormat/>
    <w:rsid w:val="008A471D"/>
    <w:rPr>
      <w:b/>
      <w:bCs/>
      <w:smallCaps/>
      <w:color w:val="C0504D"/>
      <w:spacing w:val="5"/>
      <w:u w:val="single"/>
    </w:rPr>
  </w:style>
  <w:style w:type="character" w:styleId="aa">
    <w:name w:val="Book Title"/>
    <w:uiPriority w:val="33"/>
    <w:qFormat/>
    <w:rsid w:val="008A471D"/>
    <w:rPr>
      <w:b/>
      <w:bCs/>
      <w:smallCaps/>
      <w:color w:val="C0504D"/>
      <w:spacing w:val="5"/>
      <w:u w:val="single"/>
    </w:rPr>
  </w:style>
  <w:style w:type="character" w:styleId="ab">
    <w:name w:val="Subtle Emphasis"/>
    <w:uiPriority w:val="19"/>
    <w:qFormat/>
    <w:rsid w:val="008A471D"/>
    <w:rPr>
      <w:i/>
      <w:iCs/>
      <w:color w:val="808080"/>
    </w:rPr>
  </w:style>
  <w:style w:type="paragraph" w:styleId="ac">
    <w:name w:val="footer"/>
    <w:basedOn w:val="a"/>
    <w:link w:val="ad"/>
    <w:uiPriority w:val="99"/>
    <w:rsid w:val="008A471D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rsid w:val="008A471D"/>
    <w:rPr>
      <w:rFonts w:eastAsia="Calibri"/>
      <w:sz w:val="20"/>
      <w:szCs w:val="20"/>
    </w:rPr>
  </w:style>
  <w:style w:type="paragraph" w:styleId="ae">
    <w:name w:val="header"/>
    <w:basedOn w:val="a"/>
    <w:link w:val="af"/>
    <w:uiPriority w:val="99"/>
    <w:rsid w:val="008A471D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8A471D"/>
    <w:rPr>
      <w:rFonts w:eastAsia="Calibri"/>
      <w:sz w:val="20"/>
      <w:szCs w:val="20"/>
    </w:rPr>
  </w:style>
  <w:style w:type="character" w:styleId="af0">
    <w:name w:val="page number"/>
    <w:uiPriority w:val="99"/>
    <w:rsid w:val="008A471D"/>
    <w:rPr>
      <w:rFonts w:cs="Times New Roman"/>
    </w:rPr>
  </w:style>
  <w:style w:type="paragraph" w:customStyle="1" w:styleId="S">
    <w:name w:val="S_Обычный"/>
    <w:basedOn w:val="a"/>
    <w:link w:val="S0"/>
    <w:rsid w:val="008A471D"/>
    <w:pPr>
      <w:ind w:firstLine="709"/>
    </w:pPr>
    <w:rPr>
      <w:rFonts w:eastAsia="Times New Roman"/>
      <w:szCs w:val="20"/>
    </w:rPr>
  </w:style>
  <w:style w:type="character" w:customStyle="1" w:styleId="S0">
    <w:name w:val="S_Обычный Знак"/>
    <w:link w:val="S"/>
    <w:locked/>
    <w:rsid w:val="008A471D"/>
    <w:rPr>
      <w:rFonts w:eastAsia="Times New Roman"/>
      <w:szCs w:val="20"/>
    </w:rPr>
  </w:style>
  <w:style w:type="paragraph" w:customStyle="1" w:styleId="Default">
    <w:name w:val="Default"/>
    <w:uiPriority w:val="99"/>
    <w:rsid w:val="008A471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</w:rPr>
  </w:style>
  <w:style w:type="paragraph" w:styleId="af1">
    <w:name w:val="Balloon Text"/>
    <w:basedOn w:val="a"/>
    <w:link w:val="af2"/>
    <w:uiPriority w:val="99"/>
    <w:semiHidden/>
    <w:rsid w:val="008A47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A471D"/>
    <w:rPr>
      <w:rFonts w:ascii="Tahoma" w:eastAsia="Calibri" w:hAnsi="Tahoma"/>
      <w:sz w:val="16"/>
      <w:szCs w:val="16"/>
    </w:rPr>
  </w:style>
  <w:style w:type="paragraph" w:styleId="af3">
    <w:name w:val="TOC Heading"/>
    <w:basedOn w:val="1"/>
    <w:next w:val="a"/>
    <w:uiPriority w:val="99"/>
    <w:qFormat/>
    <w:rsid w:val="008A471D"/>
    <w:pPr>
      <w:keepNext/>
      <w:keepLines/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8A471D"/>
    <w:pPr>
      <w:tabs>
        <w:tab w:val="left" w:pos="1100"/>
        <w:tab w:val="right" w:leader="dot" w:pos="9912"/>
      </w:tabs>
      <w:spacing w:line="720" w:lineRule="auto"/>
    </w:pPr>
  </w:style>
  <w:style w:type="paragraph" w:styleId="23">
    <w:name w:val="toc 2"/>
    <w:basedOn w:val="a"/>
    <w:next w:val="a"/>
    <w:autoRedefine/>
    <w:uiPriority w:val="99"/>
    <w:rsid w:val="008A471D"/>
    <w:pPr>
      <w:spacing w:after="100"/>
      <w:ind w:left="240"/>
    </w:pPr>
  </w:style>
  <w:style w:type="character" w:styleId="af4">
    <w:name w:val="Hyperlink"/>
    <w:uiPriority w:val="99"/>
    <w:rsid w:val="008A471D"/>
    <w:rPr>
      <w:rFonts w:cs="Times New Roman"/>
      <w:color w:val="0000FF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8A471D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8A471D"/>
    <w:rPr>
      <w:rFonts w:eastAsia="Calibri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A471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A471D"/>
    <w:rPr>
      <w:rFonts w:eastAsia="Calibri"/>
      <w:b/>
      <w:bCs/>
      <w:sz w:val="20"/>
      <w:szCs w:val="20"/>
    </w:rPr>
  </w:style>
  <w:style w:type="paragraph" w:customStyle="1" w:styleId="ConsPlusCell">
    <w:name w:val="ConsPlusCell"/>
    <w:uiPriority w:val="99"/>
    <w:rsid w:val="008A471D"/>
    <w:pPr>
      <w:autoSpaceDE w:val="0"/>
      <w:autoSpaceDN w:val="0"/>
      <w:adjustRightInd w:val="0"/>
      <w:spacing w:after="0" w:line="240" w:lineRule="auto"/>
    </w:pPr>
    <w:rPr>
      <w:rFonts w:eastAsia="Calibri"/>
      <w:sz w:val="28"/>
      <w:szCs w:val="28"/>
      <w:lang w:eastAsia="ru-RU"/>
    </w:rPr>
  </w:style>
  <w:style w:type="paragraph" w:styleId="af9">
    <w:name w:val="caption"/>
    <w:basedOn w:val="a"/>
    <w:next w:val="a"/>
    <w:uiPriority w:val="99"/>
    <w:qFormat/>
    <w:rsid w:val="008A471D"/>
    <w:pPr>
      <w:ind w:firstLine="709"/>
    </w:pPr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A4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semiHidden/>
    <w:unhideWhenUsed/>
    <w:rsid w:val="008A471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8AF3F602836EF22537329EDDD6E149D67D5322F2E687B85A5FBCTEkFH" TargetMode="External"/><Relationship Id="rId13" Type="http://schemas.openxmlformats.org/officeDocument/2006/relationships/hyperlink" Target="&#1057;&#1085;&#1080;&#1087;%20&#1040;&#1074;&#1090;&#1086;&#1076;&#1086;&#1088;&#1086;&#1075;&#1080;%20&#1050;&#1086;&#1085;&#1089;&#1091;&#1083;&#1100;&#1090;&#1072;&#1085;&#1090;&#1055;&#1083;&#1102;&#1089;.doc" TargetMode="External"/><Relationship Id="rId18" Type="http://schemas.openxmlformats.org/officeDocument/2006/relationships/hyperlink" Target="consultantplus://offline/ref=85D3459723B578E398C35DC6F06C02F34DAFA7CC4AF384B9F2D41D51AAD0822AAE2A8AC7BC41EDN7W5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D3459723B578E398C35DC6F06C02F34DAFA7CC4AF384B9F2D41D51AAD0822AAE2A8AC7BC41EDN7W5H" TargetMode="External"/><Relationship Id="rId7" Type="http://schemas.openxmlformats.org/officeDocument/2006/relationships/image" Target="media/image1.jpeg"/><Relationship Id="rId12" Type="http://schemas.openxmlformats.org/officeDocument/2006/relationships/hyperlink" Target="&#1057;&#1055;%2042-101-2003%20&#1043;&#1040;&#1047;.doc" TargetMode="External"/><Relationship Id="rId17" Type="http://schemas.openxmlformats.org/officeDocument/2006/relationships/hyperlink" Target="&#1057;&#1086;&#1094;&#1080;&#1072;&#1083;&#1100;&#1085;&#1099;&#1077;%20&#1085;&#1086;&#1088;&#1084;&#1099;%20%20&#1074;%20&#1095;&#1072;&#1089;&#1090;&#1080;%20&#1089;&#1087;&#1086;&#1088;&#1090;&#1072;%20&#1054;&#1076;&#1086;&#1073;&#1088;&#1077;&#1085;&#1099;.do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D3459723B578E398C35DC6F06C02F34DAFA7CC4AF384B9F2D41D51AAD0822AAE2A8AC7BC41EDN7W5H" TargetMode="External"/><Relationship Id="rId20" Type="http://schemas.openxmlformats.org/officeDocument/2006/relationships/hyperlink" Target="&#1057;&#1086;&#1094;&#1080;&#1072;&#1083;&#1100;&#1085;&#1099;&#1077;%20&#1085;&#1086;&#1088;&#1084;&#1099;%20%20&#1074;%20&#1095;&#1072;&#1089;&#1090;&#1080;%20&#1089;&#1087;&#1086;&#1088;&#1090;&#1072;%20&#1054;&#1076;&#1086;&#1073;&#1088;&#1077;&#1085;&#1099;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56;&#1044;%2034.20%20&#1080;&#1085;&#1089;&#1090;&#1088;&#1091;&#1082;%20&#1087;&#1086;%20&#1087;&#1088;&#1086;&#1077;&#1082;&#1090;&#1080;&#1088;%20&#1075;&#1086;&#1088;&#1101;&#1083;&#1077;&#1082;&#1090;&#1088;&#1086;&#1089;&#1077;&#1090;&#1077;&#1081;.docx" TargetMode="External"/><Relationship Id="rId24" Type="http://schemas.openxmlformats.org/officeDocument/2006/relationships/hyperlink" Target="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5D3459723B578E398C35DC6F06C02F34DAFA7CC4AF384B9F2D41D51AAD0822AAE2A8AC7BC41EDN7W5H" TargetMode="External"/><Relationship Id="rId23" Type="http://schemas.openxmlformats.org/officeDocument/2006/relationships/hyperlink" Target="consultantplus://offline/ref=85D3459723B578E398C35DC6F06C02F34DAFA7CC4AF384B9F2D41D51AAD0822AAE2A8AC7BC41EDN7W5H" TargetMode="External"/><Relationship Id="rId10" Type="http://schemas.openxmlformats.org/officeDocument/2006/relationships/hyperlink" Target="consultantplus://offline/ref=85D3459723B578E398C35DC6F06C02F34DAFA7CC4AF384B9F2D41D51AAD0822AAE2A8AC7BC41EDN7W5H" TargetMode="External"/><Relationship Id="rId19" Type="http://schemas.openxmlformats.org/officeDocument/2006/relationships/hyperlink" Target="consultantplus://offline/ref=85D3459723B578E398C35DC6F06C02F34DAFA7CC4AF384B9F2D41D51AAD0822AAE2A8AC7BC41EDN7W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1053;&#1086;&#1088;&#1084;&#1099;%20&#1101;&#1083;&#1077;&#1082;&#1090;&#1088;&#1086;&#1087;&#1086;&#1090;&#1088;&#1077;&#1073;&#1083;&#1077;&#1085;&#1080;&#1103;%20%20&#1055;&#1088;&#1080;&#1083;%20&#1053;%20&#1057;&#1074;&#1086;&#1076;%20&#1087;&#1088;&#1072;&#1074;&#1080;&#1083;%20&#1043;&#1088;&#1072;&#1076;&#1086;&#1089;&#1090;&#1088;&#1086;&#1080;&#1090;&#1077;&#1083;&#1100;&#1089;&#1090;&#1074;&#1086;.doc" TargetMode="External"/><Relationship Id="rId14" Type="http://schemas.openxmlformats.org/officeDocument/2006/relationships/hyperlink" Target="consultantplus://offline/ref=43CDC540D812C1DB688F8967B3061628192FC40AAAC03070753890F2t0tBG" TargetMode="External"/><Relationship Id="rId22" Type="http://schemas.openxmlformats.org/officeDocument/2006/relationships/hyperlink" Target="&#1057;&#1074;&#1086;&#1076;%20&#1087;&#1088;&#1072;&#1074;%20&#1043;&#1088;&#1072;&#1076;%20&#1054;&#1073;&#1086;&#1089;&#1085;&#1086;&#1074;&#1072;&#1085;&#1080;&#1077;%20&#1086;&#1073;&#1098;&#1077;&#1082;&#1090;&#1086;&#1074;%20&#1086;&#1073;&#1088;&#1072;&#1079;&#1086;&#1074;&#1072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F7F0-A5C7-4E55-9571-E3806063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5877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Arx</cp:lastModifiedBy>
  <cp:revision>16</cp:revision>
  <dcterms:created xsi:type="dcterms:W3CDTF">2014-12-15T10:55:00Z</dcterms:created>
  <dcterms:modified xsi:type="dcterms:W3CDTF">2019-02-15T06:16:00Z</dcterms:modified>
</cp:coreProperties>
</file>